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15" w:rsidRPr="00D80215" w:rsidRDefault="00B356F0">
      <w:pPr>
        <w:rPr>
          <w:rFonts w:asciiTheme="minorBidi" w:hAnsiTheme="minorBidi"/>
          <w:sz w:val="24"/>
          <w:szCs w:val="24"/>
        </w:rPr>
      </w:pPr>
      <w:r w:rsidRPr="00D80215"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5909310" cy="2536825"/>
            <wp:effectExtent l="0" t="0" r="15240" b="15875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EE7E3C" w:rsidRPr="00D80215" w:rsidRDefault="00B356F0">
      <w:pPr>
        <w:rPr>
          <w:rFonts w:asciiTheme="minorBidi" w:hAnsiTheme="minorBidi"/>
          <w:b/>
          <w:bCs/>
          <w:sz w:val="24"/>
          <w:szCs w:val="24"/>
        </w:rPr>
      </w:pPr>
      <w:r w:rsidRPr="00D80215">
        <w:rPr>
          <w:rFonts w:asciiTheme="minorBidi" w:hAnsiTheme="minorBidi"/>
          <w:b/>
          <w:bCs/>
          <w:sz w:val="24"/>
          <w:szCs w:val="24"/>
        </w:rPr>
        <w:t>File sharing center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3221"/>
        <w:gridCol w:w="2160"/>
        <w:gridCol w:w="2070"/>
      </w:tblGrid>
      <w:tr w:rsidR="00B356F0" w:rsidRPr="00D80215" w:rsidTr="00B356F0">
        <w:tc>
          <w:tcPr>
            <w:tcW w:w="1927" w:type="dxa"/>
            <w:shd w:val="clear" w:color="auto" w:fill="D0CECE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80215">
              <w:rPr>
                <w:rFonts w:asciiTheme="minorBidi" w:hAnsiTheme="minorBidi"/>
                <w:b/>
                <w:bCs/>
                <w:sz w:val="24"/>
                <w:szCs w:val="24"/>
              </w:rPr>
              <w:t>Timeline</w:t>
            </w:r>
          </w:p>
        </w:tc>
        <w:tc>
          <w:tcPr>
            <w:tcW w:w="3221" w:type="dxa"/>
            <w:shd w:val="clear" w:color="auto" w:fill="D0CECE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8021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160" w:type="dxa"/>
            <w:shd w:val="clear" w:color="auto" w:fill="D0CECE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80215">
              <w:rPr>
                <w:rFonts w:asciiTheme="minorBidi" w:hAnsiTheme="min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070" w:type="dxa"/>
            <w:shd w:val="clear" w:color="auto" w:fill="D0CECE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80215">
              <w:rPr>
                <w:rFonts w:asciiTheme="minorBidi" w:hAnsiTheme="minorBidi"/>
                <w:b/>
                <w:bCs/>
                <w:sz w:val="24"/>
                <w:szCs w:val="24"/>
              </w:rPr>
              <w:t>Description</w:t>
            </w:r>
          </w:p>
        </w:tc>
      </w:tr>
      <w:tr w:rsidR="00B356F0" w:rsidRPr="00D80215" w:rsidTr="00B356F0">
        <w:tc>
          <w:tcPr>
            <w:tcW w:w="1927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  <w:cs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Between 16 May  2018 and 22 June 2018</w:t>
            </w:r>
          </w:p>
        </w:tc>
        <w:tc>
          <w:tcPr>
            <w:tcW w:w="3221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Design UI file sharing center</w:t>
            </w:r>
          </w:p>
        </w:tc>
        <w:tc>
          <w:tcPr>
            <w:tcW w:w="2160" w:type="dxa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16 – 30 May  2018</w:t>
            </w:r>
          </w:p>
        </w:tc>
        <w:tc>
          <w:tcPr>
            <w:tcW w:w="2070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356F0" w:rsidRPr="00D80215" w:rsidTr="00B356F0">
        <w:tc>
          <w:tcPr>
            <w:tcW w:w="1927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  <w:cs/>
              </w:rPr>
            </w:pPr>
          </w:p>
        </w:tc>
        <w:tc>
          <w:tcPr>
            <w:tcW w:w="3221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Review UI by user (Kbank)</w:t>
            </w:r>
          </w:p>
        </w:tc>
        <w:tc>
          <w:tcPr>
            <w:tcW w:w="2160" w:type="dxa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31 May 2018</w:t>
            </w:r>
          </w:p>
        </w:tc>
        <w:tc>
          <w:tcPr>
            <w:tcW w:w="2070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Meeting</w:t>
            </w:r>
          </w:p>
        </w:tc>
      </w:tr>
      <w:tr w:rsidR="00B356F0" w:rsidRPr="00D80215" w:rsidTr="00B356F0">
        <w:tc>
          <w:tcPr>
            <w:tcW w:w="1927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  <w:cs/>
              </w:rPr>
            </w:pPr>
          </w:p>
        </w:tc>
        <w:tc>
          <w:tcPr>
            <w:tcW w:w="3221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  <w:cs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User acceptance test</w:t>
            </w:r>
          </w:p>
        </w:tc>
        <w:tc>
          <w:tcPr>
            <w:tcW w:w="2160" w:type="dxa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16 – 22 June 2018</w:t>
            </w:r>
          </w:p>
        </w:tc>
        <w:tc>
          <w:tcPr>
            <w:tcW w:w="2070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B356F0" w:rsidRPr="00D80215" w:rsidTr="00B356F0">
        <w:tc>
          <w:tcPr>
            <w:tcW w:w="1927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  <w:cs/>
              </w:rPr>
            </w:pPr>
          </w:p>
        </w:tc>
        <w:tc>
          <w:tcPr>
            <w:tcW w:w="3221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 xml:space="preserve">Meeting  user feedback </w:t>
            </w:r>
          </w:p>
        </w:tc>
        <w:tc>
          <w:tcPr>
            <w:tcW w:w="2160" w:type="dxa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22 June 2018</w:t>
            </w:r>
          </w:p>
        </w:tc>
        <w:tc>
          <w:tcPr>
            <w:tcW w:w="2070" w:type="dxa"/>
            <w:shd w:val="clear" w:color="auto" w:fill="auto"/>
          </w:tcPr>
          <w:p w:rsidR="00B356F0" w:rsidRPr="00D80215" w:rsidRDefault="00B356F0" w:rsidP="00B356F0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Meeting</w:t>
            </w:r>
          </w:p>
        </w:tc>
      </w:tr>
    </w:tbl>
    <w:p w:rsidR="00D80215" w:rsidRPr="00D80215" w:rsidRDefault="00D80215" w:rsidP="00D80215">
      <w:pPr>
        <w:rPr>
          <w:rFonts w:asciiTheme="minorBidi" w:hAnsiTheme="minorBidi"/>
          <w:b/>
          <w:bCs/>
          <w:sz w:val="24"/>
          <w:szCs w:val="24"/>
        </w:rPr>
      </w:pPr>
    </w:p>
    <w:p w:rsidR="00B356F0" w:rsidRPr="00D80215" w:rsidRDefault="00D80215">
      <w:pPr>
        <w:rPr>
          <w:rFonts w:asciiTheme="minorBidi" w:hAnsiTheme="minorBidi"/>
          <w:b/>
          <w:bCs/>
          <w:sz w:val="24"/>
          <w:szCs w:val="24"/>
        </w:rPr>
      </w:pPr>
      <w:r w:rsidRPr="00D80215">
        <w:rPr>
          <w:rFonts w:asciiTheme="minorBidi" w:hAnsiTheme="minorBidi"/>
          <w:b/>
          <w:bCs/>
          <w:sz w:val="24"/>
          <w:szCs w:val="24"/>
        </w:rPr>
        <w:t>Sharing Information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3221"/>
        <w:gridCol w:w="2250"/>
        <w:gridCol w:w="1980"/>
      </w:tblGrid>
      <w:tr w:rsidR="00D80215" w:rsidRPr="00D80215" w:rsidTr="00F11B77">
        <w:tc>
          <w:tcPr>
            <w:tcW w:w="1927" w:type="dxa"/>
            <w:shd w:val="clear" w:color="auto" w:fill="D0CECE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80215">
              <w:rPr>
                <w:rFonts w:asciiTheme="minorBidi" w:hAnsiTheme="minorBidi"/>
                <w:b/>
                <w:bCs/>
                <w:sz w:val="24"/>
                <w:szCs w:val="24"/>
              </w:rPr>
              <w:t>Timeline</w:t>
            </w:r>
          </w:p>
        </w:tc>
        <w:tc>
          <w:tcPr>
            <w:tcW w:w="3221" w:type="dxa"/>
            <w:shd w:val="clear" w:color="auto" w:fill="D0CECE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8021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250" w:type="dxa"/>
            <w:shd w:val="clear" w:color="auto" w:fill="D0CECE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80215">
              <w:rPr>
                <w:rFonts w:asciiTheme="minorBidi" w:hAnsiTheme="min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80" w:type="dxa"/>
            <w:shd w:val="clear" w:color="auto" w:fill="D0CECE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8021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Application Infrastructure</w:t>
            </w:r>
          </w:p>
        </w:tc>
      </w:tr>
      <w:tr w:rsidR="00D80215" w:rsidRPr="00D80215" w:rsidTr="00F11B77">
        <w:tc>
          <w:tcPr>
            <w:tcW w:w="1927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  <w:cs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Between 1 June 2018 and  5 July 2018</w:t>
            </w:r>
          </w:p>
        </w:tc>
        <w:tc>
          <w:tcPr>
            <w:tcW w:w="3221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Design UI Sharing Information</w:t>
            </w:r>
          </w:p>
        </w:tc>
        <w:tc>
          <w:tcPr>
            <w:tcW w:w="2250" w:type="dxa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1– 14June  2018</w:t>
            </w:r>
          </w:p>
        </w:tc>
        <w:tc>
          <w:tcPr>
            <w:tcW w:w="1980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Hybrid Cloud (AWS) ECS</w:t>
            </w:r>
          </w:p>
        </w:tc>
      </w:tr>
      <w:tr w:rsidR="00D80215" w:rsidRPr="00D80215" w:rsidTr="00F11B77">
        <w:tc>
          <w:tcPr>
            <w:tcW w:w="1927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  <w:cs/>
              </w:rPr>
            </w:pPr>
          </w:p>
        </w:tc>
        <w:tc>
          <w:tcPr>
            <w:tcW w:w="3221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Review UI by user (Kbank)</w:t>
            </w:r>
          </w:p>
        </w:tc>
        <w:tc>
          <w:tcPr>
            <w:tcW w:w="2250" w:type="dxa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15 June 2018</w:t>
            </w:r>
          </w:p>
        </w:tc>
        <w:tc>
          <w:tcPr>
            <w:tcW w:w="1980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Meeting</w:t>
            </w:r>
          </w:p>
        </w:tc>
      </w:tr>
      <w:tr w:rsidR="00D80215" w:rsidRPr="00D80215" w:rsidTr="00F11B77">
        <w:tc>
          <w:tcPr>
            <w:tcW w:w="1927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  <w:cs/>
              </w:rPr>
            </w:pPr>
          </w:p>
        </w:tc>
        <w:tc>
          <w:tcPr>
            <w:tcW w:w="3221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  <w:cs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User acceptance test</w:t>
            </w:r>
          </w:p>
        </w:tc>
        <w:tc>
          <w:tcPr>
            <w:tcW w:w="2250" w:type="dxa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29 June 2018 – 4 July 2018</w:t>
            </w:r>
          </w:p>
        </w:tc>
        <w:tc>
          <w:tcPr>
            <w:tcW w:w="1980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D80215" w:rsidRPr="00D80215" w:rsidTr="00F11B77">
        <w:tc>
          <w:tcPr>
            <w:tcW w:w="1927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  <w:cs/>
              </w:rPr>
            </w:pPr>
          </w:p>
        </w:tc>
        <w:tc>
          <w:tcPr>
            <w:tcW w:w="3221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 xml:space="preserve">Meeting  user feedback </w:t>
            </w:r>
          </w:p>
        </w:tc>
        <w:tc>
          <w:tcPr>
            <w:tcW w:w="2250" w:type="dxa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5 July 2018</w:t>
            </w:r>
          </w:p>
        </w:tc>
        <w:tc>
          <w:tcPr>
            <w:tcW w:w="1980" w:type="dxa"/>
            <w:shd w:val="clear" w:color="auto" w:fill="auto"/>
          </w:tcPr>
          <w:p w:rsidR="00D80215" w:rsidRPr="00D80215" w:rsidRDefault="00D80215" w:rsidP="00F11B77">
            <w:pPr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Meeting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</w:tr>
    </w:tbl>
    <w:p w:rsidR="00B356F0" w:rsidRDefault="00B356F0">
      <w:pPr>
        <w:rPr>
          <w:rFonts w:asciiTheme="minorBidi" w:hAnsiTheme="minorBidi"/>
          <w:sz w:val="24"/>
          <w:szCs w:val="24"/>
        </w:rPr>
      </w:pPr>
    </w:p>
    <w:p w:rsidR="00D80215" w:rsidRDefault="00D80215" w:rsidP="00D80215">
      <w:pPr>
        <w:rPr>
          <w:rFonts w:ascii="Cordia New" w:hAnsi="Cordia New"/>
          <w:b/>
          <w:bCs/>
          <w:sz w:val="24"/>
          <w:szCs w:val="24"/>
        </w:rPr>
      </w:pPr>
    </w:p>
    <w:p w:rsidR="00D80215" w:rsidRDefault="00D80215" w:rsidP="00D80215">
      <w:pPr>
        <w:rPr>
          <w:rFonts w:ascii="Cordia New" w:hAnsi="Cordia New"/>
          <w:b/>
          <w:bCs/>
          <w:sz w:val="24"/>
          <w:szCs w:val="24"/>
        </w:rPr>
      </w:pPr>
    </w:p>
    <w:p w:rsidR="00D80215" w:rsidRDefault="00D80215" w:rsidP="00D80215">
      <w:pPr>
        <w:rPr>
          <w:rFonts w:ascii="Cordia New" w:hAnsi="Cordia New"/>
          <w:b/>
          <w:bCs/>
          <w:sz w:val="24"/>
          <w:szCs w:val="24"/>
        </w:rPr>
      </w:pPr>
    </w:p>
    <w:p w:rsidR="00D80215" w:rsidRDefault="00D80215" w:rsidP="00D80215">
      <w:pPr>
        <w:rPr>
          <w:rFonts w:ascii="Cordia New" w:hAnsi="Cordia New"/>
          <w:b/>
          <w:bCs/>
          <w:sz w:val="24"/>
          <w:szCs w:val="24"/>
        </w:rPr>
      </w:pPr>
    </w:p>
    <w:p w:rsidR="00D80215" w:rsidRDefault="00D80215" w:rsidP="00D80215">
      <w:pPr>
        <w:rPr>
          <w:rFonts w:ascii="Cordia New" w:hAnsi="Cordia New"/>
          <w:b/>
          <w:bCs/>
          <w:sz w:val="24"/>
          <w:szCs w:val="24"/>
        </w:rPr>
      </w:pPr>
    </w:p>
    <w:p w:rsidR="00D80215" w:rsidRPr="00D80215" w:rsidRDefault="00D80215" w:rsidP="00D80215">
      <w:pPr>
        <w:rPr>
          <w:rFonts w:ascii="Cordia New" w:hAnsi="Cordia New"/>
          <w:b/>
          <w:bCs/>
          <w:sz w:val="24"/>
          <w:szCs w:val="24"/>
        </w:rPr>
      </w:pPr>
      <w:r w:rsidRPr="00D80215">
        <w:rPr>
          <w:rFonts w:ascii="Cordia New" w:hAnsi="Cordia New"/>
          <w:b/>
          <w:bCs/>
          <w:sz w:val="24"/>
          <w:szCs w:val="24"/>
        </w:rPr>
        <w:lastRenderedPageBreak/>
        <w:t xml:space="preserve">Service Name Academe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3221"/>
        <w:gridCol w:w="2250"/>
        <w:gridCol w:w="1980"/>
      </w:tblGrid>
      <w:tr w:rsidR="00D80215" w:rsidRPr="00135604" w:rsidTr="00F11B77">
        <w:tc>
          <w:tcPr>
            <w:tcW w:w="1927" w:type="dxa"/>
            <w:shd w:val="clear" w:color="auto" w:fill="D0CECE"/>
          </w:tcPr>
          <w:p w:rsidR="00D80215" w:rsidRPr="00135604" w:rsidRDefault="00D80215" w:rsidP="00F11B77">
            <w:pPr>
              <w:spacing w:after="0" w:line="240" w:lineRule="auto"/>
              <w:rPr>
                <w:rFonts w:ascii="Cordia New" w:hAnsi="Cordia New"/>
                <w:b/>
                <w:bCs/>
                <w:sz w:val="24"/>
                <w:szCs w:val="24"/>
              </w:rPr>
            </w:pPr>
            <w:r w:rsidRPr="00547047">
              <w:rPr>
                <w:rFonts w:ascii="Cordia New" w:hAnsi="Cordia New"/>
                <w:b/>
                <w:bCs/>
                <w:sz w:val="24"/>
                <w:szCs w:val="24"/>
              </w:rPr>
              <w:t>Timeline</w:t>
            </w:r>
          </w:p>
        </w:tc>
        <w:tc>
          <w:tcPr>
            <w:tcW w:w="3221" w:type="dxa"/>
            <w:shd w:val="clear" w:color="auto" w:fill="D0CECE"/>
          </w:tcPr>
          <w:p w:rsidR="00D80215" w:rsidRPr="00135604" w:rsidRDefault="00D80215" w:rsidP="00F11B77">
            <w:pPr>
              <w:spacing w:after="0" w:line="240" w:lineRule="auto"/>
              <w:rPr>
                <w:rFonts w:ascii="Cordia New" w:hAnsi="Cordia New"/>
                <w:b/>
                <w:bCs/>
                <w:sz w:val="24"/>
                <w:szCs w:val="24"/>
              </w:rPr>
            </w:pPr>
            <w:r w:rsidRPr="00135604">
              <w:rPr>
                <w:rFonts w:ascii="Cordia New" w:hAnsi="Cordia New"/>
                <w:b/>
                <w:bCs/>
                <w:sz w:val="24"/>
                <w:szCs w:val="24"/>
              </w:rPr>
              <w:t xml:space="preserve">Task </w:t>
            </w:r>
          </w:p>
        </w:tc>
        <w:tc>
          <w:tcPr>
            <w:tcW w:w="2250" w:type="dxa"/>
            <w:shd w:val="clear" w:color="auto" w:fill="D0CECE"/>
          </w:tcPr>
          <w:p w:rsidR="00D80215" w:rsidRPr="00135604" w:rsidRDefault="00D80215" w:rsidP="00F11B77">
            <w:pPr>
              <w:spacing w:after="0" w:line="240" w:lineRule="auto"/>
              <w:rPr>
                <w:rFonts w:ascii="Cordia New" w:hAnsi="Cordia New"/>
                <w:b/>
                <w:bCs/>
                <w:sz w:val="24"/>
                <w:szCs w:val="24"/>
              </w:rPr>
            </w:pPr>
            <w:r w:rsidRPr="00135604">
              <w:rPr>
                <w:rFonts w:ascii="Cordia New" w:hAnsi="Cordia Ne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980" w:type="dxa"/>
            <w:shd w:val="clear" w:color="auto" w:fill="D0CECE"/>
          </w:tcPr>
          <w:p w:rsidR="00D80215" w:rsidRPr="00135604" w:rsidRDefault="00D80215" w:rsidP="00F11B77">
            <w:pPr>
              <w:spacing w:after="0" w:line="240" w:lineRule="auto"/>
              <w:rPr>
                <w:rFonts w:ascii="Cordia New" w:hAnsi="Cordia New"/>
                <w:b/>
                <w:bCs/>
                <w:sz w:val="24"/>
                <w:szCs w:val="24"/>
              </w:rPr>
            </w:pPr>
            <w:r w:rsidRPr="00135604">
              <w:rPr>
                <w:rFonts w:ascii="Cordia New" w:hAnsi="Cordia New"/>
                <w:b/>
                <w:bCs/>
                <w:sz w:val="24"/>
                <w:szCs w:val="24"/>
              </w:rPr>
              <w:t xml:space="preserve"> Application Infrastructure</w:t>
            </w:r>
          </w:p>
        </w:tc>
      </w:tr>
      <w:tr w:rsidR="00D80215" w:rsidRPr="00135604" w:rsidTr="00F11B77">
        <w:tc>
          <w:tcPr>
            <w:tcW w:w="1927" w:type="dxa"/>
            <w:shd w:val="clear" w:color="auto" w:fill="auto"/>
          </w:tcPr>
          <w:p w:rsidR="00D80215" w:rsidRPr="00135604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  <w:cs/>
              </w:rPr>
            </w:pPr>
            <w:r>
              <w:rPr>
                <w:rFonts w:ascii="Cordia New" w:hAnsi="Cordia New"/>
                <w:sz w:val="24"/>
                <w:szCs w:val="24"/>
              </w:rPr>
              <w:t>18 July 2018– 15 Aug 2018</w:t>
            </w:r>
          </w:p>
        </w:tc>
        <w:tc>
          <w:tcPr>
            <w:tcW w:w="3221" w:type="dxa"/>
            <w:shd w:val="clear" w:color="auto" w:fill="auto"/>
          </w:tcPr>
          <w:p w:rsidR="00D80215" w:rsidRPr="00135604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  <w:r>
              <w:rPr>
                <w:rFonts w:ascii="Cordia New" w:hAnsi="Cordia New"/>
                <w:sz w:val="24"/>
                <w:szCs w:val="24"/>
              </w:rPr>
              <w:t>Team meeting design</w:t>
            </w:r>
          </w:p>
        </w:tc>
        <w:tc>
          <w:tcPr>
            <w:tcW w:w="2250" w:type="dxa"/>
          </w:tcPr>
          <w:p w:rsidR="00D80215" w:rsidRPr="00B10D87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  <w:lang w:val="en-GB"/>
              </w:rPr>
            </w:pPr>
            <w:r>
              <w:rPr>
                <w:rFonts w:ascii="Cordia New" w:hAnsi="Cordia New"/>
                <w:sz w:val="24"/>
                <w:szCs w:val="24"/>
              </w:rPr>
              <w:t>18 July 2018</w:t>
            </w:r>
          </w:p>
        </w:tc>
        <w:tc>
          <w:tcPr>
            <w:tcW w:w="1980" w:type="dxa"/>
            <w:shd w:val="clear" w:color="auto" w:fill="auto"/>
          </w:tcPr>
          <w:p w:rsidR="00D80215" w:rsidRPr="00876ECD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  <w:r w:rsidRPr="00876ECD">
              <w:rPr>
                <w:rFonts w:ascii="Cordia New" w:hAnsi="Cordia New"/>
                <w:sz w:val="24"/>
                <w:szCs w:val="24"/>
              </w:rPr>
              <w:t>Hybrid Cloud (AWS)</w:t>
            </w:r>
            <w:r>
              <w:rPr>
                <w:rFonts w:ascii="Cordia New" w:hAnsi="Cordia New"/>
                <w:sz w:val="24"/>
                <w:szCs w:val="24"/>
              </w:rPr>
              <w:t xml:space="preserve"> ECS</w:t>
            </w:r>
          </w:p>
        </w:tc>
      </w:tr>
      <w:tr w:rsidR="00D80215" w:rsidRPr="00135604" w:rsidTr="00F11B77">
        <w:tc>
          <w:tcPr>
            <w:tcW w:w="1927" w:type="dxa"/>
            <w:shd w:val="clear" w:color="auto" w:fill="auto"/>
          </w:tcPr>
          <w:p w:rsidR="00D80215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</w:p>
        </w:tc>
        <w:tc>
          <w:tcPr>
            <w:tcW w:w="3221" w:type="dxa"/>
            <w:shd w:val="clear" w:color="auto" w:fill="auto"/>
          </w:tcPr>
          <w:p w:rsidR="00D80215" w:rsidRPr="00135604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  <w:r>
              <w:rPr>
                <w:rFonts w:ascii="Cordia New" w:hAnsi="Cordia New"/>
                <w:sz w:val="24"/>
                <w:szCs w:val="24"/>
              </w:rPr>
              <w:t xml:space="preserve">Gathering requirement </w:t>
            </w:r>
          </w:p>
        </w:tc>
        <w:tc>
          <w:tcPr>
            <w:tcW w:w="2250" w:type="dxa"/>
          </w:tcPr>
          <w:p w:rsidR="00D80215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  <w:r>
              <w:rPr>
                <w:rFonts w:ascii="Cordia New" w:hAnsi="Cordia New"/>
                <w:sz w:val="24"/>
                <w:szCs w:val="24"/>
              </w:rPr>
              <w:t>18 July 2018</w:t>
            </w:r>
          </w:p>
        </w:tc>
        <w:tc>
          <w:tcPr>
            <w:tcW w:w="1980" w:type="dxa"/>
            <w:shd w:val="clear" w:color="auto" w:fill="auto"/>
          </w:tcPr>
          <w:p w:rsidR="00D80215" w:rsidRPr="00876ECD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Meeting</w:t>
            </w:r>
          </w:p>
        </w:tc>
      </w:tr>
      <w:tr w:rsidR="00D80215" w:rsidRPr="00135604" w:rsidTr="00F11B77">
        <w:tc>
          <w:tcPr>
            <w:tcW w:w="1927" w:type="dxa"/>
            <w:shd w:val="clear" w:color="auto" w:fill="auto"/>
          </w:tcPr>
          <w:p w:rsidR="00D80215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</w:p>
        </w:tc>
        <w:tc>
          <w:tcPr>
            <w:tcW w:w="3221" w:type="dxa"/>
            <w:shd w:val="clear" w:color="auto" w:fill="auto"/>
          </w:tcPr>
          <w:p w:rsidR="00D80215" w:rsidRPr="00135604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  <w:r>
              <w:rPr>
                <w:rFonts w:ascii="Cordia New" w:hAnsi="Cordia New"/>
                <w:sz w:val="24"/>
                <w:szCs w:val="24"/>
              </w:rPr>
              <w:t>Confirm requirement / review UI by user (KB</w:t>
            </w:r>
            <w:r w:rsidRPr="002837B3">
              <w:rPr>
                <w:rFonts w:ascii="Cordia New" w:hAnsi="Cordia New" w:cs="Cordia New"/>
                <w:sz w:val="24"/>
                <w:szCs w:val="24"/>
              </w:rPr>
              <w:t>ank)</w:t>
            </w:r>
          </w:p>
        </w:tc>
        <w:tc>
          <w:tcPr>
            <w:tcW w:w="2250" w:type="dxa"/>
          </w:tcPr>
          <w:p w:rsidR="00D80215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  <w:r>
              <w:rPr>
                <w:rFonts w:ascii="Cordia New" w:hAnsi="Cordia New"/>
                <w:sz w:val="24"/>
                <w:szCs w:val="24"/>
              </w:rPr>
              <w:t>22 July 2018</w:t>
            </w:r>
          </w:p>
        </w:tc>
        <w:tc>
          <w:tcPr>
            <w:tcW w:w="1980" w:type="dxa"/>
            <w:shd w:val="clear" w:color="auto" w:fill="auto"/>
          </w:tcPr>
          <w:p w:rsidR="00D80215" w:rsidRPr="00876ECD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Meeting</w:t>
            </w:r>
          </w:p>
        </w:tc>
      </w:tr>
      <w:tr w:rsidR="00D80215" w:rsidRPr="00135604" w:rsidTr="00F11B77">
        <w:tc>
          <w:tcPr>
            <w:tcW w:w="1927" w:type="dxa"/>
            <w:shd w:val="clear" w:color="auto" w:fill="auto"/>
          </w:tcPr>
          <w:p w:rsidR="00D80215" w:rsidRPr="00135604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  <w:cs/>
              </w:rPr>
            </w:pPr>
          </w:p>
        </w:tc>
        <w:tc>
          <w:tcPr>
            <w:tcW w:w="3221" w:type="dxa"/>
            <w:shd w:val="clear" w:color="auto" w:fill="auto"/>
          </w:tcPr>
          <w:p w:rsidR="00D80215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  <w:r>
              <w:rPr>
                <w:rFonts w:ascii="Cordia New" w:hAnsi="Cordia New"/>
                <w:sz w:val="24"/>
                <w:szCs w:val="24"/>
              </w:rPr>
              <w:t>User acceptance test</w:t>
            </w:r>
          </w:p>
        </w:tc>
        <w:tc>
          <w:tcPr>
            <w:tcW w:w="2250" w:type="dxa"/>
          </w:tcPr>
          <w:p w:rsidR="00D80215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  <w:r>
              <w:rPr>
                <w:rFonts w:ascii="Cordia New" w:hAnsi="Cordia New"/>
                <w:sz w:val="24"/>
                <w:szCs w:val="24"/>
              </w:rPr>
              <w:t>10-15  Aug 2018</w:t>
            </w:r>
          </w:p>
        </w:tc>
        <w:tc>
          <w:tcPr>
            <w:tcW w:w="1980" w:type="dxa"/>
            <w:shd w:val="clear" w:color="auto" w:fill="auto"/>
          </w:tcPr>
          <w:p w:rsidR="00D80215" w:rsidRPr="00135604" w:rsidRDefault="00D80215" w:rsidP="00F11B77">
            <w:pPr>
              <w:spacing w:after="0" w:line="240" w:lineRule="auto"/>
              <w:rPr>
                <w:rFonts w:ascii="Cordia New" w:hAnsi="Cordia New"/>
                <w:sz w:val="24"/>
                <w:szCs w:val="24"/>
              </w:rPr>
            </w:pPr>
            <w:r w:rsidRPr="00D80215">
              <w:rPr>
                <w:rFonts w:asciiTheme="minorBidi" w:hAnsiTheme="minorBidi"/>
                <w:sz w:val="24"/>
                <w:szCs w:val="24"/>
              </w:rPr>
              <w:t>Meeting</w:t>
            </w:r>
          </w:p>
        </w:tc>
      </w:tr>
    </w:tbl>
    <w:p w:rsidR="00D80215" w:rsidRPr="00D80215" w:rsidRDefault="00D80215">
      <w:pPr>
        <w:rPr>
          <w:rFonts w:asciiTheme="minorBidi" w:hAnsiTheme="minorBidi"/>
          <w:sz w:val="24"/>
          <w:szCs w:val="24"/>
        </w:rPr>
      </w:pPr>
    </w:p>
    <w:sectPr w:rsidR="00D80215" w:rsidRPr="00D8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F0"/>
    <w:rsid w:val="00B356F0"/>
    <w:rsid w:val="00BF5DBD"/>
    <w:rsid w:val="00D80215"/>
    <w:rsid w:val="00EE7E3C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685E"/>
  <w15:chartTrackingRefBased/>
  <w15:docId w15:val="{11A10203-A5AB-46DD-B7E3-12F8E53A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7960160272819207"/>
          <c:y val="7.1477344035282386E-2"/>
          <c:w val="0.68600828442925021"/>
          <c:h val="0.7979508414667436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Effort</c:v>
                </c:pt>
              </c:strCache>
            </c:strRef>
          </c:tx>
          <c:spPr>
            <a:solidFill>
              <a:srgbClr val="FFC000"/>
            </a:solidFill>
            <a:ln w="9531" cap="flat" cmpd="sng" algn="ctr">
              <a:solidFill>
                <a:schemeClr val="accent1">
                  <a:alpha val="48000"/>
                </a:schemeClr>
              </a:solidFill>
              <a:round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CC66"/>
              </a:solidFill>
              <a:ln w="9531" cap="flat" cmpd="sng" algn="ctr">
                <a:solidFill>
                  <a:schemeClr val="accent1">
                    <a:alpha val="48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0-4598-4699-BCA0-A4353B3AFA66}"/>
              </c:ext>
            </c:extLst>
          </c:dPt>
          <c:dPt>
            <c:idx val="1"/>
            <c:invertIfNegative val="0"/>
            <c:bubble3D val="0"/>
            <c:spPr>
              <a:solidFill>
                <a:srgbClr val="F7C96D"/>
              </a:solidFill>
              <a:ln w="9531" cap="flat" cmpd="sng" algn="ctr">
                <a:solidFill>
                  <a:schemeClr val="accent1">
                    <a:alpha val="48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4598-4699-BCA0-A4353B3AFA66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>
                  <a:lumMod val="20000"/>
                  <a:lumOff val="80000"/>
                </a:srgbClr>
              </a:solidFill>
              <a:ln w="9531" cap="flat" cmpd="sng" algn="ctr">
                <a:solidFill>
                  <a:schemeClr val="accent1">
                    <a:alpha val="48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4598-4699-BCA0-A4353B3AFA66}"/>
              </c:ext>
            </c:extLst>
          </c:dPt>
          <c:dPt>
            <c:idx val="3"/>
            <c:invertIfNegative val="0"/>
            <c:bubble3D val="0"/>
            <c:spPr>
              <a:solidFill>
                <a:srgbClr val="FF9900"/>
              </a:solidFill>
              <a:ln w="9531" cap="flat" cmpd="sng" algn="ctr">
                <a:solidFill>
                  <a:schemeClr val="accent1">
                    <a:alpha val="48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598-4699-BCA0-A4353B3AFA66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4Weeks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598-4699-BCA0-A4353B3AFA6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4Weeks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598-4699-BCA0-A4353B3AFA6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6Weeks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598-4699-BCA0-A4353B3AFA6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12Weeks</a:t>
                    </a:r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598-4699-BCA0-A4353B3AFA66}"/>
                </c:ext>
              </c:extLst>
            </c:dLbl>
            <c:spPr>
              <a:solidFill>
                <a:srgbClr val="FFC000">
                  <a:lumMod val="75000"/>
                </a:srgbClr>
              </a:solidFill>
              <a:ln w="25417">
                <a:noFill/>
              </a:ln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1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Academe</c:v>
                </c:pt>
                <c:pt idx="1">
                  <c:v>Sharing Information</c:v>
                </c:pt>
                <c:pt idx="2">
                  <c:v>File Sharing Center</c:v>
                </c:pt>
                <c:pt idx="3">
                  <c:v> Knowledge Management System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598-4699-BCA0-A4353B3AFA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axId val="453326207"/>
        <c:axId val="1"/>
      </c:barChart>
      <c:catAx>
        <c:axId val="4533262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63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1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1"/>
        <c:axPos val="b"/>
        <c:majorGridlines>
          <c:spPr>
            <a:ln w="9531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453326207"/>
        <c:crosses val="autoZero"/>
        <c:crossBetween val="between"/>
      </c:valAx>
      <c:spPr>
        <a:noFill/>
        <a:ln w="25417">
          <a:noFill/>
        </a:ln>
      </c:spPr>
    </c:plotArea>
    <c:legend>
      <c:legendPos val="r"/>
      <c:layout>
        <c:manualLayout>
          <c:xMode val="edge"/>
          <c:yMode val="edge"/>
          <c:x val="0.42295090289729248"/>
          <c:y val="0.80325012564918752"/>
          <c:w val="0.57704918032786889"/>
          <c:h val="0.171875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1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31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Ditdanai</dc:creator>
  <cp:keywords/>
  <dc:description/>
  <cp:lastModifiedBy>Ditdanai</cp:lastModifiedBy>
  <cp:revision>1</cp:revision>
  <dcterms:created xsi:type="dcterms:W3CDTF">2018-05-15T05:18:00Z</dcterms:created>
  <dcterms:modified xsi:type="dcterms:W3CDTF">2018-05-15T06:26:00Z</dcterms:modified>
</cp:coreProperties>
</file>