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 cut out briefly at 23:00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 to NIPS and ICML!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Machine learning engineer at Squarespace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iv2wf5zkzpj" w:id="0"/>
      <w:bookmarkEnd w:id="0"/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Squarespace?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Describe the data engineering infrastructure.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teams at Squarespace think about machine learning?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There’s lots of data--but users have their own sandboxed page. Why are their Squarespace-wide issues?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z7pnu8jhheyx" w:id="1"/>
      <w:bookmarkEnd w:id="1"/>
      <w:r w:rsidDel="00000000" w:rsidR="00000000" w:rsidRPr="00000000">
        <w:rPr>
          <w:rtl w:val="0"/>
        </w:rPr>
        <w:t xml:space="preserve">Visual Search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Describe some of the search challenges at Squarespace.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off-the-shelf tools like ElasticSearch help?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episode is about visual search. What do you mean by visual search?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plan to build a visual search engine: get data to search, train a machine learning model to make data searchable, then build search index. First: how did you get data?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wrote a script to go to each site on Squarespace and take a screen capture. I like the hack--I suppose there wasn’t an index of these images readily available.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6f6i8r8lmyt" w:id="2"/>
      <w:bookmarkEnd w:id="2"/>
      <w:r w:rsidDel="00000000" w:rsidR="00000000" w:rsidRPr="00000000">
        <w:rPr>
          <w:rtl w:val="0"/>
        </w:rPr>
        <w:t xml:space="preserve">The Model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did you want the model to do?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machine learning framework did you use?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had to downsize the images in order to feed them into a GPU. Why?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Is that a lossy process? Do you lose some accuracy?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used AWS GPUs--did these recently get good enough for training? Vasco from Unbabel told me they had to get their own hardware.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do you encode an image into an easy-to-search format?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built vectors. How many dimensions do you want a vector to have?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serving a search query get slower with too many vectors?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Autoencoders can squash images into vectors while maintaining the ability to recreate the image. How does an autoencoder work?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are autoencoders important?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“We specifically tried out a slightly more advanced autoencoder that has convolutional and variational components inside of it.” Explain that sentence.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it becoming trivial to plug these different parts of a neural network together?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want to include information from the convolutional layers in the vectors?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Tensorboard allowed you to visualize the performance--what is Tensorboard?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d5mu4hvykt9" w:id="3"/>
      <w:bookmarkEnd w:id="3"/>
      <w:r w:rsidDel="00000000" w:rsidR="00000000" w:rsidRPr="00000000">
        <w:rPr>
          <w:rtl w:val="0"/>
        </w:rPr>
        <w:t xml:space="preserve">Search Index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you had the vector representation, you were able to treat visual search as KNN. Describe how you built the search index.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tradeoffs between using angular and euclidian distance?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would you want to use euclidian distance?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used Spotify’s Annoy library to do the KNN calculation. What does that library do?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4zq6konwkm3k" w:id="4"/>
      <w:bookmarkEnd w:id="4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has happened since you wrote that article?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is the search engine being used?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talked to Facebook about solving the exact same problem. Are you going to open source this or democratize it somehow?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else are you working on?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