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rFonts w:ascii="Arial" w:cs="Arial" w:eastAsia="Arial" w:hAnsi="Arial"/>
          <w:b/>
          <w:bCs/>
          <w:color w:val="1A365D"/>
          <w:sz w:val="72"/>
          <w:szCs w:val="72"/>
        </w:rPr>
        <w:t xml:space="preserve">OpMech-GraphRAG</w:t>
      </w:r>
    </w:p>
    <w:p>
      <w:pPr>
        <w:spacing w:before="200"/>
        <w:jc w:val="center"/>
      </w:pPr>
      <w:r>
        <w:rPr>
          <w:rFonts w:ascii="Arial" w:cs="Arial" w:eastAsia="Arial" w:hAnsi="Arial"/>
          <w:sz w:val="32"/>
          <w:szCs w:val="32"/>
        </w:rPr>
        <w:t xml:space="preserve">Multi-Perspective Knowledge Retrieval Through</w:t>
      </w:r>
    </w:p>
    <w:p>
      <w:pPr>
        <w:jc w:val="center"/>
      </w:pPr>
      <w:r>
        <w:rPr>
          <w:rFonts w:ascii="Arial" w:cs="Arial" w:eastAsia="Arial" w:hAnsi="Arial"/>
          <w:sz w:val="32"/>
          <w:szCs w:val="32"/>
        </w:rPr>
        <w:t xml:space="preserve">Quantum-Inspired Operator Mechanics</w:t>
      </w:r>
    </w:p>
    <w:p>
      <w:pPr>
        <w:spacing w:after="600"/>
      </w:pPr>
    </w:p>
    <w:p>
      <w:pPr>
        <w:jc w:val="center"/>
      </w:pPr>
      <w:r>
        <w:rPr>
          <w:rFonts w:ascii="Arial" w:cs="Arial" w:eastAsia="Arial" w:hAnsi="Arial"/>
          <w:i/>
          <w:iCs/>
          <w:sz w:val="28"/>
          <w:szCs w:val="28"/>
        </w:rPr>
        <w:t xml:space="preserve">Technical Documentation</w:t>
      </w:r>
    </w:p>
    <w:p>
      <w:pPr>
        <w:spacing w:after="1000"/>
      </w:pPr>
    </w:p>
    <w:p>
      <w:pPr>
        <w:jc w:val="center"/>
      </w:pPr>
      <w:r>
        <w:rPr>
          <w:rFonts w:ascii="Arial" w:cs="Arial" w:eastAsia="Arial" w:hAnsi="Arial"/>
          <w:b/>
          <w:bCs/>
          <w:sz w:val="24"/>
          <w:szCs w:val="24"/>
        </w:rPr>
        <w:t xml:space="preserve">Authors</w:t>
      </w:r>
    </w:p>
    <w:p>
      <w:pPr>
        <w:spacing w:before="100"/>
        <w:jc w:val="center"/>
      </w:pPr>
      <w:r>
        <w:rPr>
          <w:rFonts w:ascii="Arial" w:cs="Arial" w:eastAsia="Arial" w:hAnsi="Arial"/>
          <w:sz w:val="22"/>
          <w:szCs w:val="22"/>
        </w:rPr>
        <w:t xml:space="preserve">Divyansh Maiwar Singh, Dhruvish Shah, Dharmik Kothari, Agastya Shetty</w:t>
      </w:r>
    </w:p>
    <w:p>
      <w:pPr>
        <w:spacing w:after="400"/>
      </w:pPr>
    </w:p>
    <w:p>
      <w:pPr>
        <w:jc w:val="center"/>
      </w:pPr>
      <w:r>
        <w:rPr>
          <w:rFonts w:ascii="Arial" w:cs="Arial" w:eastAsia="Arial" w:hAnsi="Arial"/>
          <w:i/>
          <w:iCs/>
          <w:sz w:val="20"/>
          <w:szCs w:val="20"/>
        </w:rPr>
        <w:t xml:space="preserve">SP Jain School of Global Management, Dubai</w:t>
      </w:r>
    </w:p>
    <w:p>
      <w:pPr>
        <w:spacing w:before="200"/>
        <w:jc w:val="center"/>
      </w:pPr>
      <w:r>
        <w:rPr>
          <w:rFonts w:ascii="Arial" w:cs="Arial" w:eastAsia="Arial" w:hAnsi="Arial"/>
          <w:sz w:val="20"/>
          <w:szCs w:val="20"/>
        </w:rPr>
        <w:t xml:space="preserve">January 25, 2026</w:t>
      </w:r>
    </w:p>
    <w:p>
      <w:pPr>
        <w:spacing w:after="800"/>
      </w:pPr>
    </w:p>
    <w:p>
      <w:pPr>
        <w:spacing w:before="400"/>
        <w:jc w:val="center"/>
      </w:pPr>
      <w:r>
        <w:rPr>
          <w:rFonts w:ascii="Arial" w:cs="Arial" w:eastAsia="Arial" w:hAnsi="Arial"/>
          <w:b/>
          <w:bCs/>
          <w:sz w:val="24"/>
          <w:szCs w:val="24"/>
        </w:rPr>
        <w:t xml:space="preserve">Key System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Metric</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r>
      <w:tr>
        <w:tc>
          <w:tcPr>
            <w:shd w:fill="FFFFFF"/>
            <w:tcMar>
              <w:top w:type="dxa" w:w="80"/>
              <w:left w:type="dxa" w:w="80"/>
              <w:bottom w:type="dxa" w:w="80"/>
              <w:right w:type="dxa" w:w="80"/>
            </w:tcMar>
          </w:tcPr>
          <w:p>
            <w:r>
              <w:rPr>
                <w:rFonts w:ascii="Arial" w:cs="Arial" w:eastAsia="Arial" w:hAnsi="Arial"/>
                <w:sz w:val="20"/>
                <w:szCs w:val="20"/>
              </w:rPr>
              <w:t xml:space="preserve">Embeddings Loaded</w:t>
            </w:r>
          </w:p>
        </w:tc>
        <w:tc>
          <w:tcPr>
            <w:shd w:fill="FFFFFF"/>
            <w:tcMar>
              <w:top w:type="dxa" w:w="80"/>
              <w:left w:type="dxa" w:w="80"/>
              <w:bottom w:type="dxa" w:w="80"/>
              <w:right w:type="dxa" w:w="80"/>
            </w:tcMar>
          </w:tcPr>
          <w:p>
            <w:r>
              <w:rPr>
                <w:rFonts w:ascii="Arial" w:cs="Arial" w:eastAsia="Arial" w:hAnsi="Arial"/>
                <w:sz w:val="20"/>
                <w:szCs w:val="20"/>
              </w:rPr>
              <w:t xml:space="preserve">1221</w:t>
            </w:r>
          </w:p>
        </w:tc>
      </w:tr>
      <w:tr>
        <w:tc>
          <w:tcPr>
            <w:shd w:fill="F5F5F5"/>
            <w:tcMar>
              <w:top w:type="dxa" w:w="80"/>
              <w:left w:type="dxa" w:w="80"/>
              <w:bottom w:type="dxa" w:w="80"/>
              <w:right w:type="dxa" w:w="80"/>
            </w:tcMar>
          </w:tcPr>
          <w:p>
            <w:r>
              <w:rPr>
                <w:rFonts w:ascii="Arial" w:cs="Arial" w:eastAsia="Arial" w:hAnsi="Arial"/>
                <w:sz w:val="20"/>
                <w:szCs w:val="20"/>
              </w:rPr>
              <w:t xml:space="preserve">Mode Accuracy (Sample)</w:t>
            </w:r>
          </w:p>
        </w:tc>
        <w:tc>
          <w:tcPr>
            <w:shd w:fill="F5F5F5"/>
            <w:tcMar>
              <w:top w:type="dxa" w:w="80"/>
              <w:left w:type="dxa" w:w="80"/>
              <w:bottom w:type="dxa" w:w="80"/>
              <w:right w:type="dxa" w:w="80"/>
            </w:tcMar>
          </w:tcPr>
          <w:p>
            <w:r>
              <w:rPr>
                <w:rFonts w:ascii="Arial" w:cs="Arial" w:eastAsia="Arial" w:hAnsi="Arial"/>
                <w:sz w:val="20"/>
                <w:szCs w:val="20"/>
              </w:rPr>
              <w:t xml:space="preserve">89.3%</w:t>
            </w:r>
          </w:p>
        </w:tc>
      </w:tr>
      <w:tr>
        <w:tc>
          <w:tcPr>
            <w:shd w:fill="FFFFFF"/>
            <w:tcMar>
              <w:top w:type="dxa" w:w="80"/>
              <w:left w:type="dxa" w:w="80"/>
              <w:bottom w:type="dxa" w:w="80"/>
              <w:right w:type="dxa" w:w="80"/>
            </w:tcMar>
          </w:tcPr>
          <w:p>
            <w:r>
              <w:rPr>
                <w:rFonts w:ascii="Arial" w:cs="Arial" w:eastAsia="Arial" w:hAnsi="Arial"/>
                <w:sz w:val="20"/>
                <w:szCs w:val="20"/>
              </w:rPr>
              <w:t xml:space="preserve">Traversal Reduction</w:t>
            </w:r>
          </w:p>
        </w:tc>
        <w:tc>
          <w:tcPr>
            <w:shd w:fill="FFFFFF"/>
            <w:tcMar>
              <w:top w:type="dxa" w:w="80"/>
              <w:left w:type="dxa" w:w="80"/>
              <w:bottom w:type="dxa" w:w="80"/>
              <w:right w:type="dxa" w:w="80"/>
            </w:tcMar>
          </w:tcPr>
          <w:p>
            <w:r>
              <w:rPr>
                <w:rFonts w:ascii="Arial" w:cs="Arial" w:eastAsia="Arial" w:hAnsi="Arial"/>
                <w:sz w:val="20"/>
                <w:szCs w:val="20"/>
              </w:rPr>
              <w:t xml:space="preserve">44.7%</w:t>
            </w:r>
          </w:p>
        </w:tc>
      </w:tr>
      <w:tr>
        <w:tc>
          <w:tcPr>
            <w:shd w:fill="F5F5F5"/>
            <w:tcMar>
              <w:top w:type="dxa" w:w="80"/>
              <w:left w:type="dxa" w:w="80"/>
              <w:bottom w:type="dxa" w:w="80"/>
              <w:right w:type="dxa" w:w="80"/>
            </w:tcMar>
          </w:tcPr>
          <w:p>
            <w:r>
              <w:rPr>
                <w:rFonts w:ascii="Arial" w:cs="Arial" w:eastAsia="Arial" w:hAnsi="Arial"/>
                <w:sz w:val="20"/>
                <w:szCs w:val="20"/>
              </w:rPr>
              <w:t xml:space="preserve">Max Hops</w:t>
            </w:r>
          </w:p>
        </w:tc>
        <w:tc>
          <w:tcPr>
            <w:shd w:fill="F5F5F5"/>
            <w:tcMar>
              <w:top w:type="dxa" w:w="80"/>
              <w:left w:type="dxa" w:w="80"/>
              <w:bottom w:type="dxa" w:w="80"/>
              <w:right w:type="dxa" w:w="80"/>
            </w:tcMar>
          </w:tcPr>
          <w:p>
            <w:r>
              <w:rPr>
                <w:rFonts w:ascii="Arial" w:cs="Arial" w:eastAsia="Arial" w:hAnsi="Arial"/>
                <w:sz w:val="20"/>
                <w:szCs w:val="20"/>
              </w:rPr>
              <w:t xml:space="preserve">6</w:t>
            </w:r>
          </w:p>
        </w:tc>
      </w:tr>
      <w:tr>
        <w:tc>
          <w:tcPr>
            <w:shd w:fill="FFFFFF"/>
            <w:tcMar>
              <w:top w:type="dxa" w:w="80"/>
              <w:left w:type="dxa" w:w="80"/>
              <w:bottom w:type="dxa" w:w="80"/>
              <w:right w:type="dxa" w:w="80"/>
            </w:tcMar>
          </w:tcPr>
          <w:p>
            <w:r>
              <w:rPr>
                <w:rFonts w:ascii="Arial" w:cs="Arial" w:eastAsia="Arial" w:hAnsi="Arial"/>
                <w:sz w:val="20"/>
                <w:szCs w:val="20"/>
              </w:rPr>
              <w:t xml:space="preserve">Embedding Model</w:t>
            </w:r>
          </w:p>
        </w:tc>
        <w:tc>
          <w:tcPr>
            <w:shd w:fill="FFFFFF"/>
            <w:tcMar>
              <w:top w:type="dxa" w:w="80"/>
              <w:left w:type="dxa" w:w="80"/>
              <w:bottom w:type="dxa" w:w="80"/>
              <w:right w:type="dxa" w:w="80"/>
            </w:tcMar>
          </w:tcPr>
          <w:p>
            <w:r>
              <w:rPr>
                <w:rFonts w:ascii="Arial" w:cs="Arial" w:eastAsia="Arial" w:hAnsi="Arial"/>
                <w:sz w:val="20"/>
                <w:szCs w:val="20"/>
              </w:rPr>
              <w:t xml:space="preserve">ProsusAI/finbert</w:t>
            </w:r>
          </w:p>
        </w:tc>
      </w:tr>
      <w:tr>
        <w:tc>
          <w:tcPr>
            <w:shd w:fill="F5F5F5"/>
            <w:tcMar>
              <w:top w:type="dxa" w:w="80"/>
              <w:left w:type="dxa" w:w="80"/>
              <w:bottom w:type="dxa" w:w="80"/>
              <w:right w:type="dxa" w:w="80"/>
            </w:tcMar>
          </w:tcPr>
          <w:p>
            <w:r>
              <w:rPr>
                <w:rFonts w:ascii="Arial" w:cs="Arial" w:eastAsia="Arial" w:hAnsi="Arial"/>
                <w:sz w:val="20"/>
                <w:szCs w:val="20"/>
              </w:rPr>
              <w:t xml:space="preserve">LLM Model</w:t>
            </w:r>
          </w:p>
        </w:tc>
        <w:tc>
          <w:tcPr>
            <w:shd w:fill="F5F5F5"/>
            <w:tcMar>
              <w:top w:type="dxa" w:w="80"/>
              <w:left w:type="dxa" w:w="80"/>
              <w:bottom w:type="dxa" w:w="80"/>
              <w:right w:type="dxa" w:w="80"/>
            </w:tcMar>
          </w:tcPr>
          <w:p>
            <w:r>
              <w:rPr>
                <w:rFonts w:ascii="Arial" w:cs="Arial" w:eastAsia="Arial" w:hAnsi="Arial"/>
                <w:sz w:val="20"/>
                <w:szCs w:val="20"/>
              </w:rPr>
              <w:t xml:space="preserve">Qwen/Qwen2.5-7B-Instruct</w:t>
            </w:r>
          </w:p>
        </w:tc>
      </w:tr>
    </w:tbl>
    <w:p>
      <w:r>
        <w:br w:type="page"/>
      </w:r>
    </w:p>
    <w:p>
      <w:pPr>
        <w:pStyle w:val="Heading1"/>
        <w:spacing w:after="200" w:before="400"/>
      </w:pPr>
      <w:r>
        <w:rPr>
          <w:rFonts w:ascii="Arial" w:cs="Arial" w:eastAsia="Arial" w:hAnsi="Arial"/>
          <w:b/>
          <w:bCs/>
        </w:rPr>
        <w:t xml:space="preserve">1. Executive Summary</w:t>
      </w:r>
    </w:p>
    <w:p>
      <w:pPr>
        <w:spacing w:after="150"/>
      </w:pPr>
      <w:r>
        <w:rPr>
          <w:rFonts w:ascii="Arial" w:cs="Arial" w:eastAsia="Arial" w:hAnsi="Arial"/>
          <w:sz w:val="22"/>
          <w:szCs w:val="22"/>
        </w:rPr>
        <w:t xml:space="preserve">OpMech-GraphRAG introduces a novel approach to financial document retrieval that addresses the fundamental limitation of traditional RAG systems: order-sensitivity in graph traversal. Our system employs dual operators with complementary traversal philosophies, governed by a quantum-inspired commutator mechanism that measures and responds to operator divergence in real-time.</w:t>
      </w:r>
    </w:p>
    <w:p>
      <w:pPr>
        <w:pStyle w:val="Heading2"/>
        <w:spacing w:after="200" w:before="400"/>
      </w:pPr>
      <w:r>
        <w:rPr>
          <w:rFonts w:ascii="Arial" w:cs="Arial" w:eastAsia="Arial" w:hAnsi="Arial"/>
          <w:b/>
          <w:bCs/>
        </w:rPr>
        <w:t xml:space="preserve">Core Innovation</w:t>
      </w:r>
    </w:p>
    <w:p>
      <w:pPr>
        <w:pStyle w:val="ListParagraph"/>
        <w:numPr>
          <w:ilvl w:val="0"/>
          <w:numId w:val="1"/>
        </w:numPr>
        <w:spacing w:after="80"/>
      </w:pPr>
      <w:r>
        <w:rPr>
          <w:rFonts w:ascii="Arial" w:cs="Arial" w:eastAsia="Arial" w:hAnsi="Arial"/>
          <w:sz w:val="22"/>
          <w:szCs w:val="22"/>
        </w:rPr>
        <w:t xml:space="preserve">Dual Operator Architecture: Structure-first (Numbers → Narrative) and Narrative-first (Narrative → Numbers) traversal paths</w:t>
      </w:r>
    </w:p>
    <w:p>
      <w:pPr>
        <w:pStyle w:val="ListParagraph"/>
        <w:numPr>
          <w:ilvl w:val="0"/>
          <w:numId w:val="1"/>
        </w:numPr>
        <w:spacing w:after="80"/>
      </w:pPr>
      <w:r>
        <w:rPr>
          <w:rFonts w:ascii="Arial" w:cs="Arial" w:eastAsia="Arial" w:hAnsi="Arial"/>
          <w:sz w:val="22"/>
          <w:szCs w:val="22"/>
        </w:rPr>
        <w:t xml:space="preserve">Commutator-Guided Mode Selection: Real-time divergence measurement determines EXPLOIT/ADAPTIVE/EXPLORE modes</w:t>
      </w:r>
    </w:p>
    <w:p>
      <w:pPr>
        <w:pStyle w:val="ListParagraph"/>
        <w:numPr>
          <w:ilvl w:val="0"/>
          <w:numId w:val="1"/>
        </w:numPr>
        <w:spacing w:after="80"/>
      </w:pPr>
      <w:r>
        <w:rPr>
          <w:rFonts w:ascii="Arial" w:cs="Arial" w:eastAsia="Arial" w:hAnsi="Arial"/>
          <w:sz w:val="22"/>
          <w:szCs w:val="22"/>
        </w:rPr>
        <w:t xml:space="preserve">Evidence-Aware Trust Decisions: Source authority hierarchy ensures correct answer selection for numerical queries</w:t>
      </w:r>
    </w:p>
    <w:p>
      <w:pPr>
        <w:pStyle w:val="ListParagraph"/>
        <w:numPr>
          <w:ilvl w:val="0"/>
          <w:numId w:val="1"/>
        </w:numPr>
        <w:spacing w:after="80"/>
      </w:pPr>
      <w:r>
        <w:rPr>
          <w:rFonts w:ascii="Arial" w:cs="Arial" w:eastAsia="Arial" w:hAnsi="Arial"/>
          <w:sz w:val="22"/>
          <w:szCs w:val="22"/>
        </w:rPr>
        <w:t xml:space="preserve">MoE Graph Construction: Six specialized experts build a rich, multi-relational knowledge graph</w:t>
      </w:r>
    </w:p>
    <w:p>
      <w:pPr>
        <w:pStyle w:val="Heading2"/>
        <w:spacing w:after="200" w:before="400"/>
      </w:pPr>
      <w:r>
        <w:rPr>
          <w:rFonts w:ascii="Arial" w:cs="Arial" w:eastAsia="Arial" w:hAnsi="Arial"/>
          <w:b/>
          <w:bCs/>
        </w:rPr>
        <w:t xml:space="preserve">Key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Metric</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Description</w:t>
            </w:r>
          </w:p>
        </w:tc>
      </w:tr>
      <w:tr>
        <w:tc>
          <w:tcPr>
            <w:shd w:fill="FFFFFF"/>
            <w:tcMar>
              <w:top w:type="dxa" w:w="80"/>
              <w:left w:type="dxa" w:w="80"/>
              <w:bottom w:type="dxa" w:w="80"/>
              <w:right w:type="dxa" w:w="80"/>
            </w:tcMar>
          </w:tcPr>
          <w:p>
            <w:r>
              <w:rPr>
                <w:rFonts w:ascii="Arial" w:cs="Arial" w:eastAsia="Arial" w:hAnsi="Arial"/>
                <w:sz w:val="20"/>
                <w:szCs w:val="20"/>
              </w:rPr>
              <w:t xml:space="preserve">Mode Selection Accuracy</w:t>
            </w:r>
          </w:p>
        </w:tc>
        <w:tc>
          <w:tcPr>
            <w:shd w:fill="FFFFFF"/>
            <w:tcMar>
              <w:top w:type="dxa" w:w="80"/>
              <w:left w:type="dxa" w:w="80"/>
              <w:bottom w:type="dxa" w:w="80"/>
              <w:right w:type="dxa" w:w="80"/>
            </w:tcMar>
          </w:tcPr>
          <w:p>
            <w:r>
              <w:rPr>
                <w:rFonts w:ascii="Arial" w:cs="Arial" w:eastAsia="Arial" w:hAnsi="Arial"/>
                <w:sz w:val="20"/>
                <w:szCs w:val="20"/>
              </w:rPr>
              <w:t xml:space="preserve">89.3%</w:t>
            </w:r>
          </w:p>
        </w:tc>
        <w:tc>
          <w:tcPr>
            <w:shd w:fill="FFFFFF"/>
            <w:tcMar>
              <w:top w:type="dxa" w:w="80"/>
              <w:left w:type="dxa" w:w="80"/>
              <w:bottom w:type="dxa" w:w="80"/>
              <w:right w:type="dxa" w:w="80"/>
            </w:tcMar>
          </w:tcPr>
          <w:p>
            <w:r>
              <w:rPr>
                <w:rFonts w:ascii="Arial" w:cs="Arial" w:eastAsia="Arial" w:hAnsi="Arial"/>
                <w:sz w:val="20"/>
                <w:szCs w:val="20"/>
              </w:rPr>
              <w:t xml:space="preserve">Correct mode selection for query type</w:t>
            </w:r>
          </w:p>
        </w:tc>
      </w:tr>
      <w:tr>
        <w:tc>
          <w:tcPr>
            <w:shd w:fill="F5F5F5"/>
            <w:tcMar>
              <w:top w:type="dxa" w:w="80"/>
              <w:left w:type="dxa" w:w="80"/>
              <w:bottom w:type="dxa" w:w="80"/>
              <w:right w:type="dxa" w:w="80"/>
            </w:tcMar>
          </w:tcPr>
          <w:p>
            <w:r>
              <w:rPr>
                <w:rFonts w:ascii="Arial" w:cs="Arial" w:eastAsia="Arial" w:hAnsi="Arial"/>
                <w:sz w:val="20"/>
                <w:szCs w:val="20"/>
              </w:rPr>
              <w:t xml:space="preserve">Divergence Reduction</w:t>
            </w:r>
          </w:p>
        </w:tc>
        <w:tc>
          <w:tcPr>
            <w:shd w:fill="F5F5F5"/>
            <w:tcMar>
              <w:top w:type="dxa" w:w="80"/>
              <w:left w:type="dxa" w:w="80"/>
              <w:bottom w:type="dxa" w:w="80"/>
              <w:right w:type="dxa" w:w="80"/>
            </w:tcMar>
          </w:tcPr>
          <w:p>
            <w:r>
              <w:rPr>
                <w:rFonts w:ascii="Arial" w:cs="Arial" w:eastAsia="Arial" w:hAnsi="Arial"/>
                <w:sz w:val="20"/>
                <w:szCs w:val="20"/>
              </w:rPr>
              <w:t xml:space="preserve">44.7%</w:t>
            </w:r>
          </w:p>
        </w:tc>
        <w:tc>
          <w:tcPr>
            <w:shd w:fill="F5F5F5"/>
            <w:tcMar>
              <w:top w:type="dxa" w:w="80"/>
              <w:left w:type="dxa" w:w="80"/>
              <w:bottom w:type="dxa" w:w="80"/>
              <w:right w:type="dxa" w:w="80"/>
            </w:tcMar>
          </w:tcPr>
          <w:p>
            <w:r>
              <w:rPr>
                <w:rFonts w:ascii="Arial" w:cs="Arial" w:eastAsia="Arial" w:hAnsi="Arial"/>
                <w:sz w:val="20"/>
                <w:szCs w:val="20"/>
              </w:rPr>
              <w:t xml:space="preserve">Improvement from hop 1 to convergence</w:t>
            </w:r>
          </w:p>
        </w:tc>
      </w:tr>
      <w:tr>
        <w:tc>
          <w:tcPr>
            <w:shd w:fill="FFFFFF"/>
            <w:tcMar>
              <w:top w:type="dxa" w:w="80"/>
              <w:left w:type="dxa" w:w="80"/>
              <w:bottom w:type="dxa" w:w="80"/>
              <w:right w:type="dxa" w:w="80"/>
            </w:tcMar>
          </w:tcPr>
          <w:p>
            <w:r>
              <w:rPr>
                <w:rFonts w:ascii="Arial" w:cs="Arial" w:eastAsia="Arial" w:hAnsi="Arial"/>
                <w:sz w:val="20"/>
                <w:szCs w:val="20"/>
              </w:rPr>
              <w:t xml:space="preserve">Trust Decision Accuracy</w:t>
            </w:r>
          </w:p>
        </w:tc>
        <w:tc>
          <w:tcPr>
            <w:shd w:fill="FFFFFF"/>
            <w:tcMar>
              <w:top w:type="dxa" w:w="80"/>
              <w:left w:type="dxa" w:w="80"/>
              <w:bottom w:type="dxa" w:w="80"/>
              <w:right w:type="dxa" w:w="80"/>
            </w:tcMar>
          </w:tcPr>
          <w:p>
            <w:r>
              <w:rPr>
                <w:rFonts w:ascii="Arial" w:cs="Arial" w:eastAsia="Arial" w:hAnsi="Arial"/>
                <w:sz w:val="20"/>
                <w:szCs w:val="20"/>
              </w:rPr>
              <w:t xml:space="preserve">100%</w:t>
            </w:r>
          </w:p>
        </w:tc>
        <w:tc>
          <w:tcPr>
            <w:shd w:fill="FFFFFF"/>
            <w:tcMar>
              <w:top w:type="dxa" w:w="80"/>
              <w:left w:type="dxa" w:w="80"/>
              <w:bottom w:type="dxa" w:w="80"/>
              <w:right w:type="dxa" w:w="80"/>
            </w:tcMar>
          </w:tcPr>
          <w:p>
            <w:r>
              <w:rPr>
                <w:rFonts w:ascii="Arial" w:cs="Arial" w:eastAsia="Arial" w:hAnsi="Arial"/>
                <w:sz w:val="20"/>
                <w:szCs w:val="20"/>
              </w:rPr>
              <w:t xml:space="preserve">Correct operator trust for numerical queries</w:t>
            </w:r>
          </w:p>
        </w:tc>
      </w:tr>
      <w:tr>
        <w:tc>
          <w:tcPr>
            <w:shd w:fill="F5F5F5"/>
            <w:tcMar>
              <w:top w:type="dxa" w:w="80"/>
              <w:left w:type="dxa" w:w="80"/>
              <w:bottom w:type="dxa" w:w="80"/>
              <w:right w:type="dxa" w:w="80"/>
            </w:tcMar>
          </w:tcPr>
          <w:p>
            <w:r>
              <w:rPr>
                <w:rFonts w:ascii="Arial" w:cs="Arial" w:eastAsia="Arial" w:hAnsi="Arial"/>
                <w:sz w:val="20"/>
                <w:szCs w:val="20"/>
              </w:rPr>
              <w:t xml:space="preserve">Average Hops to Convergence</w:t>
            </w:r>
          </w:p>
        </w:tc>
        <w:tc>
          <w:tcPr>
            <w:shd w:fill="F5F5F5"/>
            <w:tcMar>
              <w:top w:type="dxa" w:w="80"/>
              <w:left w:type="dxa" w:w="80"/>
              <w:bottom w:type="dxa" w:w="80"/>
              <w:right w:type="dxa" w:w="80"/>
            </w:tcMar>
          </w:tcPr>
          <w:p>
            <w:r>
              <w:rPr>
                <w:rFonts w:ascii="Arial" w:cs="Arial" w:eastAsia="Arial" w:hAnsi="Arial"/>
                <w:sz w:val="20"/>
                <w:szCs w:val="20"/>
              </w:rPr>
              <w:t xml:space="preserve">2</w:t>
            </w:r>
          </w:p>
        </w:tc>
        <w:tc>
          <w:tcPr>
            <w:shd w:fill="F5F5F5"/>
            <w:tcMar>
              <w:top w:type="dxa" w:w="80"/>
              <w:left w:type="dxa" w:w="80"/>
              <w:bottom w:type="dxa" w:w="80"/>
              <w:right w:type="dxa" w:w="80"/>
            </w:tcMar>
          </w:tcPr>
          <w:p>
            <w:r>
              <w:rPr>
                <w:rFonts w:ascii="Arial" w:cs="Arial" w:eastAsia="Arial" w:hAnsi="Arial"/>
                <w:sz w:val="20"/>
                <w:szCs w:val="20"/>
              </w:rPr>
              <w:t xml:space="preserve">For simple numerical queries</w:t>
            </w:r>
          </w:p>
        </w:tc>
      </w:tr>
    </w:tbl>
    <w:p>
      <w:r>
        <w:br w:type="page"/>
      </w:r>
    </w:p>
    <w:p>
      <w:pPr>
        <w:pStyle w:val="Heading1"/>
        <w:spacing w:after="200" w:before="400"/>
      </w:pPr>
      <w:r>
        <w:rPr>
          <w:rFonts w:ascii="Arial" w:cs="Arial" w:eastAsia="Arial" w:hAnsi="Arial"/>
          <w:b/>
          <w:bCs/>
        </w:rPr>
        <w:t xml:space="preserve">2. Problem Statement</w:t>
      </w:r>
    </w:p>
    <w:p>
      <w:pPr>
        <w:pStyle w:val="Heading2"/>
        <w:spacing w:after="200" w:before="400"/>
      </w:pPr>
      <w:r>
        <w:rPr>
          <w:rFonts w:ascii="Arial" w:cs="Arial" w:eastAsia="Arial" w:hAnsi="Arial"/>
          <w:b/>
          <w:bCs/>
        </w:rPr>
        <w:t xml:space="preserve">Limitations of Traditional RAG</w:t>
      </w:r>
    </w:p>
    <w:p>
      <w:pPr>
        <w:spacing w:after="150"/>
      </w:pPr>
      <w:r>
        <w:rPr>
          <w:rFonts w:ascii="Arial" w:cs="Arial" w:eastAsia="Arial" w:hAnsi="Arial"/>
          <w:sz w:val="22"/>
          <w:szCs w:val="22"/>
        </w:rPr>
        <w:t xml:space="preserve">Traditional Retrieval-Augmented Generation (RAG) systems suffer from several critical limitations when applied to financial document analysis:</w:t>
      </w:r>
    </w:p>
    <w:p>
      <w:pPr>
        <w:pStyle w:val="ListParagraph"/>
        <w:numPr>
          <w:ilvl w:val="0"/>
          <w:numId w:val="1"/>
        </w:numPr>
        <w:spacing w:after="80"/>
      </w:pPr>
      <w:r>
        <w:rPr>
          <w:rFonts w:ascii="Arial" w:cs="Arial" w:eastAsia="Arial" w:hAnsi="Arial"/>
          <w:sz w:val="22"/>
          <w:szCs w:val="22"/>
        </w:rPr>
        <w:t xml:space="preserve">Single-Path Retrieval: One traversal path may miss relevant context from different document sections</w:t>
      </w:r>
    </w:p>
    <w:p>
      <w:pPr>
        <w:pStyle w:val="ListParagraph"/>
        <w:numPr>
          <w:ilvl w:val="0"/>
          <w:numId w:val="1"/>
        </w:numPr>
        <w:spacing w:after="80"/>
      </w:pPr>
      <w:r>
        <w:rPr>
          <w:rFonts w:ascii="Arial" w:cs="Arial" w:eastAsia="Arial" w:hAnsi="Arial"/>
          <w:sz w:val="22"/>
          <w:szCs w:val="22"/>
        </w:rPr>
        <w:t xml:space="preserve">Order Sensitivity: Starting from financial data vs. narrative text yields different evidence sets</w:t>
      </w:r>
    </w:p>
    <w:p>
      <w:pPr>
        <w:pStyle w:val="ListParagraph"/>
        <w:numPr>
          <w:ilvl w:val="0"/>
          <w:numId w:val="1"/>
        </w:numPr>
        <w:spacing w:after="80"/>
      </w:pPr>
      <w:r>
        <w:rPr>
          <w:rFonts w:ascii="Arial" w:cs="Arial" w:eastAsia="Arial" w:hAnsi="Arial"/>
          <w:sz w:val="22"/>
          <w:szCs w:val="22"/>
        </w:rPr>
        <w:t xml:space="preserve">No Confidence Calibration: Systems cannot distinguish between high-confidence factual answers and uncertain speculative queries</w:t>
      </w:r>
    </w:p>
    <w:p>
      <w:pPr>
        <w:pStyle w:val="ListParagraph"/>
        <w:numPr>
          <w:ilvl w:val="0"/>
          <w:numId w:val="1"/>
        </w:numPr>
        <w:spacing w:after="80"/>
      </w:pPr>
      <w:r>
        <w:rPr>
          <w:rFonts w:ascii="Arial" w:cs="Arial" w:eastAsia="Arial" w:hAnsi="Arial"/>
          <w:sz w:val="22"/>
          <w:szCs w:val="22"/>
        </w:rPr>
        <w:t xml:space="preserve">Evidence Merging Errors: Naively combining evidence from different sources can produce incorrect answers</w:t>
      </w:r>
    </w:p>
    <w:p>
      <w:pPr>
        <w:pStyle w:val="Heading2"/>
        <w:spacing w:after="200" w:before="400"/>
      </w:pPr>
      <w:r>
        <w:rPr>
          <w:rFonts w:ascii="Arial" w:cs="Arial" w:eastAsia="Arial" w:hAnsi="Arial"/>
          <w:b/>
          <w:bCs/>
        </w:rPr>
        <w:t xml:space="preserve">Order-Sensitivity in Financial Analysis</w:t>
      </w:r>
    </w:p>
    <w:p>
      <w:pPr>
        <w:spacing w:after="150"/>
      </w:pPr>
      <w:r>
        <w:rPr>
          <w:rFonts w:ascii="Arial" w:cs="Arial" w:eastAsia="Arial" w:hAnsi="Arial"/>
          <w:sz w:val="22"/>
          <w:szCs w:val="22"/>
        </w:rPr>
        <w:t xml:space="preserve">Consider the query: "What was Apple's total revenue in FY2023?"</w:t>
      </w:r>
    </w:p>
    <w:p>
      <w:pPr>
        <w:pStyle w:val="ListParagraph"/>
        <w:numPr>
          <w:ilvl w:val="0"/>
          <w:numId w:val="1"/>
        </w:numPr>
        <w:spacing w:after="80"/>
      </w:pPr>
      <w:r>
        <w:rPr>
          <w:rFonts w:ascii="Arial" w:cs="Arial" w:eastAsia="Arial" w:hAnsi="Arial"/>
          <w:sz w:val="22"/>
          <w:szCs w:val="22"/>
        </w:rPr>
        <w:t xml:space="preserve">Path A (Structure-First): XBRL tag → Financial line item → Exact value: $383.3B</w:t>
      </w:r>
    </w:p>
    <w:p>
      <w:pPr>
        <w:pStyle w:val="ListParagraph"/>
        <w:numPr>
          <w:ilvl w:val="0"/>
          <w:numId w:val="1"/>
        </w:numPr>
        <w:spacing w:after="80"/>
      </w:pPr>
      <w:r>
        <w:rPr>
          <w:rFonts w:ascii="Arial" w:cs="Arial" w:eastAsia="Arial" w:hAnsi="Arial"/>
          <w:sz w:val="22"/>
          <w:szCs w:val="22"/>
        </w:rPr>
        <w:t xml:space="preserve">Path B (Narrative-First): MD&amp;A section → Discussion of revenue → Approximate context</w:t>
      </w:r>
    </w:p>
    <w:p>
      <w:pPr>
        <w:spacing w:after="150"/>
      </w:pPr>
      <w:r>
        <w:rPr>
          <w:rFonts w:ascii="Arial" w:cs="Arial" w:eastAsia="Arial" w:hAnsi="Arial"/>
          <w:sz w:val="22"/>
          <w:szCs w:val="22"/>
        </w:rPr>
        <w:t xml:space="preserve">If the system only follows Path B, it may produce an approximation instead of the exact audited figure. Our solution ensures both paths are explored and the most authoritative evidence is selected.</w:t>
      </w:r>
    </w:p>
    <w:p>
      <w:pPr>
        <w:pStyle w:val="Heading2"/>
        <w:spacing w:after="200" w:before="400"/>
      </w:pPr>
      <w:r>
        <w:rPr>
          <w:rFonts w:ascii="Arial" w:cs="Arial" w:eastAsia="Arial" w:hAnsi="Arial"/>
          <w:b/>
          <w:bCs/>
        </w:rPr>
        <w:t xml:space="preserve">The OpMech Solution</w:t>
      </w:r>
    </w:p>
    <w:p>
      <w:pPr>
        <w:spacing w:after="150"/>
      </w:pPr>
      <w:r>
        <w:rPr>
          <w:rFonts w:ascii="Arial" w:cs="Arial" w:eastAsia="Arial" w:hAnsi="Arial"/>
          <w:sz w:val="22"/>
          <w:szCs w:val="22"/>
        </w:rPr>
        <w:t xml:space="preserve">OpMech-GraphRAG addresses these limitations through:</w:t>
      </w:r>
    </w:p>
    <w:p>
      <w:pPr>
        <w:pStyle w:val="ListParagraph"/>
        <w:numPr>
          <w:ilvl w:val="0"/>
          <w:numId w:val="1"/>
        </w:numPr>
        <w:spacing w:after="80"/>
      </w:pPr>
      <w:r>
        <w:rPr>
          <w:rFonts w:ascii="Arial" w:cs="Arial" w:eastAsia="Arial" w:hAnsi="Arial"/>
          <w:sz w:val="22"/>
          <w:szCs w:val="22"/>
        </w:rPr>
        <w:t xml:space="preserve">Parallel dual-operator execution with complementary starting points</w:t>
      </w:r>
    </w:p>
    <w:p>
      <w:pPr>
        <w:pStyle w:val="ListParagraph"/>
        <w:numPr>
          <w:ilvl w:val="0"/>
          <w:numId w:val="1"/>
        </w:numPr>
        <w:spacing w:after="80"/>
      </w:pPr>
      <w:r>
        <w:rPr>
          <w:rFonts w:ascii="Arial" w:cs="Arial" w:eastAsia="Arial" w:hAnsi="Arial"/>
          <w:sz w:val="22"/>
          <w:szCs w:val="22"/>
        </w:rPr>
        <w:t xml:space="preserve">Real-time divergence measurement via the commutator mechanism</w:t>
      </w:r>
    </w:p>
    <w:p>
      <w:pPr>
        <w:pStyle w:val="ListParagraph"/>
        <w:numPr>
          <w:ilvl w:val="0"/>
          <w:numId w:val="1"/>
        </w:numPr>
        <w:spacing w:after="80"/>
      </w:pPr>
      <w:r>
        <w:rPr>
          <w:rFonts w:ascii="Arial" w:cs="Arial" w:eastAsia="Arial" w:hAnsi="Arial"/>
          <w:sz w:val="22"/>
          <w:szCs w:val="22"/>
        </w:rPr>
        <w:t xml:space="preserve">Evidence authority hierarchy that prioritizes XBRL-tagged data for numerical queries</w:t>
      </w:r>
    </w:p>
    <w:p>
      <w:pPr>
        <w:pStyle w:val="ListParagraph"/>
        <w:numPr>
          <w:ilvl w:val="0"/>
          <w:numId w:val="1"/>
        </w:numPr>
        <w:spacing w:after="80"/>
      </w:pPr>
      <w:r>
        <w:rPr>
          <w:rFonts w:ascii="Arial" w:cs="Arial" w:eastAsia="Arial" w:hAnsi="Arial"/>
          <w:sz w:val="22"/>
          <w:szCs w:val="22"/>
        </w:rPr>
        <w:t xml:space="preserve">Dynamic mode selection (EXPLOIT/ADAPTIVE/EXPLORE) based on query type and operator agreement</w:t>
      </w:r>
    </w:p>
    <w:p>
      <w:r>
        <w:br w:type="page"/>
      </w:r>
    </w:p>
    <w:p>
      <w:pPr>
        <w:pStyle w:val="Heading1"/>
        <w:spacing w:after="200" w:before="400"/>
      </w:pPr>
      <w:r>
        <w:rPr>
          <w:rFonts w:ascii="Arial" w:cs="Arial" w:eastAsia="Arial" w:hAnsi="Arial"/>
          <w:b/>
          <w:bCs/>
        </w:rPr>
        <w:t xml:space="preserve">3. System Architecture</w:t>
      </w:r>
    </w:p>
    <w:p>
      <w:pPr>
        <w:pStyle w:val="Heading2"/>
        <w:spacing w:after="200" w:before="400"/>
      </w:pPr>
      <w:r>
        <w:rPr>
          <w:rFonts w:ascii="Arial" w:cs="Arial" w:eastAsia="Arial" w:hAnsi="Arial"/>
          <w:b/>
          <w:bCs/>
        </w:rPr>
        <w:t xml:space="preserve">High-Level Design</w:t>
      </w:r>
    </w:p>
    <w:p>
      <w:pPr>
        <w:spacing w:after="150"/>
      </w:pPr>
      <w:r>
        <w:rPr>
          <w:rFonts w:ascii="Arial" w:cs="Arial" w:eastAsia="Arial" w:hAnsi="Arial"/>
          <w:sz w:val="22"/>
          <w:szCs w:val="22"/>
        </w:rPr>
        <w:t xml:space="preserve">The system operates in two phases:</w:t>
      </w:r>
    </w:p>
    <w:p>
      <w:pPr>
        <w:pStyle w:val="ListParagraph"/>
        <w:numPr>
          <w:ilvl w:val="0"/>
          <w:numId w:val="1"/>
        </w:numPr>
        <w:spacing w:after="80"/>
      </w:pPr>
      <w:r>
        <w:rPr>
          <w:rFonts w:ascii="Arial" w:cs="Arial" w:eastAsia="Arial" w:hAnsi="Arial"/>
          <w:sz w:val="22"/>
          <w:szCs w:val="22"/>
        </w:rPr>
        <w:t xml:space="preserve">Phase 1 - Graph Construction: MoE experts analyze SEC filings and build a multi-relational knowledge graph</w:t>
      </w:r>
    </w:p>
    <w:p>
      <w:pPr>
        <w:pStyle w:val="ListParagraph"/>
        <w:numPr>
          <w:ilvl w:val="0"/>
          <w:numId w:val="1"/>
        </w:numPr>
        <w:spacing w:after="80"/>
      </w:pPr>
      <w:r>
        <w:rPr>
          <w:rFonts w:ascii="Arial" w:cs="Arial" w:eastAsia="Arial" w:hAnsi="Arial"/>
          <w:sz w:val="22"/>
          <w:szCs w:val="22"/>
        </w:rPr>
        <w:t xml:space="preserve">Phase 2 - Query Processing: Dual operators traverse the graph, guided by commutator-based mode selection</w:t>
      </w:r>
    </w:p>
    <w:p>
      <w:pPr>
        <w:pStyle w:val="Heading2"/>
        <w:spacing w:after="200" w:before="400"/>
      </w:pPr>
      <w:r>
        <w:rPr>
          <w:rFonts w:ascii="Arial" w:cs="Arial" w:eastAsia="Arial" w:hAnsi="Arial"/>
          <w:b/>
          <w:bCs/>
        </w:rPr>
        <w:t xml:space="preserve">Architecture Diagram</w:t>
      </w:r>
    </w:p>
    <w:p>
      <w:pPr>
        <w:shd w:fill="F5F5F5"/>
        <w:spacing w:after="150"/>
        <w:ind w:left="431"/>
      </w:pPr>
      <w:r>
        <w:rPr>
          <w:rFonts w:ascii="Consolas" w:cs="Consolas" w:eastAsia="Consolas" w:hAnsi="Consolas"/>
          <w:sz w:val="20"/>
          <w:szCs w:val="20"/>
        </w:rPr>
        <w:t xml:space="preserve">
┌─────────────────────────────────────────────────────────────────┐
│                    PHASE 1: GRAPH CONSTRUCTION                   │
├─────────────────────────────────────────────────────────────────┤
│  SEC Filings → HTML Parser → XBRL Processor → FinBERT Embeddings │
│                              ↓                                   │
│         ┌─────────── MoE Expert Pipeline ───────────┐           │
│         │  Temporal │ Causal │ Semantic │ Entity    │           │
│         │  Cross-Ref │ Table-Text │ Bridge          │           │
│         └─────────────────────────────────────────────┘         │
│                              ↓                                   │
│                    Neo4j Knowledge Graph                         │
└─────────────────────────────────────────────────────────────────┘
                               ↓
┌─────────────────────────────────────────────────────────────────┐
│                    PHASE 2: QUERY PROCESSING                     │
├─────────────────────────────────────────────────────────────────┤
│  Query → Classifier → ┌──────────────────────────┐              │
│                       │   Dual Operator Loop     │              │
│                       │  ┌─────┐     ┌─────┐    │              │
│                       │  │ Op A│     │ Op B│    │              │
│                       │  └──┬──┘     └──┬──┘    │              │
│                       │     └────┬───────┘       │              │
│                       │          ↓               │              │
│                       │    Commutator Δ(q,h)     │              │
│                       │          ↓               │              │
│                       │    Mode Selection        │              │
│                       └──────────────────────────┘              │
│                              ↓                                   │
│               Answer Generation (EXPLOIT/ADAPTIVE/EXPLORE)       │
└─────────────────────────────────────────────────────────────────┘</w:t>
      </w:r>
    </w:p>
    <w:p>
      <w:pPr>
        <w:pStyle w:val="Heading2"/>
        <w:spacing w:after="200" w:before="400"/>
      </w:pPr>
      <w:r>
        <w:rPr>
          <w:rFonts w:ascii="Arial" w:cs="Arial" w:eastAsia="Arial" w:hAnsi="Arial"/>
          <w:b/>
          <w:bCs/>
        </w:rPr>
        <w:t xml:space="preserve">Component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Component</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Technology</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Purpose</w:t>
            </w:r>
          </w:p>
        </w:tc>
      </w:tr>
      <w:tr>
        <w:tc>
          <w:tcPr>
            <w:shd w:fill="FFFFFF"/>
            <w:tcMar>
              <w:top w:type="dxa" w:w="80"/>
              <w:left w:type="dxa" w:w="80"/>
              <w:bottom w:type="dxa" w:w="80"/>
              <w:right w:type="dxa" w:w="80"/>
            </w:tcMar>
          </w:tcPr>
          <w:p>
            <w:r>
              <w:rPr>
                <w:rFonts w:ascii="Arial" w:cs="Arial" w:eastAsia="Arial" w:hAnsi="Arial"/>
                <w:sz w:val="20"/>
                <w:szCs w:val="20"/>
              </w:rPr>
              <w:t xml:space="preserve">Graph Database</w:t>
            </w:r>
          </w:p>
        </w:tc>
        <w:tc>
          <w:tcPr>
            <w:shd w:fill="FFFFFF"/>
            <w:tcMar>
              <w:top w:type="dxa" w:w="80"/>
              <w:left w:type="dxa" w:w="80"/>
              <w:bottom w:type="dxa" w:w="80"/>
              <w:right w:type="dxa" w:w="80"/>
            </w:tcMar>
          </w:tcPr>
          <w:p>
            <w:r>
              <w:rPr>
                <w:rFonts w:ascii="Arial" w:cs="Arial" w:eastAsia="Arial" w:hAnsi="Arial"/>
                <w:sz w:val="20"/>
                <w:szCs w:val="20"/>
              </w:rPr>
              <w:t xml:space="preserve">Neo4j</w:t>
            </w:r>
          </w:p>
        </w:tc>
        <w:tc>
          <w:tcPr>
            <w:shd w:fill="FFFFFF"/>
            <w:tcMar>
              <w:top w:type="dxa" w:w="80"/>
              <w:left w:type="dxa" w:w="80"/>
              <w:bottom w:type="dxa" w:w="80"/>
              <w:right w:type="dxa" w:w="80"/>
            </w:tcMar>
          </w:tcPr>
          <w:p>
            <w:r>
              <w:rPr>
                <w:rFonts w:ascii="Arial" w:cs="Arial" w:eastAsia="Arial" w:hAnsi="Arial"/>
                <w:sz w:val="20"/>
                <w:szCs w:val="20"/>
              </w:rPr>
              <w:t xml:space="preserve">Store and query knowledge graph</w:t>
            </w:r>
          </w:p>
        </w:tc>
      </w:tr>
      <w:tr>
        <w:tc>
          <w:tcPr>
            <w:shd w:fill="F5F5F5"/>
            <w:tcMar>
              <w:top w:type="dxa" w:w="80"/>
              <w:left w:type="dxa" w:w="80"/>
              <w:bottom w:type="dxa" w:w="80"/>
              <w:right w:type="dxa" w:w="80"/>
            </w:tcMar>
          </w:tcPr>
          <w:p>
            <w:r>
              <w:rPr>
                <w:rFonts w:ascii="Arial" w:cs="Arial" w:eastAsia="Arial" w:hAnsi="Arial"/>
                <w:sz w:val="20"/>
                <w:szCs w:val="20"/>
              </w:rPr>
              <w:t xml:space="preserve">Embedding Model</w:t>
            </w:r>
          </w:p>
        </w:tc>
        <w:tc>
          <w:tcPr>
            <w:shd w:fill="F5F5F5"/>
            <w:tcMar>
              <w:top w:type="dxa" w:w="80"/>
              <w:left w:type="dxa" w:w="80"/>
              <w:bottom w:type="dxa" w:w="80"/>
              <w:right w:type="dxa" w:w="80"/>
            </w:tcMar>
          </w:tcPr>
          <w:p>
            <w:r>
              <w:rPr>
                <w:rFonts w:ascii="Arial" w:cs="Arial" w:eastAsia="Arial" w:hAnsi="Arial"/>
                <w:sz w:val="20"/>
                <w:szCs w:val="20"/>
              </w:rPr>
              <w:t xml:space="preserve">ProsusAI/finbert</w:t>
            </w:r>
          </w:p>
        </w:tc>
        <w:tc>
          <w:tcPr>
            <w:shd w:fill="F5F5F5"/>
            <w:tcMar>
              <w:top w:type="dxa" w:w="80"/>
              <w:left w:type="dxa" w:w="80"/>
              <w:bottom w:type="dxa" w:w="80"/>
              <w:right w:type="dxa" w:w="80"/>
            </w:tcMar>
          </w:tcPr>
          <w:p>
            <w:r>
              <w:rPr>
                <w:rFonts w:ascii="Arial" w:cs="Arial" w:eastAsia="Arial" w:hAnsi="Arial"/>
                <w:sz w:val="20"/>
                <w:szCs w:val="20"/>
              </w:rPr>
              <w:t xml:space="preserve">Domain-specific financial embeddings</w:t>
            </w:r>
          </w:p>
        </w:tc>
      </w:tr>
      <w:tr>
        <w:tc>
          <w:tcPr>
            <w:shd w:fill="FFFFFF"/>
            <w:tcMar>
              <w:top w:type="dxa" w:w="80"/>
              <w:left w:type="dxa" w:w="80"/>
              <w:bottom w:type="dxa" w:w="80"/>
              <w:right w:type="dxa" w:w="80"/>
            </w:tcMar>
          </w:tcPr>
          <w:p>
            <w:r>
              <w:rPr>
                <w:rFonts w:ascii="Arial" w:cs="Arial" w:eastAsia="Arial" w:hAnsi="Arial"/>
                <w:sz w:val="20"/>
                <w:szCs w:val="20"/>
              </w:rPr>
              <w:t xml:space="preserve">LLM</w:t>
            </w:r>
          </w:p>
        </w:tc>
        <w:tc>
          <w:tcPr>
            <w:shd w:fill="FFFFFF"/>
            <w:tcMar>
              <w:top w:type="dxa" w:w="80"/>
              <w:left w:type="dxa" w:w="80"/>
              <w:bottom w:type="dxa" w:w="80"/>
              <w:right w:type="dxa" w:w="80"/>
            </w:tcMar>
          </w:tcPr>
          <w:p>
            <w:r>
              <w:rPr>
                <w:rFonts w:ascii="Arial" w:cs="Arial" w:eastAsia="Arial" w:hAnsi="Arial"/>
                <w:sz w:val="20"/>
                <w:szCs w:val="20"/>
              </w:rPr>
              <w:t xml:space="preserve">Qwen/Qwen2.5-7B-Instruct</w:t>
            </w:r>
          </w:p>
        </w:tc>
        <w:tc>
          <w:tcPr>
            <w:shd w:fill="FFFFFF"/>
            <w:tcMar>
              <w:top w:type="dxa" w:w="80"/>
              <w:left w:type="dxa" w:w="80"/>
              <w:bottom w:type="dxa" w:w="80"/>
              <w:right w:type="dxa" w:w="80"/>
            </w:tcMar>
          </w:tcPr>
          <w:p>
            <w:r>
              <w:rPr>
                <w:rFonts w:ascii="Arial" w:cs="Arial" w:eastAsia="Arial" w:hAnsi="Arial"/>
                <w:sz w:val="20"/>
                <w:szCs w:val="20"/>
              </w:rPr>
              <w:t xml:space="preserve">Answer generation and causal extraction</w:t>
            </w:r>
          </w:p>
        </w:tc>
      </w:tr>
      <w:tr>
        <w:tc>
          <w:tcPr>
            <w:shd w:fill="F5F5F5"/>
            <w:tcMar>
              <w:top w:type="dxa" w:w="80"/>
              <w:left w:type="dxa" w:w="80"/>
              <w:bottom w:type="dxa" w:w="80"/>
              <w:right w:type="dxa" w:w="80"/>
            </w:tcMar>
          </w:tcPr>
          <w:p>
            <w:r>
              <w:rPr>
                <w:rFonts w:ascii="Arial" w:cs="Arial" w:eastAsia="Arial" w:hAnsi="Arial"/>
                <w:sz w:val="20"/>
                <w:szCs w:val="20"/>
              </w:rPr>
              <w:t xml:space="preserve">API Server</w:t>
            </w:r>
          </w:p>
        </w:tc>
        <w:tc>
          <w:tcPr>
            <w:shd w:fill="F5F5F5"/>
            <w:tcMar>
              <w:top w:type="dxa" w:w="80"/>
              <w:left w:type="dxa" w:w="80"/>
              <w:bottom w:type="dxa" w:w="80"/>
              <w:right w:type="dxa" w:w="80"/>
            </w:tcMar>
          </w:tcPr>
          <w:p>
            <w:r>
              <w:rPr>
                <w:rFonts w:ascii="Arial" w:cs="Arial" w:eastAsia="Arial" w:hAnsi="Arial"/>
                <w:sz w:val="20"/>
                <w:szCs w:val="20"/>
              </w:rPr>
              <w:t xml:space="preserve">FastAPI + Uvicorn</w:t>
            </w:r>
          </w:p>
        </w:tc>
        <w:tc>
          <w:tcPr>
            <w:shd w:fill="F5F5F5"/>
            <w:tcMar>
              <w:top w:type="dxa" w:w="80"/>
              <w:left w:type="dxa" w:w="80"/>
              <w:bottom w:type="dxa" w:w="80"/>
              <w:right w:type="dxa" w:w="80"/>
            </w:tcMar>
          </w:tcPr>
          <w:p>
            <w:r>
              <w:rPr>
                <w:rFonts w:ascii="Arial" w:cs="Arial" w:eastAsia="Arial" w:hAnsi="Arial"/>
                <w:sz w:val="20"/>
                <w:szCs w:val="20"/>
              </w:rPr>
              <w:t xml:space="preserve">REST API and WebSocket interface</w:t>
            </w:r>
          </w:p>
        </w:tc>
      </w:tr>
      <w:tr>
        <w:tc>
          <w:tcPr>
            <w:shd w:fill="FFFFFF"/>
            <w:tcMar>
              <w:top w:type="dxa" w:w="80"/>
              <w:left w:type="dxa" w:w="80"/>
              <w:bottom w:type="dxa" w:w="80"/>
              <w:right w:type="dxa" w:w="80"/>
            </w:tcMar>
          </w:tcPr>
          <w:p>
            <w:r>
              <w:rPr>
                <w:rFonts w:ascii="Arial" w:cs="Arial" w:eastAsia="Arial" w:hAnsi="Arial"/>
                <w:sz w:val="20"/>
                <w:szCs w:val="20"/>
              </w:rPr>
              <w:t xml:space="preserve">Query Classifier</w:t>
            </w:r>
          </w:p>
        </w:tc>
        <w:tc>
          <w:tcPr>
            <w:shd w:fill="FFFFFF"/>
            <w:tcMar>
              <w:top w:type="dxa" w:w="80"/>
              <w:left w:type="dxa" w:w="80"/>
              <w:bottom w:type="dxa" w:w="80"/>
              <w:right w:type="dxa" w:w="80"/>
            </w:tcMar>
          </w:tcPr>
          <w:p>
            <w:r>
              <w:rPr>
                <w:rFonts w:ascii="Arial" w:cs="Arial" w:eastAsia="Arial" w:hAnsi="Arial"/>
                <w:sz w:val="20"/>
                <w:szCs w:val="20"/>
              </w:rPr>
              <w:t xml:space="preserve">Hybrid (Pattern + LLM)</w:t>
            </w:r>
          </w:p>
        </w:tc>
        <w:tc>
          <w:tcPr>
            <w:shd w:fill="FFFFFF"/>
            <w:tcMar>
              <w:top w:type="dxa" w:w="80"/>
              <w:left w:type="dxa" w:w="80"/>
              <w:bottom w:type="dxa" w:w="80"/>
              <w:right w:type="dxa" w:w="80"/>
            </w:tcMar>
          </w:tcPr>
          <w:p>
            <w:r>
              <w:rPr>
                <w:rFonts w:ascii="Arial" w:cs="Arial" w:eastAsia="Arial" w:hAnsi="Arial"/>
                <w:sz w:val="20"/>
                <w:szCs w:val="20"/>
              </w:rPr>
              <w:t xml:space="preserve">Classify query type and complexity</w:t>
            </w:r>
          </w:p>
        </w:tc>
      </w:tr>
    </w:tbl>
    <w:p>
      <w:r>
        <w:br w:type="page"/>
      </w:r>
    </w:p>
    <w:p>
      <w:pPr>
        <w:pStyle w:val="Heading1"/>
        <w:spacing w:after="200" w:before="400"/>
      </w:pPr>
      <w:r>
        <w:rPr>
          <w:rFonts w:ascii="Arial" w:cs="Arial" w:eastAsia="Arial" w:hAnsi="Arial"/>
          <w:b/>
          <w:bCs/>
        </w:rPr>
        <w:t xml:space="preserve">4. MoE Graph Construction</w:t>
      </w:r>
    </w:p>
    <w:p>
      <w:pPr>
        <w:pStyle w:val="Heading2"/>
        <w:spacing w:after="200" w:before="400"/>
      </w:pPr>
      <w:r>
        <w:rPr>
          <w:rFonts w:ascii="Arial" w:cs="Arial" w:eastAsia="Arial" w:hAnsi="Arial"/>
          <w:b/>
          <w:bCs/>
        </w:rPr>
        <w:t xml:space="preserve">Why Mixture-of-Experts?</w:t>
      </w:r>
    </w:p>
    <w:p>
      <w:pPr>
        <w:spacing w:after="150"/>
      </w:pPr>
      <w:r>
        <w:rPr>
          <w:rFonts w:ascii="Arial" w:cs="Arial" w:eastAsia="Arial" w:hAnsi="Arial"/>
          <w:sz w:val="22"/>
          <w:szCs w:val="22"/>
        </w:rPr>
        <w:t xml:space="preserve">Financial documents contain multiple types of relationships that require specialized extraction techniques. A single monolithic approach cannot capture the rich semantics of cross-references, causal chains, temporal sequences, and entity mentions. Our MoE approach allows each expert to focus on its specific domain while contributing to a unified knowledge graph.</w:t>
      </w:r>
    </w:p>
    <w:p>
      <w:pPr>
        <w:pStyle w:val="Heading2"/>
        <w:spacing w:after="200" w:before="400"/>
      </w:pPr>
      <w:r>
        <w:rPr>
          <w:rFonts w:ascii="Arial" w:cs="Arial" w:eastAsia="Arial" w:hAnsi="Arial"/>
          <w:b/>
          <w:bCs/>
        </w:rPr>
        <w:t xml:space="preserve">Expert Descriptions</w:t>
      </w:r>
    </w:p>
    <w:p>
      <w:pPr>
        <w:pStyle w:val="Heading3"/>
        <w:spacing w:after="200" w:before="400"/>
      </w:pPr>
      <w:r>
        <w:rPr>
          <w:rFonts w:ascii="Arial" w:cs="Arial" w:eastAsia="Arial" w:hAnsi="Arial"/>
          <w:b/>
          <w:bCs/>
        </w:rPr>
        <w:t xml:space="preserve">CrossReferenceHunter</w:t>
      </w:r>
    </w:p>
    <w:p>
      <w:pPr>
        <w:spacing w:after="150"/>
      </w:pPr>
      <w:r>
        <w:rPr>
          <w:rFonts w:ascii="Arial" w:cs="Arial" w:eastAsia="Arial" w:hAnsi="Arial"/>
          <w:sz w:val="22"/>
          <w:szCs w:val="22"/>
        </w:rPr>
        <w:t xml:space="preserve">Discovers cross-references between documents using phrase matching ('See Note X', 'refer to') and embedding similarity</w:t>
      </w:r>
    </w:p>
    <w:p>
      <w:pPr>
        <w:pStyle w:val="ListParagraph"/>
        <w:numPr>
          <w:ilvl w:val="0"/>
          <w:numId w:val="1"/>
        </w:numPr>
        <w:spacing w:after="80"/>
      </w:pPr>
      <w:r>
        <w:rPr>
          <w:rFonts w:ascii="Arial" w:cs="Arial" w:eastAsia="Arial" w:hAnsi="Arial"/>
          <w:sz w:val="22"/>
          <w:szCs w:val="22"/>
        </w:rPr>
        <w:t xml:space="preserve">Edge Types: REFERS_TO</w:t>
      </w:r>
    </w:p>
    <w:p>
      <w:pPr>
        <w:pStyle w:val="Heading3"/>
        <w:spacing w:after="200" w:before="400"/>
      </w:pPr>
      <w:r>
        <w:rPr>
          <w:rFonts w:ascii="Arial" w:cs="Arial" w:eastAsia="Arial" w:hAnsi="Arial"/>
          <w:b/>
          <w:bCs/>
        </w:rPr>
        <w:t xml:space="preserve">CausalChainBuilder</w:t>
      </w:r>
    </w:p>
    <w:p>
      <w:pPr>
        <w:spacing w:after="150"/>
      </w:pPr>
      <w:r>
        <w:rPr>
          <w:rFonts w:ascii="Arial" w:cs="Arial" w:eastAsia="Arial" w:hAnsi="Arial"/>
          <w:sz w:val="22"/>
          <w:szCs w:val="22"/>
        </w:rPr>
        <w:t xml:space="preserve">Identifies cause-effect relationships using causal language patterns (due to, resulted in, led to) and optional LLM extraction</w:t>
      </w:r>
    </w:p>
    <w:p>
      <w:pPr>
        <w:pStyle w:val="ListParagraph"/>
        <w:numPr>
          <w:ilvl w:val="0"/>
          <w:numId w:val="1"/>
        </w:numPr>
        <w:spacing w:after="80"/>
      </w:pPr>
      <w:r>
        <w:rPr>
          <w:rFonts w:ascii="Arial" w:cs="Arial" w:eastAsia="Arial" w:hAnsi="Arial"/>
          <w:sz w:val="22"/>
          <w:szCs w:val="22"/>
        </w:rPr>
        <w:t xml:space="preserve">Edge Types: CAUSED_BY, LEADS_TO</w:t>
      </w:r>
    </w:p>
    <w:p>
      <w:pPr>
        <w:pStyle w:val="Heading3"/>
        <w:spacing w:after="200" w:before="400"/>
      </w:pPr>
      <w:r>
        <w:rPr>
          <w:rFonts w:ascii="Arial" w:cs="Arial" w:eastAsia="Arial" w:hAnsi="Arial"/>
          <w:b/>
          <w:bCs/>
        </w:rPr>
        <w:t xml:space="preserve">TemporalLinker</w:t>
      </w:r>
    </w:p>
    <w:p>
      <w:pPr>
        <w:spacing w:after="150"/>
      </w:pPr>
      <w:r>
        <w:rPr>
          <w:rFonts w:ascii="Arial" w:cs="Arial" w:eastAsia="Arial" w:hAnsi="Arial"/>
          <w:sz w:val="22"/>
          <w:szCs w:val="22"/>
        </w:rPr>
        <w:t xml:space="preserve">Links same financial items across time periods using XBRL tag matching, note numbers, section names, and embedding similarity</w:t>
      </w:r>
    </w:p>
    <w:p>
      <w:pPr>
        <w:pStyle w:val="ListParagraph"/>
        <w:numPr>
          <w:ilvl w:val="0"/>
          <w:numId w:val="1"/>
        </w:numPr>
        <w:spacing w:after="80"/>
      </w:pPr>
      <w:r>
        <w:rPr>
          <w:rFonts w:ascii="Arial" w:cs="Arial" w:eastAsia="Arial" w:hAnsi="Arial"/>
          <w:sz w:val="22"/>
          <w:szCs w:val="22"/>
        </w:rPr>
        <w:t xml:space="preserve">Edge Types: TEMPORAL_NEXT</w:t>
      </w:r>
    </w:p>
    <w:p>
      <w:pPr>
        <w:pStyle w:val="Heading3"/>
        <w:spacing w:after="200" w:before="400"/>
      </w:pPr>
      <w:r>
        <w:rPr>
          <w:rFonts w:ascii="Arial" w:cs="Arial" w:eastAsia="Arial" w:hAnsi="Arial"/>
          <w:b/>
          <w:bCs/>
        </w:rPr>
        <w:t xml:space="preserve">TableTextConnector</w:t>
      </w:r>
    </w:p>
    <w:p>
      <w:pPr>
        <w:spacing w:after="150"/>
      </w:pPr>
      <w:r>
        <w:rPr>
          <w:rFonts w:ascii="Arial" w:cs="Arial" w:eastAsia="Arial" w:hAnsi="Arial"/>
          <w:sz w:val="22"/>
          <w:szCs w:val="22"/>
        </w:rPr>
        <w:t xml:space="preserve">Connects FINANCIAL_LINE nodes with explanatory TEXT_SECTION/NOTE nodes using embedding similarity and structural proximity</w:t>
      </w:r>
    </w:p>
    <w:p>
      <w:pPr>
        <w:pStyle w:val="ListParagraph"/>
        <w:numPr>
          <w:ilvl w:val="0"/>
          <w:numId w:val="1"/>
        </w:numPr>
        <w:spacing w:after="80"/>
      </w:pPr>
      <w:r>
        <w:rPr>
          <w:rFonts w:ascii="Arial" w:cs="Arial" w:eastAsia="Arial" w:hAnsi="Arial"/>
          <w:sz w:val="22"/>
          <w:szCs w:val="22"/>
        </w:rPr>
        <w:t xml:space="preserve">Edge Types: EXPLAINS_LINE_ITEM, DISCUSSES</w:t>
      </w:r>
    </w:p>
    <w:p>
      <w:pPr>
        <w:pStyle w:val="Heading3"/>
        <w:spacing w:after="200" w:before="400"/>
      </w:pPr>
      <w:r>
        <w:rPr>
          <w:rFonts w:ascii="Arial" w:cs="Arial" w:eastAsia="Arial" w:hAnsi="Arial"/>
          <w:b/>
          <w:bCs/>
        </w:rPr>
        <w:t xml:space="preserve">SemanticBridge</w:t>
      </w:r>
    </w:p>
    <w:p>
      <w:pPr>
        <w:spacing w:after="150"/>
      </w:pPr>
      <w:r>
        <w:rPr>
          <w:rFonts w:ascii="Arial" w:cs="Arial" w:eastAsia="Arial" w:hAnsi="Arial"/>
          <w:sz w:val="22"/>
          <w:szCs w:val="22"/>
        </w:rPr>
        <w:t xml:space="preserve">Creates semantic similarity edges within and across filings, and adds BRIDGE edges to ensure graph connectivity</w:t>
      </w:r>
    </w:p>
    <w:p>
      <w:pPr>
        <w:pStyle w:val="ListParagraph"/>
        <w:numPr>
          <w:ilvl w:val="0"/>
          <w:numId w:val="1"/>
        </w:numPr>
        <w:spacing w:after="80"/>
      </w:pPr>
      <w:r>
        <w:rPr>
          <w:rFonts w:ascii="Arial" w:cs="Arial" w:eastAsia="Arial" w:hAnsi="Arial"/>
          <w:sz w:val="22"/>
          <w:szCs w:val="22"/>
        </w:rPr>
        <w:t xml:space="preserve">Edge Types: SEMANTICALLY_SIMILAR, BRIDGE</w:t>
      </w:r>
    </w:p>
    <w:p>
      <w:pPr>
        <w:pStyle w:val="Heading3"/>
        <w:spacing w:after="200" w:before="400"/>
      </w:pPr>
      <w:r>
        <w:rPr>
          <w:rFonts w:ascii="Arial" w:cs="Arial" w:eastAsia="Arial" w:hAnsi="Arial"/>
          <w:b/>
          <w:bCs/>
        </w:rPr>
        <w:t xml:space="preserve">EntityExtractor</w:t>
      </w:r>
    </w:p>
    <w:p>
      <w:pPr>
        <w:spacing w:after="150"/>
      </w:pPr>
      <w:r>
        <w:rPr>
          <w:rFonts w:ascii="Arial" w:cs="Arial" w:eastAsia="Arial" w:hAnsi="Arial"/>
          <w:sz w:val="22"/>
          <w:szCs w:val="22"/>
        </w:rPr>
        <w:t xml:space="preserve">Extracts named entities (companies, products, executives) using LLM and links them across the graph [Optional, requires LLM]</w:t>
      </w:r>
    </w:p>
    <w:p>
      <w:pPr>
        <w:pStyle w:val="ListParagraph"/>
        <w:numPr>
          <w:ilvl w:val="0"/>
          <w:numId w:val="1"/>
        </w:numPr>
        <w:spacing w:after="80"/>
      </w:pPr>
      <w:r>
        <w:rPr>
          <w:rFonts w:ascii="Arial" w:cs="Arial" w:eastAsia="Arial" w:hAnsi="Arial"/>
          <w:sz w:val="22"/>
          <w:szCs w:val="22"/>
        </w:rPr>
        <w:t xml:space="preserve">Edge Types: MENTIONS_ENTITY, ENTITY_RELATED_TO</w:t>
      </w:r>
    </w:p>
    <w:p>
      <w:pPr>
        <w:pStyle w:val="Heading2"/>
        <w:spacing w:after="200" w:before="400"/>
      </w:pPr>
      <w:r>
        <w:rPr>
          <w:rFonts w:ascii="Arial" w:cs="Arial" w:eastAsia="Arial" w:hAnsi="Arial"/>
          <w:b/>
          <w:bCs/>
        </w:rPr>
        <w:t xml:space="preserve">Expert Execution Order (from experts/__init__.py)</w:t>
      </w:r>
    </w:p>
    <w:p>
      <w:pPr>
        <w:spacing w:after="150"/>
      </w:pPr>
      <w:r>
        <w:rPr>
          <w:rFonts w:ascii="Arial" w:cs="Arial" w:eastAsia="Arial" w:hAnsi="Arial"/>
          <w:sz w:val="22"/>
          <w:szCs w:val="22"/>
        </w:rPr>
        <w:t xml:space="preserve">Experts are executed SERIALLY (one after another) in dict insertion order (Python 3.7+). This ensures edges created by earlier experts are available for later experts:</w:t>
      </w:r>
    </w:p>
    <w:p>
      <w:pPr>
        <w:pStyle w:val="ListParagraph"/>
        <w:numPr>
          <w:ilvl w:val="0"/>
          <w:numId w:val="1"/>
        </w:numPr>
        <w:spacing w:after="80"/>
      </w:pPr>
      <w:r>
        <w:rPr>
          <w:rFonts w:ascii="Arial" w:cs="Arial" w:eastAsia="Arial" w:hAnsi="Arial"/>
          <w:sz w:val="22"/>
          <w:szCs w:val="22"/>
        </w:rPr>
        <w:t xml:space="preserve">1. CrossReferenceHunter - REFERS_TO</w:t>
      </w:r>
    </w:p>
    <w:p>
      <w:pPr>
        <w:pStyle w:val="ListParagraph"/>
        <w:numPr>
          <w:ilvl w:val="0"/>
          <w:numId w:val="1"/>
        </w:numPr>
        <w:spacing w:after="80"/>
      </w:pPr>
      <w:r>
        <w:rPr>
          <w:rFonts w:ascii="Arial" w:cs="Arial" w:eastAsia="Arial" w:hAnsi="Arial"/>
          <w:sz w:val="22"/>
          <w:szCs w:val="22"/>
        </w:rPr>
        <w:t xml:space="preserve">2. CausalChainBuilder - CAUSED_BY, LEADS_TO</w:t>
      </w:r>
    </w:p>
    <w:p>
      <w:pPr>
        <w:pStyle w:val="ListParagraph"/>
        <w:numPr>
          <w:ilvl w:val="0"/>
          <w:numId w:val="1"/>
        </w:numPr>
        <w:spacing w:after="80"/>
      </w:pPr>
      <w:r>
        <w:rPr>
          <w:rFonts w:ascii="Arial" w:cs="Arial" w:eastAsia="Arial" w:hAnsi="Arial"/>
          <w:sz w:val="22"/>
          <w:szCs w:val="22"/>
        </w:rPr>
        <w:t xml:space="preserve">3. TemporalLinker - TEMPORAL_NEXT</w:t>
      </w:r>
    </w:p>
    <w:p>
      <w:pPr>
        <w:pStyle w:val="ListParagraph"/>
        <w:numPr>
          <w:ilvl w:val="0"/>
          <w:numId w:val="1"/>
        </w:numPr>
        <w:spacing w:after="80"/>
      </w:pPr>
      <w:r>
        <w:rPr>
          <w:rFonts w:ascii="Arial" w:cs="Arial" w:eastAsia="Arial" w:hAnsi="Arial"/>
          <w:sz w:val="22"/>
          <w:szCs w:val="22"/>
        </w:rPr>
        <w:t xml:space="preserve">4. TableTextConnector - EXPLAINS_LINE_ITEM, DISCUSSES</w:t>
      </w:r>
    </w:p>
    <w:p>
      <w:pPr>
        <w:pStyle w:val="ListParagraph"/>
        <w:numPr>
          <w:ilvl w:val="0"/>
          <w:numId w:val="1"/>
        </w:numPr>
        <w:spacing w:after="80"/>
      </w:pPr>
      <w:r>
        <w:rPr>
          <w:rFonts w:ascii="Arial" w:cs="Arial" w:eastAsia="Arial" w:hAnsi="Arial"/>
          <w:sz w:val="22"/>
          <w:szCs w:val="22"/>
        </w:rPr>
        <w:t xml:space="preserve">5. SemanticBridge - SEMANTICALLY_SIMILAR, BRIDGE</w:t>
      </w:r>
    </w:p>
    <w:p>
      <w:pPr>
        <w:pStyle w:val="ListParagraph"/>
        <w:numPr>
          <w:ilvl w:val="0"/>
          <w:numId w:val="1"/>
        </w:numPr>
        <w:spacing w:after="80"/>
      </w:pPr>
      <w:r>
        <w:rPr>
          <w:rFonts w:ascii="Arial" w:cs="Arial" w:eastAsia="Arial" w:hAnsi="Arial"/>
          <w:sz w:val="22"/>
          <w:szCs w:val="22"/>
        </w:rPr>
        <w:t xml:space="preserve">6. EntityExtractor - MENTIONS_ENTITY, ENTITY_RELATED_TO</w:t>
      </w:r>
    </w:p>
    <w:p>
      <w:pPr>
        <w:spacing w:after="150"/>
      </w:pPr>
      <w:r>
        <w:rPr>
          <w:rFonts w:ascii="Arial" w:cs="Arial" w:eastAsia="Arial" w:hAnsi="Arial"/>
          <w:sz w:val="22"/>
          <w:szCs w:val="22"/>
        </w:rPr>
        <w:t xml:space="preserve">Serial execution rationale:</w:t>
      </w:r>
    </w:p>
    <w:p>
      <w:pPr>
        <w:pStyle w:val="ListParagraph"/>
        <w:numPr>
          <w:ilvl w:val="0"/>
          <w:numId w:val="1"/>
        </w:numPr>
        <w:spacing w:after="80"/>
      </w:pPr>
      <w:r>
        <w:rPr>
          <w:rFonts w:ascii="Arial" w:cs="Arial" w:eastAsia="Arial" w:hAnsi="Arial"/>
          <w:sz w:val="22"/>
          <w:szCs w:val="22"/>
        </w:rPr>
        <w:t xml:space="preserve">CrossReferenceHunter runs first to establish document-level connections</w:t>
      </w:r>
    </w:p>
    <w:p>
      <w:pPr>
        <w:pStyle w:val="ListParagraph"/>
        <w:numPr>
          <w:ilvl w:val="0"/>
          <w:numId w:val="1"/>
        </w:numPr>
        <w:spacing w:after="80"/>
      </w:pPr>
      <w:r>
        <w:rPr>
          <w:rFonts w:ascii="Arial" w:cs="Arial" w:eastAsia="Arial" w:hAnsi="Arial"/>
          <w:sz w:val="22"/>
          <w:szCs w:val="22"/>
        </w:rPr>
        <w:t xml:space="preserve">CausalChainBuilder identifies cause-effect before temporal links</w:t>
      </w:r>
    </w:p>
    <w:p>
      <w:pPr>
        <w:pStyle w:val="ListParagraph"/>
        <w:numPr>
          <w:ilvl w:val="0"/>
          <w:numId w:val="1"/>
        </w:numPr>
        <w:spacing w:after="80"/>
      </w:pPr>
      <w:r>
        <w:rPr>
          <w:rFonts w:ascii="Arial" w:cs="Arial" w:eastAsia="Arial" w:hAnsi="Arial"/>
          <w:sz w:val="22"/>
          <w:szCs w:val="22"/>
        </w:rPr>
        <w:t xml:space="preserve">TemporalLinker can use cross-references to find same items across periods</w:t>
      </w:r>
    </w:p>
    <w:p>
      <w:pPr>
        <w:pStyle w:val="ListParagraph"/>
        <w:numPr>
          <w:ilvl w:val="0"/>
          <w:numId w:val="1"/>
        </w:numPr>
        <w:spacing w:after="80"/>
      </w:pPr>
      <w:r>
        <w:rPr>
          <w:rFonts w:ascii="Arial" w:cs="Arial" w:eastAsia="Arial" w:hAnsi="Arial"/>
          <w:sz w:val="22"/>
          <w:szCs w:val="22"/>
        </w:rPr>
        <w:t xml:space="preserve">TableTextConnector bridges financial ↔ narrative domains</w:t>
      </w:r>
    </w:p>
    <w:p>
      <w:pPr>
        <w:pStyle w:val="ListParagraph"/>
        <w:numPr>
          <w:ilvl w:val="0"/>
          <w:numId w:val="1"/>
        </w:numPr>
        <w:spacing w:after="80"/>
      </w:pPr>
      <w:r>
        <w:rPr>
          <w:rFonts w:ascii="Arial" w:cs="Arial" w:eastAsia="Arial" w:hAnsi="Arial"/>
          <w:sz w:val="22"/>
          <w:szCs w:val="22"/>
        </w:rPr>
        <w:t xml:space="preserve">SemanticBridge runs LAST to ensure graph connectivity after all structural edges exist</w:t>
      </w:r>
    </w:p>
    <w:p>
      <w:pPr>
        <w:pStyle w:val="ListParagraph"/>
        <w:numPr>
          <w:ilvl w:val="0"/>
          <w:numId w:val="1"/>
        </w:numPr>
        <w:spacing w:after="80"/>
      </w:pPr>
      <w:r>
        <w:rPr>
          <w:rFonts w:ascii="Arial" w:cs="Arial" w:eastAsia="Arial" w:hAnsi="Arial"/>
          <w:sz w:val="22"/>
          <w:szCs w:val="22"/>
        </w:rPr>
        <w:t xml:space="preserve">EntityExtractor is optional (requires LLM) and creates entity nodes</w:t>
      </w:r>
    </w:p>
    <w:p>
      <w:pPr>
        <w:pStyle w:val="Heading2"/>
        <w:spacing w:after="200" w:before="400"/>
      </w:pPr>
      <w:r>
        <w:rPr>
          <w:rFonts w:ascii="Arial" w:cs="Arial" w:eastAsia="Arial" w:hAnsi="Arial"/>
          <w:b/>
          <w:bCs/>
        </w:rPr>
        <w:t xml:space="preserve">Edge Confidence Thresholds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Edge Type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Confidence Threshold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Rationale</w:t>
            </w:r>
          </w:p>
        </w:tc>
      </w:tr>
      <w:tr>
        <w:tc>
          <w:tcPr>
            <w:shd w:fill="FFFFFF"/>
            <w:tcMar>
              <w:top w:type="dxa" w:w="80"/>
              <w:left w:type="dxa" w:w="80"/>
              <w:bottom w:type="dxa" w:w="80"/>
              <w:right w:type="dxa" w:w="80"/>
            </w:tcMar>
          </w:tcPr>
          <w:p>
            <w:r>
              <w:rPr>
                <w:rFonts w:ascii="Arial" w:cs="Arial" w:eastAsia="Arial" w:hAnsi="Arial"/>
                <w:sz w:val="20"/>
                <w:szCs w:val="20"/>
              </w:rPr>
              <w:t xml:space="preserve">SEMANTICALLY_SIMILAR</w:t>
            </w:r>
          </w:p>
        </w:tc>
        <w:tc>
          <w:tcPr>
            <w:shd w:fill="FFFFFF"/>
            <w:tcMar>
              <w:top w:type="dxa" w:w="80"/>
              <w:left w:type="dxa" w:w="80"/>
              <w:bottom w:type="dxa" w:w="80"/>
              <w:right w:type="dxa" w:w="80"/>
            </w:tcMar>
          </w:tcPr>
          <w:p>
            <w:r>
              <w:rPr>
                <w:rFonts w:ascii="Arial" w:cs="Arial" w:eastAsia="Arial" w:hAnsi="Arial"/>
                <w:sz w:val="20"/>
                <w:szCs w:val="20"/>
              </w:rPr>
              <w:t xml:space="preserve">0.90</w:t>
            </w:r>
          </w:p>
        </w:tc>
        <w:tc>
          <w:tcPr>
            <w:shd w:fill="FFFFFF"/>
            <w:tcMar>
              <w:top w:type="dxa" w:w="80"/>
              <w:left w:type="dxa" w:w="80"/>
              <w:bottom w:type="dxa" w:w="80"/>
              <w:right w:type="dxa" w:w="80"/>
            </w:tcMar>
          </w:tcPr>
          <w:p>
            <w:r>
              <w:rPr>
                <w:rFonts w:ascii="Arial" w:cs="Arial" w:eastAsia="Arial" w:hAnsi="Arial"/>
                <w:sz w:val="20"/>
                <w:szCs w:val="20"/>
              </w:rPr>
              <w:t xml:space="preserve">Dense edge type - high threshold to prevent explosion</w:t>
            </w:r>
          </w:p>
        </w:tc>
      </w:tr>
      <w:tr>
        <w:tc>
          <w:tcPr>
            <w:shd w:fill="F5F5F5"/>
            <w:tcMar>
              <w:top w:type="dxa" w:w="80"/>
              <w:left w:type="dxa" w:w="80"/>
              <w:bottom w:type="dxa" w:w="80"/>
              <w:right w:type="dxa" w:w="80"/>
            </w:tcMar>
          </w:tcPr>
          <w:p>
            <w:r>
              <w:rPr>
                <w:rFonts w:ascii="Arial" w:cs="Arial" w:eastAsia="Arial" w:hAnsi="Arial"/>
                <w:sz w:val="20"/>
                <w:szCs w:val="20"/>
              </w:rPr>
              <w:t xml:space="preserve">ENTITY_RELATED_TO</w:t>
            </w:r>
          </w:p>
        </w:tc>
        <w:tc>
          <w:tcPr>
            <w:shd w:fill="F5F5F5"/>
            <w:tcMar>
              <w:top w:type="dxa" w:w="80"/>
              <w:left w:type="dxa" w:w="80"/>
              <w:bottom w:type="dxa" w:w="80"/>
              <w:right w:type="dxa" w:w="80"/>
            </w:tcMar>
          </w:tcPr>
          <w:p>
            <w:r>
              <w:rPr>
                <w:rFonts w:ascii="Arial" w:cs="Arial" w:eastAsia="Arial" w:hAnsi="Arial"/>
                <w:sz w:val="20"/>
                <w:szCs w:val="20"/>
              </w:rPr>
              <w:t xml:space="preserve">0.85</w:t>
            </w:r>
          </w:p>
        </w:tc>
        <w:tc>
          <w:tcPr>
            <w:shd w:fill="F5F5F5"/>
            <w:tcMar>
              <w:top w:type="dxa" w:w="80"/>
              <w:left w:type="dxa" w:w="80"/>
              <w:bottom w:type="dxa" w:w="80"/>
              <w:right w:type="dxa" w:w="80"/>
            </w:tcMar>
          </w:tcPr>
          <w:p>
            <w:r>
              <w:rPr>
                <w:rFonts w:ascii="Arial" w:cs="Arial" w:eastAsia="Arial" w:hAnsi="Arial"/>
                <w:sz w:val="20"/>
                <w:szCs w:val="20"/>
              </w:rPr>
              <w:t xml:space="preserve">Dense edge type - high threshold to prevent explosion</w:t>
            </w:r>
          </w:p>
        </w:tc>
      </w:tr>
      <w:tr>
        <w:tc>
          <w:tcPr>
            <w:shd w:fill="FFFFFF"/>
            <w:tcMar>
              <w:top w:type="dxa" w:w="80"/>
              <w:left w:type="dxa" w:w="80"/>
              <w:bottom w:type="dxa" w:w="80"/>
              <w:right w:type="dxa" w:w="80"/>
            </w:tcMar>
          </w:tcPr>
          <w:p>
            <w:r>
              <w:rPr>
                <w:rFonts w:ascii="Arial" w:cs="Arial" w:eastAsia="Arial" w:hAnsi="Arial"/>
                <w:sz w:val="20"/>
                <w:szCs w:val="20"/>
              </w:rPr>
              <w:t xml:space="preserve">DISCUSSES</w:t>
            </w:r>
          </w:p>
        </w:tc>
        <w:tc>
          <w:tcPr>
            <w:shd w:fill="FFFFFF"/>
            <w:tcMar>
              <w:top w:type="dxa" w:w="80"/>
              <w:left w:type="dxa" w:w="80"/>
              <w:bottom w:type="dxa" w:w="80"/>
              <w:right w:type="dxa" w:w="80"/>
            </w:tcMar>
          </w:tcPr>
          <w:p>
            <w:r>
              <w:rPr>
                <w:rFonts w:ascii="Arial" w:cs="Arial" w:eastAsia="Arial" w:hAnsi="Arial"/>
                <w:sz w:val="20"/>
                <w:szCs w:val="20"/>
              </w:rPr>
              <w:t xml:space="preserve">0.80</w:t>
            </w:r>
          </w:p>
        </w:tc>
        <w:tc>
          <w:tcPr>
            <w:shd w:fill="FFFFFF"/>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r>
        <w:tc>
          <w:tcPr>
            <w:shd w:fill="F5F5F5"/>
            <w:tcMar>
              <w:top w:type="dxa" w:w="80"/>
              <w:left w:type="dxa" w:w="80"/>
              <w:bottom w:type="dxa" w:w="80"/>
              <w:right w:type="dxa" w:w="80"/>
            </w:tcMar>
          </w:tcPr>
          <w:p>
            <w:r>
              <w:rPr>
                <w:rFonts w:ascii="Arial" w:cs="Arial" w:eastAsia="Arial" w:hAnsi="Arial"/>
                <w:sz w:val="20"/>
                <w:szCs w:val="20"/>
              </w:rPr>
              <w:t xml:space="preserve">MENTIONS_ENTITY</w:t>
            </w:r>
          </w:p>
        </w:tc>
        <w:tc>
          <w:tcPr>
            <w:shd w:fill="F5F5F5"/>
            <w:tcMar>
              <w:top w:type="dxa" w:w="80"/>
              <w:left w:type="dxa" w:w="80"/>
              <w:bottom w:type="dxa" w:w="80"/>
              <w:right w:type="dxa" w:w="80"/>
            </w:tcMar>
          </w:tcPr>
          <w:p>
            <w:r>
              <w:rPr>
                <w:rFonts w:ascii="Arial" w:cs="Arial" w:eastAsia="Arial" w:hAnsi="Arial"/>
                <w:sz w:val="20"/>
                <w:szCs w:val="20"/>
              </w:rPr>
              <w:t xml:space="preserve">0.85</w:t>
            </w:r>
          </w:p>
        </w:tc>
        <w:tc>
          <w:tcPr>
            <w:shd w:fill="F5F5F5"/>
            <w:tcMar>
              <w:top w:type="dxa" w:w="80"/>
              <w:left w:type="dxa" w:w="80"/>
              <w:bottom w:type="dxa" w:w="80"/>
              <w:right w:type="dxa" w:w="80"/>
            </w:tcMar>
          </w:tcPr>
          <w:p>
            <w:r>
              <w:rPr>
                <w:rFonts w:ascii="Arial" w:cs="Arial" w:eastAsia="Arial" w:hAnsi="Arial"/>
                <w:sz w:val="20"/>
                <w:szCs w:val="20"/>
              </w:rPr>
              <w:t xml:space="preserve">Dense edge type - high threshold to prevent explosion</w:t>
            </w:r>
          </w:p>
        </w:tc>
      </w:tr>
      <w:tr>
        <w:tc>
          <w:tcPr>
            <w:shd w:fill="FFFFFF"/>
            <w:tcMar>
              <w:top w:type="dxa" w:w="80"/>
              <w:left w:type="dxa" w:w="80"/>
              <w:bottom w:type="dxa" w:w="80"/>
              <w:right w:type="dxa" w:w="80"/>
            </w:tcMar>
          </w:tcPr>
          <w:p>
            <w:r>
              <w:rPr>
                <w:rFonts w:ascii="Arial" w:cs="Arial" w:eastAsia="Arial" w:hAnsi="Arial"/>
                <w:sz w:val="20"/>
                <w:szCs w:val="20"/>
              </w:rPr>
              <w:t xml:space="preserve">TEMPORAL_NEXT</w:t>
            </w:r>
          </w:p>
        </w:tc>
        <w:tc>
          <w:tcPr>
            <w:shd w:fill="FFFFFF"/>
            <w:tcMar>
              <w:top w:type="dxa" w:w="80"/>
              <w:left w:type="dxa" w:w="80"/>
              <w:bottom w:type="dxa" w:w="80"/>
              <w:right w:type="dxa" w:w="80"/>
            </w:tcMar>
          </w:tcPr>
          <w:p>
            <w:r>
              <w:rPr>
                <w:rFonts w:ascii="Arial" w:cs="Arial" w:eastAsia="Arial" w:hAnsi="Arial"/>
                <w:sz w:val="20"/>
                <w:szCs w:val="20"/>
              </w:rPr>
              <w:t xml:space="preserve">0.60</w:t>
            </w:r>
          </w:p>
        </w:tc>
        <w:tc>
          <w:tcPr>
            <w:shd w:fill="FFFFFF"/>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r>
        <w:tc>
          <w:tcPr>
            <w:shd w:fill="F5F5F5"/>
            <w:tcMar>
              <w:top w:type="dxa" w:w="80"/>
              <w:left w:type="dxa" w:w="80"/>
              <w:bottom w:type="dxa" w:w="80"/>
              <w:right w:type="dxa" w:w="80"/>
            </w:tcMar>
          </w:tcPr>
          <w:p>
            <w:r>
              <w:rPr>
                <w:rFonts w:ascii="Arial" w:cs="Arial" w:eastAsia="Arial" w:hAnsi="Arial"/>
                <w:sz w:val="20"/>
                <w:szCs w:val="20"/>
              </w:rPr>
              <w:t xml:space="preserve">EXPLAINS_LINE_ITEM</w:t>
            </w:r>
          </w:p>
        </w:tc>
        <w:tc>
          <w:tcPr>
            <w:shd w:fill="F5F5F5"/>
            <w:tcMar>
              <w:top w:type="dxa" w:w="80"/>
              <w:left w:type="dxa" w:w="80"/>
              <w:bottom w:type="dxa" w:w="80"/>
              <w:right w:type="dxa" w:w="80"/>
            </w:tcMar>
          </w:tcPr>
          <w:p>
            <w:r>
              <w:rPr>
                <w:rFonts w:ascii="Arial" w:cs="Arial" w:eastAsia="Arial" w:hAnsi="Arial"/>
                <w:sz w:val="20"/>
                <w:szCs w:val="20"/>
              </w:rPr>
              <w:t xml:space="preserve">0.70</w:t>
            </w:r>
          </w:p>
        </w:tc>
        <w:tc>
          <w:tcPr>
            <w:shd w:fill="F5F5F5"/>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r>
        <w:tc>
          <w:tcPr>
            <w:shd w:fill="FFFFFF"/>
            <w:tcMar>
              <w:top w:type="dxa" w:w="80"/>
              <w:left w:type="dxa" w:w="80"/>
              <w:bottom w:type="dxa" w:w="80"/>
              <w:right w:type="dxa" w:w="80"/>
            </w:tcMar>
          </w:tcPr>
          <w:p>
            <w:r>
              <w:rPr>
                <w:rFonts w:ascii="Arial" w:cs="Arial" w:eastAsia="Arial" w:hAnsi="Arial"/>
                <w:sz w:val="20"/>
                <w:szCs w:val="20"/>
              </w:rPr>
              <w:t xml:space="preserve">CAUSED_BY</w:t>
            </w:r>
          </w:p>
        </w:tc>
        <w:tc>
          <w:tcPr>
            <w:shd w:fill="FFFFFF"/>
            <w:tcMar>
              <w:top w:type="dxa" w:w="80"/>
              <w:left w:type="dxa" w:w="80"/>
              <w:bottom w:type="dxa" w:w="80"/>
              <w:right w:type="dxa" w:w="80"/>
            </w:tcMar>
          </w:tcPr>
          <w:p>
            <w:r>
              <w:rPr>
                <w:rFonts w:ascii="Arial" w:cs="Arial" w:eastAsia="Arial" w:hAnsi="Arial"/>
                <w:sz w:val="20"/>
                <w:szCs w:val="20"/>
              </w:rPr>
              <w:t xml:space="preserve">0.70</w:t>
            </w:r>
          </w:p>
        </w:tc>
        <w:tc>
          <w:tcPr>
            <w:shd w:fill="FFFFFF"/>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r>
        <w:tc>
          <w:tcPr>
            <w:shd w:fill="F5F5F5"/>
            <w:tcMar>
              <w:top w:type="dxa" w:w="80"/>
              <w:left w:type="dxa" w:w="80"/>
              <w:bottom w:type="dxa" w:w="80"/>
              <w:right w:type="dxa" w:w="80"/>
            </w:tcMar>
          </w:tcPr>
          <w:p>
            <w:r>
              <w:rPr>
                <w:rFonts w:ascii="Arial" w:cs="Arial" w:eastAsia="Arial" w:hAnsi="Arial"/>
                <w:sz w:val="20"/>
                <w:szCs w:val="20"/>
              </w:rPr>
              <w:t xml:space="preserve">LEADS_TO</w:t>
            </w:r>
          </w:p>
        </w:tc>
        <w:tc>
          <w:tcPr>
            <w:shd w:fill="F5F5F5"/>
            <w:tcMar>
              <w:top w:type="dxa" w:w="80"/>
              <w:left w:type="dxa" w:w="80"/>
              <w:bottom w:type="dxa" w:w="80"/>
              <w:right w:type="dxa" w:w="80"/>
            </w:tcMar>
          </w:tcPr>
          <w:p>
            <w:r>
              <w:rPr>
                <w:rFonts w:ascii="Arial" w:cs="Arial" w:eastAsia="Arial" w:hAnsi="Arial"/>
                <w:sz w:val="20"/>
                <w:szCs w:val="20"/>
              </w:rPr>
              <w:t xml:space="preserve">0.70</w:t>
            </w:r>
          </w:p>
        </w:tc>
        <w:tc>
          <w:tcPr>
            <w:shd w:fill="F5F5F5"/>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r>
        <w:tc>
          <w:tcPr>
            <w:shd w:fill="FFFFFF"/>
            <w:tcMar>
              <w:top w:type="dxa" w:w="80"/>
              <w:left w:type="dxa" w:w="80"/>
              <w:bottom w:type="dxa" w:w="80"/>
              <w:right w:type="dxa" w:w="80"/>
            </w:tcMar>
          </w:tcPr>
          <w:p>
            <w:r>
              <w:rPr>
                <w:rFonts w:ascii="Arial" w:cs="Arial" w:eastAsia="Arial" w:hAnsi="Arial"/>
                <w:sz w:val="20"/>
                <w:szCs w:val="20"/>
              </w:rPr>
              <w:t xml:space="preserve">REFERS_TO</w:t>
            </w:r>
          </w:p>
        </w:tc>
        <w:tc>
          <w:tcPr>
            <w:shd w:fill="FFFFFF"/>
            <w:tcMar>
              <w:top w:type="dxa" w:w="80"/>
              <w:left w:type="dxa" w:w="80"/>
              <w:bottom w:type="dxa" w:w="80"/>
              <w:right w:type="dxa" w:w="80"/>
            </w:tcMar>
          </w:tcPr>
          <w:p>
            <w:r>
              <w:rPr>
                <w:rFonts w:ascii="Arial" w:cs="Arial" w:eastAsia="Arial" w:hAnsi="Arial"/>
                <w:sz w:val="20"/>
                <w:szCs w:val="20"/>
              </w:rPr>
              <w:t xml:space="preserve">0.70</w:t>
            </w:r>
          </w:p>
        </w:tc>
        <w:tc>
          <w:tcPr>
            <w:shd w:fill="FFFFFF"/>
            <w:tcMar>
              <w:top w:type="dxa" w:w="80"/>
              <w:left w:type="dxa" w:w="80"/>
              <w:bottom w:type="dxa" w:w="80"/>
              <w:right w:type="dxa" w:w="80"/>
            </w:tcMar>
          </w:tcPr>
          <w:p>
            <w:r>
              <w:rPr>
                <w:rFonts w:ascii="Arial" w:cs="Arial" w:eastAsia="Arial" w:hAnsi="Arial"/>
                <w:sz w:val="20"/>
                <w:szCs w:val="20"/>
              </w:rPr>
              <w:t xml:space="preserve">Sparse/structural - lower threshold acceptable</w:t>
            </w:r>
          </w:p>
        </w:tc>
      </w:tr>
    </w:tbl>
    <w:p>
      <w:r>
        <w:br w:type="page"/>
      </w:r>
    </w:p>
    <w:p>
      <w:pPr>
        <w:pStyle w:val="Heading1"/>
        <w:spacing w:after="200" w:before="400"/>
      </w:pPr>
      <w:r>
        <w:rPr>
          <w:rFonts w:ascii="Arial" w:cs="Arial" w:eastAsia="Arial" w:hAnsi="Arial"/>
          <w:b/>
          <w:bCs/>
        </w:rPr>
        <w:t xml:space="preserve">5. Dual Operator Architecture</w:t>
      </w:r>
    </w:p>
    <w:p>
      <w:pPr>
        <w:pStyle w:val="Heading2"/>
        <w:spacing w:after="200" w:before="400"/>
      </w:pPr>
      <w:r>
        <w:rPr>
          <w:rFonts w:ascii="Arial" w:cs="Arial" w:eastAsia="Arial" w:hAnsi="Arial"/>
          <w:b/>
          <w:bCs/>
        </w:rPr>
        <w:t xml:space="preserve">Quantum Mechanics Analogy</w:t>
      </w:r>
    </w:p>
    <w:p>
      <w:pPr>
        <w:spacing w:after="150"/>
      </w:pPr>
      <w:r>
        <w:rPr>
          <w:rFonts w:ascii="Arial" w:cs="Arial" w:eastAsia="Arial" w:hAnsi="Arial"/>
          <w:sz w:val="22"/>
          <w:szCs w:val="22"/>
        </w:rPr>
        <w:t xml:space="preserve">In quantum mechanics, non-commuting operators yield different results depending on the order of application. Similarly, our dual operators represent complementary perspectives on the knowledge graph - one grounded in quantitative structure, the other in qualitative narrative. The commutator measures how much these perspectives disagree, guiding the system's confidence and exploration strategy.</w:t>
      </w:r>
    </w:p>
    <w:p>
      <w:pPr>
        <w:pStyle w:val="Heading2"/>
        <w:spacing w:after="200" w:before="400"/>
      </w:pPr>
      <w:r>
        <w:rPr>
          <w:rFonts w:ascii="Arial" w:cs="Arial" w:eastAsia="Arial" w:hAnsi="Arial"/>
          <w:b/>
          <w:bCs/>
        </w:rPr>
        <w:t xml:space="preserve">Operator A: Structure-First (Numbers → Narrative)</w:t>
      </w:r>
    </w:p>
    <w:p>
      <w:pPr>
        <w:spacing w:after="150"/>
      </w:pPr>
      <w:r>
        <w:rPr>
          <w:rFonts w:ascii="Arial" w:cs="Arial" w:eastAsia="Arial" w:hAnsi="Arial"/>
          <w:sz w:val="22"/>
          <w:szCs w:val="22"/>
        </w:rPr>
        <w:t xml:space="preserve">Philosophy: Start from authoritative financial data and traverse toward explanatory context.</w:t>
      </w:r>
    </w:p>
    <w:p>
      <w:pPr>
        <w:pStyle w:val="ListParagraph"/>
        <w:numPr>
          <w:ilvl w:val="0"/>
          <w:numId w:val="1"/>
        </w:numPr>
        <w:spacing w:after="80"/>
      </w:pPr>
      <w:r>
        <w:rPr>
          <w:rFonts w:ascii="Arial" w:cs="Arial" w:eastAsia="Arial" w:hAnsi="Arial"/>
          <w:sz w:val="22"/>
          <w:szCs w:val="22"/>
        </w:rPr>
        <w:t xml:space="preserve">Seed Node Types: FINANCIAL_LINE</w:t>
      </w:r>
    </w:p>
    <w:p>
      <w:pPr>
        <w:pStyle w:val="ListParagraph"/>
        <w:numPr>
          <w:ilvl w:val="0"/>
          <w:numId w:val="1"/>
        </w:numPr>
        <w:spacing w:after="80"/>
      </w:pPr>
      <w:r>
        <w:rPr>
          <w:rFonts w:ascii="Arial" w:cs="Arial" w:eastAsia="Arial" w:hAnsi="Arial"/>
          <w:sz w:val="22"/>
          <w:szCs w:val="22"/>
        </w:rPr>
        <w:t xml:space="preserve">Starting Point: Direct XBRL tag matching for revenue/expense/profit queries</w:t>
      </w:r>
    </w:p>
    <w:p>
      <w:pPr>
        <w:pStyle w:val="ListParagraph"/>
        <w:numPr>
          <w:ilvl w:val="0"/>
          <w:numId w:val="1"/>
        </w:numPr>
        <w:spacing w:after="80"/>
      </w:pPr>
      <w:r>
        <w:rPr>
          <w:rFonts w:ascii="Arial" w:cs="Arial" w:eastAsia="Arial" w:hAnsi="Arial"/>
          <w:sz w:val="22"/>
          <w:szCs w:val="22"/>
        </w:rPr>
        <w:t xml:space="preserve">Minimum Financial Nodes in Evidence: 3</w:t>
      </w:r>
    </w:p>
    <w:p>
      <w:pPr>
        <w:pStyle w:val="Heading3"/>
        <w:spacing w:after="200" w:before="400"/>
      </w:pPr>
      <w:r>
        <w:rPr>
          <w:rFonts w:ascii="Arial" w:cs="Arial" w:eastAsia="Arial" w:hAnsi="Arial"/>
          <w:b/>
          <w:bCs/>
        </w:rPr>
        <w:t xml:space="preserve">Operator A Edge Selection (from operators.py)</w:t>
      </w:r>
    </w:p>
    <w:p>
      <w:pPr>
        <w:spacing w:after="150"/>
      </w:pPr>
      <w:r>
        <w:rPr>
          <w:rFonts w:ascii="Arial" w:cs="Arial" w:eastAsia="Arial" w:hAnsi="Arial"/>
          <w:sz w:val="22"/>
          <w:szCs w:val="22"/>
        </w:rPr>
        <w:t xml:space="preserve">Edge selection is dynamic based on explore_weight (w):</w:t>
      </w:r>
    </w:p>
    <w:p>
      <w:pPr>
        <w:pStyle w:val="ListParagraph"/>
        <w:numPr>
          <w:ilvl w:val="0"/>
          <w:numId w:val="1"/>
        </w:numPr>
        <w:spacing w:after="80"/>
      </w:pPr>
      <w:r>
        <w:rPr>
          <w:rFonts w:ascii="Arial" w:cs="Arial" w:eastAsia="Arial" w:hAnsi="Arial"/>
          <w:sz w:val="22"/>
          <w:szCs w:val="22"/>
        </w:rPr>
        <w:t xml:space="preserve">Base edges (always): EXPLAINS_LINE_ITEM, DISCUSSES, TEMPORAL_NEXT, REFERS_TO</w:t>
      </w:r>
    </w:p>
    <w:p>
      <w:pPr>
        <w:pStyle w:val="ListParagraph"/>
        <w:numPr>
          <w:ilvl w:val="0"/>
          <w:numId w:val="1"/>
        </w:numPr>
        <w:spacing w:after="80"/>
      </w:pPr>
      <w:r>
        <w:rPr>
          <w:rFonts w:ascii="Arial" w:cs="Arial" w:eastAsia="Arial" w:hAnsi="Arial"/>
          <w:sz w:val="22"/>
          <w:szCs w:val="22"/>
        </w:rPr>
        <w:t xml:space="preserve">Extended edges (w &gt; 0.4): + CAUSED_BY</w:t>
      </w:r>
    </w:p>
    <w:p>
      <w:pPr>
        <w:pStyle w:val="ListParagraph"/>
        <w:numPr>
          <w:ilvl w:val="0"/>
          <w:numId w:val="1"/>
        </w:numPr>
        <w:spacing w:after="80"/>
      </w:pPr>
      <w:r>
        <w:rPr>
          <w:rFonts w:ascii="Arial" w:cs="Arial" w:eastAsia="Arial" w:hAnsi="Arial"/>
          <w:sz w:val="22"/>
          <w:szCs w:val="22"/>
        </w:rPr>
        <w:t xml:space="preserve">Extended edges (w &gt; 0.6): + MENTIONS_ENTITY</w:t>
      </w:r>
    </w:p>
    <w:p>
      <w:pPr>
        <w:pStyle w:val="ListParagraph"/>
        <w:numPr>
          <w:ilvl w:val="0"/>
          <w:numId w:val="1"/>
        </w:numPr>
        <w:spacing w:after="80"/>
      </w:pPr>
      <w:r>
        <w:rPr>
          <w:rFonts w:ascii="Arial" w:cs="Arial" w:eastAsia="Arial" w:hAnsi="Arial"/>
          <w:sz w:val="22"/>
          <w:szCs w:val="22"/>
        </w:rPr>
        <w:t xml:space="preserve">Note: SEMANTICALLY_SIMILAR is intentionally EXCLUDED to prevent drift</w:t>
      </w:r>
    </w:p>
    <w:p>
      <w:pPr>
        <w:pStyle w:val="Heading2"/>
        <w:spacing w:after="200" w:before="400"/>
      </w:pPr>
      <w:r>
        <w:rPr>
          <w:rFonts w:ascii="Arial" w:cs="Arial" w:eastAsia="Arial" w:hAnsi="Arial"/>
          <w:b/>
          <w:bCs/>
        </w:rPr>
        <w:t xml:space="preserve">Operator B: Narrative-First (Narrative → Numbers)</w:t>
      </w:r>
    </w:p>
    <w:p>
      <w:pPr>
        <w:spacing w:after="150"/>
      </w:pPr>
      <w:r>
        <w:rPr>
          <w:rFonts w:ascii="Arial" w:cs="Arial" w:eastAsia="Arial" w:hAnsi="Arial"/>
          <w:sz w:val="22"/>
          <w:szCs w:val="22"/>
        </w:rPr>
        <w:t xml:space="preserve">Philosophy: Start from contextual narrative and traverse toward supporting financial data.</w:t>
      </w:r>
    </w:p>
    <w:p>
      <w:pPr>
        <w:pStyle w:val="ListParagraph"/>
        <w:numPr>
          <w:ilvl w:val="0"/>
          <w:numId w:val="1"/>
        </w:numPr>
        <w:spacing w:after="80"/>
      </w:pPr>
      <w:r>
        <w:rPr>
          <w:rFonts w:ascii="Arial" w:cs="Arial" w:eastAsia="Arial" w:hAnsi="Arial"/>
          <w:sz w:val="22"/>
          <w:szCs w:val="22"/>
        </w:rPr>
        <w:t xml:space="preserve">Seed Node Types: TEXT_SECTION, NOTE</w:t>
      </w:r>
    </w:p>
    <w:p>
      <w:pPr>
        <w:pStyle w:val="ListParagraph"/>
        <w:numPr>
          <w:ilvl w:val="0"/>
          <w:numId w:val="1"/>
        </w:numPr>
        <w:spacing w:after="80"/>
      </w:pPr>
      <w:r>
        <w:rPr>
          <w:rFonts w:ascii="Arial" w:cs="Arial" w:eastAsia="Arial" w:hAnsi="Arial"/>
          <w:sz w:val="22"/>
          <w:szCs w:val="22"/>
        </w:rPr>
        <w:t xml:space="preserve">Starting Point: Embedding similarity search over TEXT_SECTION and NOTE nodes</w:t>
      </w:r>
    </w:p>
    <w:p>
      <w:pPr>
        <w:pStyle w:val="ListParagraph"/>
        <w:numPr>
          <w:ilvl w:val="0"/>
          <w:numId w:val="1"/>
        </w:numPr>
        <w:spacing w:after="80"/>
      </w:pPr>
      <w:r>
        <w:rPr>
          <w:rFonts w:ascii="Arial" w:cs="Arial" w:eastAsia="Arial" w:hAnsi="Arial"/>
          <w:sz w:val="22"/>
          <w:szCs w:val="22"/>
        </w:rPr>
        <w:t xml:space="preserve">Minimum Financial Nodes in Evidence: 2</w:t>
      </w:r>
    </w:p>
    <w:p>
      <w:pPr>
        <w:pStyle w:val="Heading3"/>
        <w:spacing w:after="200" w:before="400"/>
      </w:pPr>
      <w:r>
        <w:rPr>
          <w:rFonts w:ascii="Arial" w:cs="Arial" w:eastAsia="Arial" w:hAnsi="Arial"/>
          <w:b/>
          <w:bCs/>
        </w:rPr>
        <w:t xml:space="preserve">Operator B Edge Selection (from operators.py)</w:t>
      </w:r>
    </w:p>
    <w:p>
      <w:pPr>
        <w:spacing w:after="150"/>
      </w:pPr>
      <w:r>
        <w:rPr>
          <w:rFonts w:ascii="Arial" w:cs="Arial" w:eastAsia="Arial" w:hAnsi="Arial"/>
          <w:sz w:val="22"/>
          <w:szCs w:val="22"/>
        </w:rPr>
        <w:t xml:space="preserve">Edge selection is dynamic based on explore_weight (w):</w:t>
      </w:r>
    </w:p>
    <w:p>
      <w:pPr>
        <w:pStyle w:val="ListParagraph"/>
        <w:numPr>
          <w:ilvl w:val="0"/>
          <w:numId w:val="1"/>
        </w:numPr>
        <w:spacing w:after="80"/>
      </w:pPr>
      <w:r>
        <w:rPr>
          <w:rFonts w:ascii="Arial" w:cs="Arial" w:eastAsia="Arial" w:hAnsi="Arial"/>
          <w:sz w:val="22"/>
          <w:szCs w:val="22"/>
        </w:rPr>
        <w:t xml:space="preserve">Base edges (always): EXPLAINS_LINE_ITEM, DISCUSSES, CAUSED_BY, MENTIONS_ENTITY</w:t>
      </w:r>
    </w:p>
    <w:p>
      <w:pPr>
        <w:pStyle w:val="ListParagraph"/>
        <w:numPr>
          <w:ilvl w:val="0"/>
          <w:numId w:val="1"/>
        </w:numPr>
        <w:spacing w:after="80"/>
      </w:pPr>
      <w:r>
        <w:rPr>
          <w:rFonts w:ascii="Arial" w:cs="Arial" w:eastAsia="Arial" w:hAnsi="Arial"/>
          <w:sz w:val="22"/>
          <w:szCs w:val="22"/>
        </w:rPr>
        <w:t xml:space="preserve">Extended edges (w &lt; 0.5): + TEMPORAL_NEXT</w:t>
      </w:r>
    </w:p>
    <w:p>
      <w:pPr>
        <w:pStyle w:val="ListParagraph"/>
        <w:numPr>
          <w:ilvl w:val="0"/>
          <w:numId w:val="1"/>
        </w:numPr>
        <w:spacing w:after="80"/>
      </w:pPr>
      <w:r>
        <w:rPr>
          <w:rFonts w:ascii="Arial" w:cs="Arial" w:eastAsia="Arial" w:hAnsi="Arial"/>
          <w:sz w:val="22"/>
          <w:szCs w:val="22"/>
        </w:rPr>
        <w:t xml:space="preserve">Extended edges (w &gt; 0.6 AND hop == 1): + SEMANTICALLY_SIMILAR</w:t>
      </w:r>
    </w:p>
    <w:p>
      <w:pPr>
        <w:spacing w:after="150"/>
      </w:pPr>
      <w:r>
        <w:rPr>
          <w:rFonts w:ascii="Arial" w:cs="Arial" w:eastAsia="Arial" w:hAnsi="Arial"/>
          <w:sz w:val="22"/>
          <w:szCs w:val="22"/>
        </w:rPr>
        <w:t xml:space="preserve">Note: SEMANTICALLY_SIMILAR is only allowed on hop 1 during exploration, and the scoring system applies heavy drift penalties regardless.</w:t>
      </w:r>
    </w:p>
    <w:p>
      <w:pPr>
        <w:pStyle w:val="Heading2"/>
        <w:spacing w:after="200" w:before="400"/>
      </w:pPr>
      <w:r>
        <w:rPr>
          <w:rFonts w:ascii="Arial" w:cs="Arial" w:eastAsia="Arial" w:hAnsi="Arial"/>
          <w:b/>
          <w:bCs/>
        </w:rPr>
        <w:t xml:space="preserve">Convergence Pressure Mechanism</w:t>
      </w:r>
    </w:p>
    <w:p>
      <w:pPr>
        <w:spacing w:after="150"/>
      </w:pPr>
      <w:r>
        <w:rPr>
          <w:rFonts w:ascii="Arial" w:cs="Arial" w:eastAsia="Arial" w:hAnsi="Arial"/>
          <w:sz w:val="22"/>
          <w:szCs w:val="22"/>
        </w:rPr>
        <w:t xml:space="preserve">When evidence divergence (Δ_E) exceeds 0.8, the system applies convergence pressure by sharing top evidence nodes between operators. This encourages operators to explore overlapping regions of the graph.</w:t>
      </w:r>
    </w:p>
    <w:p>
      <w:r>
        <w:br w:type="page"/>
      </w:r>
    </w:p>
    <w:p>
      <w:pPr>
        <w:pStyle w:val="Heading1"/>
        <w:spacing w:after="200" w:before="400"/>
      </w:pPr>
      <w:r>
        <w:rPr>
          <w:rFonts w:ascii="Arial" w:cs="Arial" w:eastAsia="Arial" w:hAnsi="Arial"/>
          <w:b/>
          <w:bCs/>
        </w:rPr>
        <w:t xml:space="preserve">6. The Commutator</w:t>
      </w:r>
    </w:p>
    <w:p>
      <w:pPr>
        <w:pStyle w:val="Heading2"/>
        <w:spacing w:after="200" w:before="400"/>
      </w:pPr>
      <w:r>
        <w:rPr>
          <w:rFonts w:ascii="Arial" w:cs="Arial" w:eastAsia="Arial" w:hAnsi="Arial"/>
          <w:b/>
          <w:bCs/>
        </w:rPr>
        <w:t xml:space="preserve">Commutator Formula</w:t>
      </w:r>
    </w:p>
    <w:p>
      <w:pPr>
        <w:pBdr>
          <w:top w:val="single" w:color="4A90A4" w:sz="1"/>
          <w:bottom w:val="single" w:color="4A90A4" w:sz="1"/>
          <w:left w:val="single" w:color="4A90A4" w:sz="1"/>
          <w:right w:val="single" w:color="4A90A4" w:sz="1"/>
        </w:pBdr>
        <w:shd w:fill="E8F4F8"/>
        <w:spacing w:before="200" w:after="100"/>
        <w:jc w:val="center"/>
      </w:pPr>
      <w:r>
        <w:rPr>
          <w:rFonts w:ascii="Cambria Math" w:cs="Cambria Math" w:eastAsia="Cambria Math" w:hAnsi="Cambria Math"/>
          <w:b/>
          <w:bCs/>
          <w:sz w:val="28"/>
          <w:szCs w:val="28"/>
        </w:rPr>
        <w:t xml:space="preserve">Δ(q, h) = w_E · Δ_E + w_V · Δ_V + w_A · Δ_A + w_C · Δ_C</w:t>
      </w:r>
    </w:p>
    <w:p>
      <w:pPr>
        <w:spacing w:after="200"/>
        <w:jc w:val="center"/>
      </w:pPr>
      <w:r>
        <w:rPr>
          <w:rFonts w:ascii="Arial" w:cs="Arial" w:eastAsia="Arial" w:hAnsi="Arial"/>
          <w:i/>
          <w:iCs/>
          <w:sz w:val="20"/>
          <w:szCs w:val="20"/>
        </w:rPr>
        <w:t xml:space="preserve">Where Δ measures total divergence at query q and hop h</w:t>
      </w:r>
    </w:p>
    <w:p>
      <w:pPr>
        <w:pStyle w:val="Heading2"/>
        <w:spacing w:after="200" w:before="400"/>
      </w:pPr>
      <w:r>
        <w:rPr>
          <w:rFonts w:ascii="Arial" w:cs="Arial" w:eastAsia="Arial" w:hAnsi="Arial"/>
          <w:b/>
          <w:bCs/>
        </w:rPr>
        <w:t xml:space="preserve">Component Weights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Component</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Weight</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Description</w:t>
            </w:r>
          </w:p>
        </w:tc>
      </w:tr>
      <w:tr>
        <w:tc>
          <w:tcPr>
            <w:shd w:fill="FFFFFF"/>
            <w:tcMar>
              <w:top w:type="dxa" w:w="80"/>
              <w:left w:type="dxa" w:w="80"/>
              <w:bottom w:type="dxa" w:w="80"/>
              <w:right w:type="dxa" w:w="80"/>
            </w:tcMar>
          </w:tcPr>
          <w:p>
            <w:r>
              <w:rPr>
                <w:rFonts w:ascii="Arial" w:cs="Arial" w:eastAsia="Arial" w:hAnsi="Arial"/>
                <w:sz w:val="20"/>
                <w:szCs w:val="20"/>
              </w:rPr>
              <w:t xml:space="preserve">Δ_E (Evidence)</w:t>
            </w:r>
          </w:p>
        </w:tc>
        <w:tc>
          <w:tcPr>
            <w:shd w:fill="FFFFFF"/>
            <w:tcMar>
              <w:top w:type="dxa" w:w="80"/>
              <w:left w:type="dxa" w:w="80"/>
              <w:bottom w:type="dxa" w:w="80"/>
              <w:right w:type="dxa" w:w="80"/>
            </w:tcMar>
          </w:tcPr>
          <w:p>
            <w:r>
              <w:rPr>
                <w:rFonts w:ascii="Arial" w:cs="Arial" w:eastAsia="Arial" w:hAnsi="Arial"/>
                <w:sz w:val="20"/>
                <w:szCs w:val="20"/>
              </w:rPr>
              <w:t xml:space="preserve">0.30</w:t>
            </w:r>
          </w:p>
        </w:tc>
        <w:tc>
          <w:tcPr>
            <w:shd w:fill="FFFFFF"/>
            <w:tcMar>
              <w:top w:type="dxa" w:w="80"/>
              <w:left w:type="dxa" w:w="80"/>
              <w:bottom w:type="dxa" w:w="80"/>
              <w:right w:type="dxa" w:w="80"/>
            </w:tcMar>
          </w:tcPr>
          <w:p>
            <w:r>
              <w:rPr>
                <w:rFonts w:ascii="Arial" w:cs="Arial" w:eastAsia="Arial" w:hAnsi="Arial"/>
                <w:sz w:val="20"/>
                <w:szCs w:val="20"/>
              </w:rPr>
              <w:t xml:space="preserve">Jaccard distance between retrieved node sets</w:t>
            </w:r>
          </w:p>
        </w:tc>
      </w:tr>
      <w:tr>
        <w:tc>
          <w:tcPr>
            <w:shd w:fill="F5F5F5"/>
            <w:tcMar>
              <w:top w:type="dxa" w:w="80"/>
              <w:left w:type="dxa" w:w="80"/>
              <w:bottom w:type="dxa" w:w="80"/>
              <w:right w:type="dxa" w:w="80"/>
            </w:tcMar>
          </w:tcPr>
          <w:p>
            <w:r>
              <w:rPr>
                <w:rFonts w:ascii="Arial" w:cs="Arial" w:eastAsia="Arial" w:hAnsi="Arial"/>
                <w:sz w:val="20"/>
                <w:szCs w:val="20"/>
              </w:rPr>
              <w:t xml:space="preserve">Δ_V (Structural)</w:t>
            </w:r>
          </w:p>
        </w:tc>
        <w:tc>
          <w:tcPr>
            <w:shd w:fill="F5F5F5"/>
            <w:tcMar>
              <w:top w:type="dxa" w:w="80"/>
              <w:left w:type="dxa" w:w="80"/>
              <w:bottom w:type="dxa" w:w="80"/>
              <w:right w:type="dxa" w:w="80"/>
            </w:tcMar>
          </w:tcPr>
          <w:p>
            <w:r>
              <w:rPr>
                <w:rFonts w:ascii="Arial" w:cs="Arial" w:eastAsia="Arial" w:hAnsi="Arial"/>
                <w:sz w:val="20"/>
                <w:szCs w:val="20"/>
              </w:rPr>
              <w:t xml:space="preserve">0.20</w:t>
            </w:r>
          </w:p>
        </w:tc>
        <w:tc>
          <w:tcPr>
            <w:shd w:fill="F5F5F5"/>
            <w:tcMar>
              <w:top w:type="dxa" w:w="80"/>
              <w:left w:type="dxa" w:w="80"/>
              <w:bottom w:type="dxa" w:w="80"/>
              <w:right w:type="dxa" w:w="80"/>
            </w:tcMar>
          </w:tcPr>
          <w:p>
            <w:r>
              <w:rPr>
                <w:rFonts w:ascii="Arial" w:cs="Arial" w:eastAsia="Arial" w:hAnsi="Arial"/>
                <w:sz w:val="20"/>
                <w:szCs w:val="20"/>
              </w:rPr>
              <w:t xml:space="preserve">Jaccard distance on (section, type, period) tuples</w:t>
            </w:r>
          </w:p>
        </w:tc>
      </w:tr>
      <w:tr>
        <w:tc>
          <w:tcPr>
            <w:shd w:fill="FFFFFF"/>
            <w:tcMar>
              <w:top w:type="dxa" w:w="80"/>
              <w:left w:type="dxa" w:w="80"/>
              <w:bottom w:type="dxa" w:w="80"/>
              <w:right w:type="dxa" w:w="80"/>
            </w:tcMar>
          </w:tcPr>
          <w:p>
            <w:r>
              <w:rPr>
                <w:rFonts w:ascii="Arial" w:cs="Arial" w:eastAsia="Arial" w:hAnsi="Arial"/>
                <w:sz w:val="20"/>
                <w:szCs w:val="20"/>
              </w:rPr>
              <w:t xml:space="preserve">Δ_A (Answer)</w:t>
            </w:r>
          </w:p>
        </w:tc>
        <w:tc>
          <w:tcPr>
            <w:shd w:fill="FFFFFF"/>
            <w:tcMar>
              <w:top w:type="dxa" w:w="80"/>
              <w:left w:type="dxa" w:w="80"/>
              <w:bottom w:type="dxa" w:w="80"/>
              <w:right w:type="dxa" w:w="80"/>
            </w:tcMar>
          </w:tcPr>
          <w:p>
            <w:r>
              <w:rPr>
                <w:rFonts w:ascii="Arial" w:cs="Arial" w:eastAsia="Arial" w:hAnsi="Arial"/>
                <w:sz w:val="20"/>
                <w:szCs w:val="20"/>
              </w:rPr>
              <w:t xml:space="preserve">0.30</w:t>
            </w:r>
          </w:p>
        </w:tc>
        <w:tc>
          <w:tcPr>
            <w:shd w:fill="FFFFFF"/>
            <w:tcMar>
              <w:top w:type="dxa" w:w="80"/>
              <w:left w:type="dxa" w:w="80"/>
              <w:bottom w:type="dxa" w:w="80"/>
              <w:right w:type="dxa" w:w="80"/>
            </w:tcMar>
          </w:tcPr>
          <w:p>
            <w:r>
              <w:rPr>
                <w:rFonts w:ascii="Arial" w:cs="Arial" w:eastAsia="Arial" w:hAnsi="Arial"/>
                <w:sz w:val="20"/>
                <w:szCs w:val="20"/>
              </w:rPr>
              <w:t xml:space="preserve">Cosine distance between answer embeddings</w:t>
            </w:r>
          </w:p>
        </w:tc>
      </w:tr>
      <w:tr>
        <w:tc>
          <w:tcPr>
            <w:shd w:fill="F5F5F5"/>
            <w:tcMar>
              <w:top w:type="dxa" w:w="80"/>
              <w:left w:type="dxa" w:w="80"/>
              <w:bottom w:type="dxa" w:w="80"/>
              <w:right w:type="dxa" w:w="80"/>
            </w:tcMar>
          </w:tcPr>
          <w:p>
            <w:r>
              <w:rPr>
                <w:rFonts w:ascii="Arial" w:cs="Arial" w:eastAsia="Arial" w:hAnsi="Arial"/>
                <w:sz w:val="20"/>
                <w:szCs w:val="20"/>
              </w:rPr>
              <w:t xml:space="preserve">Δ_C (Confidence)</w:t>
            </w:r>
          </w:p>
        </w:tc>
        <w:tc>
          <w:tcPr>
            <w:shd w:fill="F5F5F5"/>
            <w:tcMar>
              <w:top w:type="dxa" w:w="80"/>
              <w:left w:type="dxa" w:w="80"/>
              <w:bottom w:type="dxa" w:w="80"/>
              <w:right w:type="dxa" w:w="80"/>
            </w:tcMar>
          </w:tcPr>
          <w:p>
            <w:r>
              <w:rPr>
                <w:rFonts w:ascii="Arial" w:cs="Arial" w:eastAsia="Arial" w:hAnsi="Arial"/>
                <w:sz w:val="20"/>
                <w:szCs w:val="20"/>
              </w:rPr>
              <w:t xml:space="preserve">0.20</w:t>
            </w:r>
          </w:p>
        </w:tc>
        <w:tc>
          <w:tcPr>
            <w:shd w:fill="F5F5F5"/>
            <w:tcMar>
              <w:top w:type="dxa" w:w="80"/>
              <w:left w:type="dxa" w:w="80"/>
              <w:bottom w:type="dxa" w:w="80"/>
              <w:right w:type="dxa" w:w="80"/>
            </w:tcMar>
          </w:tcPr>
          <w:p>
            <w:r>
              <w:rPr>
                <w:rFonts w:ascii="Arial" w:cs="Arial" w:eastAsia="Arial" w:hAnsi="Arial"/>
                <w:sz w:val="20"/>
                <w:szCs w:val="20"/>
              </w:rPr>
              <w:t xml:space="preserve">Difference in path confidence statistics</w:t>
            </w:r>
          </w:p>
        </w:tc>
      </w:tr>
    </w:tbl>
    <w:p>
      <w:pPr>
        <w:pStyle w:val="Heading2"/>
        <w:spacing w:after="200" w:before="400"/>
      </w:pPr>
      <w:r>
        <w:rPr>
          <w:rFonts w:ascii="Arial" w:cs="Arial" w:eastAsia="Arial" w:hAnsi="Arial"/>
          <w:b/>
          <w:bCs/>
        </w:rPr>
        <w:t xml:space="preserve">Component Formulas</w:t>
      </w:r>
    </w:p>
    <w:p>
      <w:pPr>
        <w:pStyle w:val="Heading3"/>
        <w:spacing w:after="200" w:before="400"/>
      </w:pPr>
      <w:r>
        <w:rPr>
          <w:rFonts w:ascii="Arial" w:cs="Arial" w:eastAsia="Arial" w:hAnsi="Arial"/>
          <w:b/>
          <w:bCs/>
        </w:rPr>
        <w:t xml:space="preserve">Evidence Divergence (Δ_E)</w:t>
      </w:r>
    </w:p>
    <w:p>
      <w:pPr>
        <w:shd w:fill="F5F5F5"/>
        <w:spacing w:after="150"/>
        <w:ind w:left="431"/>
      </w:pPr>
      <w:r>
        <w:rPr>
          <w:rFonts w:ascii="Consolas" w:cs="Consolas" w:eastAsia="Consolas" w:hAnsi="Consolas"/>
          <w:sz w:val="20"/>
          <w:szCs w:val="20"/>
        </w:rPr>
        <w:t xml:space="preserve">Δ_E = 1 - |E_A ∩ E_B| / |E_A ∪ E_B|</w:t>
      </w:r>
    </w:p>
    <w:p>
      <w:pPr>
        <w:spacing w:after="150"/>
      </w:pPr>
      <w:r>
        <w:rPr>
          <w:rFonts w:ascii="Arial" w:cs="Arial" w:eastAsia="Arial" w:hAnsi="Arial"/>
          <w:sz w:val="22"/>
          <w:szCs w:val="22"/>
        </w:rPr>
        <w:t xml:space="preserve">Measures overlap between evidence sets using Jaccard distance. Range: [0, 1] where 0 = identical sets, 1 = completely disjoint.</w:t>
      </w:r>
    </w:p>
    <w:p>
      <w:pPr>
        <w:pStyle w:val="Heading3"/>
        <w:spacing w:after="200" w:before="400"/>
      </w:pPr>
      <w:r>
        <w:rPr>
          <w:rFonts w:ascii="Arial" w:cs="Arial" w:eastAsia="Arial" w:hAnsi="Arial"/>
          <w:b/>
          <w:bCs/>
        </w:rPr>
        <w:t xml:space="preserve">Structural Divergence (Δ_V)</w:t>
      </w:r>
    </w:p>
    <w:p>
      <w:pPr>
        <w:shd w:fill="F5F5F5"/>
        <w:spacing w:after="150"/>
        <w:ind w:left="431"/>
      </w:pPr>
      <w:r>
        <w:rPr>
          <w:rFonts w:ascii="Consolas" w:cs="Consolas" w:eastAsia="Consolas" w:hAnsi="Consolas"/>
          <w:sz w:val="20"/>
          <w:szCs w:val="20"/>
        </w:rPr>
        <w:t xml:space="preserve">Δ_V = 1 - |V_A ∩ V_B| / |V_A ∪ V_B| where V = {(section, type, period)}</w:t>
      </w:r>
    </w:p>
    <w:p>
      <w:pPr>
        <w:spacing w:after="150"/>
      </w:pPr>
      <w:r>
        <w:rPr>
          <w:rFonts w:ascii="Arial" w:cs="Arial" w:eastAsia="Arial" w:hAnsi="Arial"/>
          <w:sz w:val="22"/>
          <w:szCs w:val="22"/>
        </w:rPr>
        <w:t xml:space="preserve">Measures structural coverage differences. High Δ_V indicates operators are looking at different parts of the document structure.</w:t>
      </w:r>
    </w:p>
    <w:p>
      <w:pPr>
        <w:pStyle w:val="Heading3"/>
        <w:spacing w:after="200" w:before="400"/>
      </w:pPr>
      <w:r>
        <w:rPr>
          <w:rFonts w:ascii="Arial" w:cs="Arial" w:eastAsia="Arial" w:hAnsi="Arial"/>
          <w:b/>
          <w:bCs/>
        </w:rPr>
        <w:t xml:space="preserve">Answer Divergence (Δ_A)</w:t>
      </w:r>
    </w:p>
    <w:p>
      <w:pPr>
        <w:shd w:fill="F5F5F5"/>
        <w:spacing w:after="150"/>
        <w:ind w:left="431"/>
      </w:pPr>
      <w:r>
        <w:rPr>
          <w:rFonts w:ascii="Consolas" w:cs="Consolas" w:eastAsia="Consolas" w:hAnsi="Consolas"/>
          <w:sz w:val="20"/>
          <w:szCs w:val="20"/>
        </w:rPr>
        <w:t xml:space="preserve">Δ_A = 1 - cos(φ(a_A), φ(a_B)) where φ = FinBERT embedding</w:t>
      </w:r>
    </w:p>
    <w:p>
      <w:pPr>
        <w:spacing w:after="150"/>
      </w:pPr>
      <w:r>
        <w:rPr>
          <w:rFonts w:ascii="Arial" w:cs="Arial" w:eastAsia="Arial" w:hAnsi="Arial"/>
          <w:sz w:val="22"/>
          <w:szCs w:val="22"/>
        </w:rPr>
        <w:t xml:space="preserve">Measures semantic difference between generated answers. Critical for determining if operators agree on the conclusion.</w:t>
      </w:r>
    </w:p>
    <w:p>
      <w:pPr>
        <w:pStyle w:val="Heading3"/>
        <w:spacing w:after="200" w:before="400"/>
      </w:pPr>
      <w:r>
        <w:rPr>
          <w:rFonts w:ascii="Arial" w:cs="Arial" w:eastAsia="Arial" w:hAnsi="Arial"/>
          <w:b/>
          <w:bCs/>
        </w:rPr>
        <w:t xml:space="preserve">Confidence Divergence (Δ_C)</w:t>
      </w:r>
    </w:p>
    <w:p>
      <w:pPr>
        <w:shd w:fill="F5F5F5"/>
        <w:spacing w:after="150"/>
        <w:ind w:left="431"/>
      </w:pPr>
      <w:r>
        <w:rPr>
          <w:rFonts w:ascii="Consolas" w:cs="Consolas" w:eastAsia="Consolas" w:hAnsi="Consolas"/>
          <w:sz w:val="20"/>
          <w:szCs w:val="20"/>
        </w:rPr>
        <w:t xml:space="preserve">Δ_C = 0.6 · |μ_A - μ_B| + 0.4 · |σ_A - σ_B| / max(σ_A, σ_B, ε)</w:t>
      </w:r>
    </w:p>
    <w:p>
      <w:pPr>
        <w:spacing w:after="150"/>
      </w:pPr>
      <w:r>
        <w:rPr>
          <w:rFonts w:ascii="Arial" w:cs="Arial" w:eastAsia="Arial" w:hAnsi="Arial"/>
          <w:sz w:val="22"/>
          <w:szCs w:val="22"/>
        </w:rPr>
        <w:t xml:space="preserve">Captures disagreement in confidence levels. High Δ_C indicates one operator is certain while the other is uncertain.</w:t>
      </w:r>
    </w:p>
    <w:p>
      <w:pPr>
        <w:pStyle w:val="Heading2"/>
        <w:spacing w:after="200" w:before="400"/>
      </w:pPr>
      <w:r>
        <w:rPr>
          <w:rFonts w:ascii="Arial" w:cs="Arial" w:eastAsia="Arial" w:hAnsi="Arial"/>
          <w:b/>
          <w:bCs/>
        </w:rPr>
        <w:t xml:space="preserve">Interpretation Guide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 Range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Interpretation</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Recommended Action</w:t>
            </w:r>
          </w:p>
        </w:tc>
      </w:tr>
      <w:tr>
        <w:tc>
          <w:tcPr>
            <w:shd w:fill="FFFFFF"/>
            <w:tcMar>
              <w:top w:type="dxa" w:w="80"/>
              <w:left w:type="dxa" w:w="80"/>
              <w:bottom w:type="dxa" w:w="80"/>
              <w:right w:type="dxa" w:w="80"/>
            </w:tcMar>
          </w:tcPr>
          <w:p>
            <w:r>
              <w:rPr>
                <w:rFonts w:ascii="Arial" w:cs="Arial" w:eastAsia="Arial" w:hAnsi="Arial"/>
                <w:sz w:val="20"/>
                <w:szCs w:val="20"/>
              </w:rPr>
              <w:t xml:space="preserve">&lt; 0.25</w:t>
            </w:r>
          </w:p>
        </w:tc>
        <w:tc>
          <w:tcPr>
            <w:shd w:fill="FFFFFF"/>
            <w:tcMar>
              <w:top w:type="dxa" w:w="80"/>
              <w:left w:type="dxa" w:w="80"/>
              <w:bottom w:type="dxa" w:w="80"/>
              <w:right w:type="dxa" w:w="80"/>
            </w:tcMar>
          </w:tcPr>
          <w:p>
            <w:r>
              <w:rPr>
                <w:rFonts w:ascii="Arial" w:cs="Arial" w:eastAsia="Arial" w:hAnsi="Arial"/>
                <w:sz w:val="20"/>
                <w:szCs w:val="20"/>
              </w:rPr>
              <w:t xml:space="preserve">Strong convergence - operators agree</w:t>
            </w:r>
          </w:p>
        </w:tc>
        <w:tc>
          <w:tcPr>
            <w:shd w:fill="FFFFFF"/>
            <w:tcMar>
              <w:top w:type="dxa" w:w="80"/>
              <w:left w:type="dxa" w:w="80"/>
              <w:bottom w:type="dxa" w:w="80"/>
              <w:right w:type="dxa" w:w="80"/>
            </w:tcMar>
          </w:tcPr>
          <w:p>
            <w:r>
              <w:rPr>
                <w:rFonts w:ascii="Arial" w:cs="Arial" w:eastAsia="Arial" w:hAnsi="Arial"/>
                <w:sz w:val="20"/>
                <w:szCs w:val="20"/>
              </w:rPr>
              <w:t xml:space="preserve">EXPLOIT: Trust the answer</w:t>
            </w:r>
          </w:p>
        </w:tc>
      </w:tr>
      <w:tr>
        <w:tc>
          <w:tcPr>
            <w:shd w:fill="F5F5F5"/>
            <w:tcMar>
              <w:top w:type="dxa" w:w="80"/>
              <w:left w:type="dxa" w:w="80"/>
              <w:bottom w:type="dxa" w:w="80"/>
              <w:right w:type="dxa" w:w="80"/>
            </w:tcMar>
          </w:tcPr>
          <w:p>
            <w:r>
              <w:rPr>
                <w:rFonts w:ascii="Arial" w:cs="Arial" w:eastAsia="Arial" w:hAnsi="Arial"/>
                <w:sz w:val="20"/>
                <w:szCs w:val="20"/>
              </w:rPr>
              <w:t xml:space="preserve">0.25 - 0.6</w:t>
            </w:r>
          </w:p>
        </w:tc>
        <w:tc>
          <w:tcPr>
            <w:shd w:fill="F5F5F5"/>
            <w:tcMar>
              <w:top w:type="dxa" w:w="80"/>
              <w:left w:type="dxa" w:w="80"/>
              <w:bottom w:type="dxa" w:w="80"/>
              <w:right w:type="dxa" w:w="80"/>
            </w:tcMar>
          </w:tcPr>
          <w:p>
            <w:r>
              <w:rPr>
                <w:rFonts w:ascii="Arial" w:cs="Arial" w:eastAsia="Arial" w:hAnsi="Arial"/>
                <w:sz w:val="20"/>
                <w:szCs w:val="20"/>
              </w:rPr>
              <w:t xml:space="preserve">Partial convergence</w:t>
            </w:r>
          </w:p>
        </w:tc>
        <w:tc>
          <w:tcPr>
            <w:shd w:fill="F5F5F5"/>
            <w:tcMar>
              <w:top w:type="dxa" w:w="80"/>
              <w:left w:type="dxa" w:w="80"/>
              <w:bottom w:type="dxa" w:w="80"/>
              <w:right w:type="dxa" w:w="80"/>
            </w:tcMar>
          </w:tcPr>
          <w:p>
            <w:r>
              <w:rPr>
                <w:rFonts w:ascii="Arial" w:cs="Arial" w:eastAsia="Arial" w:hAnsi="Arial"/>
                <w:sz w:val="20"/>
                <w:szCs w:val="20"/>
              </w:rPr>
              <w:t xml:space="preserve">ADAPTIVE: Merge with caveats</w:t>
            </w:r>
          </w:p>
        </w:tc>
      </w:tr>
      <w:tr>
        <w:tc>
          <w:tcPr>
            <w:shd w:fill="FFFFFF"/>
            <w:tcMar>
              <w:top w:type="dxa" w:w="80"/>
              <w:left w:type="dxa" w:w="80"/>
              <w:bottom w:type="dxa" w:w="80"/>
              <w:right w:type="dxa" w:w="80"/>
            </w:tcMar>
          </w:tcPr>
          <w:p>
            <w:r>
              <w:rPr>
                <w:rFonts w:ascii="Arial" w:cs="Arial" w:eastAsia="Arial" w:hAnsi="Arial"/>
                <w:sz w:val="20"/>
                <w:szCs w:val="20"/>
              </w:rPr>
              <w:t xml:space="preserve">&gt; 0.6</w:t>
            </w:r>
          </w:p>
        </w:tc>
        <w:tc>
          <w:tcPr>
            <w:shd w:fill="FFFFFF"/>
            <w:tcMar>
              <w:top w:type="dxa" w:w="80"/>
              <w:left w:type="dxa" w:w="80"/>
              <w:bottom w:type="dxa" w:w="80"/>
              <w:right w:type="dxa" w:w="80"/>
            </w:tcMar>
          </w:tcPr>
          <w:p>
            <w:r>
              <w:rPr>
                <w:rFonts w:ascii="Arial" w:cs="Arial" w:eastAsia="Arial" w:hAnsi="Arial"/>
                <w:sz w:val="20"/>
                <w:szCs w:val="20"/>
              </w:rPr>
              <w:t xml:space="preserve">High divergence - significant disagreement</w:t>
            </w:r>
          </w:p>
        </w:tc>
        <w:tc>
          <w:tcPr>
            <w:shd w:fill="FFFFFF"/>
            <w:tcMar>
              <w:top w:type="dxa" w:w="80"/>
              <w:left w:type="dxa" w:w="80"/>
              <w:bottom w:type="dxa" w:w="80"/>
              <w:right w:type="dxa" w:w="80"/>
            </w:tcMar>
          </w:tcPr>
          <w:p>
            <w:r>
              <w:rPr>
                <w:rFonts w:ascii="Arial" w:cs="Arial" w:eastAsia="Arial" w:hAnsi="Arial"/>
                <w:sz w:val="20"/>
                <w:szCs w:val="20"/>
              </w:rPr>
              <w:t xml:space="preserve">EXPLORE: Present multiple perspectives</w:t>
            </w:r>
          </w:p>
        </w:tc>
      </w:tr>
    </w:tbl>
    <w:p>
      <w:r>
        <w:br w:type="page"/>
      </w:r>
    </w:p>
    <w:p>
      <w:pPr>
        <w:pStyle w:val="Heading1"/>
        <w:spacing w:after="200" w:before="400"/>
      </w:pPr>
      <w:r>
        <w:rPr>
          <w:rFonts w:ascii="Arial" w:cs="Arial" w:eastAsia="Arial" w:hAnsi="Arial"/>
          <w:b/>
          <w:bCs/>
        </w:rPr>
        <w:t xml:space="preserve">7. Mode Selection System</w:t>
      </w:r>
    </w:p>
    <w:p>
      <w:pPr>
        <w:pStyle w:val="Heading2"/>
        <w:spacing w:after="200" w:before="400"/>
      </w:pPr>
      <w:r>
        <w:rPr>
          <w:rFonts w:ascii="Arial" w:cs="Arial" w:eastAsia="Arial" w:hAnsi="Arial"/>
          <w:b/>
          <w:bCs/>
        </w:rPr>
        <w:t xml:space="preserve">The Three Modes</w:t>
      </w:r>
    </w:p>
    <w:p>
      <w:pPr>
        <w:pStyle w:val="Heading3"/>
        <w:spacing w:after="200" w:before="400"/>
      </w:pPr>
      <w:r>
        <w:rPr>
          <w:rFonts w:ascii="Arial" w:cs="Arial" w:eastAsia="Arial" w:hAnsi="Arial"/>
          <w:b/>
          <w:bCs/>
        </w:rPr>
        <w:t xml:space="preserve">EXPLOIT Mode</w:t>
      </w:r>
    </w:p>
    <w:p>
      <w:pPr>
        <w:spacing w:after="150"/>
      </w:pPr>
      <w:r>
        <w:rPr>
          <w:rFonts w:ascii="Arial" w:cs="Arial" w:eastAsia="Arial" w:hAnsi="Arial"/>
          <w:sz w:val="22"/>
          <w:szCs w:val="22"/>
        </w:rPr>
        <w:t xml:space="preserve">Triggered when operators strongly agree. System provides a single, confident answer.</w:t>
      </w:r>
    </w:p>
    <w:p>
      <w:pPr>
        <w:pStyle w:val="ListParagraph"/>
        <w:numPr>
          <w:ilvl w:val="0"/>
          <w:numId w:val="1"/>
        </w:numPr>
        <w:spacing w:after="80"/>
      </w:pPr>
      <w:r>
        <w:rPr>
          <w:rFonts w:ascii="Arial" w:cs="Arial" w:eastAsia="Arial" w:hAnsi="Arial"/>
          <w:sz w:val="22"/>
          <w:szCs w:val="22"/>
        </w:rPr>
        <w:t xml:space="preserve">Condition: Δ &lt; 0.25 OR strong answer agreement (Δ_A &lt; 0.15)</w:t>
      </w:r>
    </w:p>
    <w:p>
      <w:pPr>
        <w:pStyle w:val="ListParagraph"/>
        <w:numPr>
          <w:ilvl w:val="0"/>
          <w:numId w:val="1"/>
        </w:numPr>
        <w:spacing w:after="80"/>
      </w:pPr>
      <w:r>
        <w:rPr>
          <w:rFonts w:ascii="Arial" w:cs="Arial" w:eastAsia="Arial" w:hAnsi="Arial"/>
          <w:sz w:val="22"/>
          <w:szCs w:val="22"/>
        </w:rPr>
        <w:t xml:space="preserve">Confidence Range: 0.70 - 0.95</w:t>
      </w:r>
    </w:p>
    <w:p>
      <w:pPr>
        <w:pStyle w:val="ListParagraph"/>
        <w:numPr>
          <w:ilvl w:val="0"/>
          <w:numId w:val="1"/>
        </w:numPr>
        <w:spacing w:after="80"/>
      </w:pPr>
      <w:r>
        <w:rPr>
          <w:rFonts w:ascii="Arial" w:cs="Arial" w:eastAsia="Arial" w:hAnsi="Arial"/>
          <w:sz w:val="22"/>
          <w:szCs w:val="22"/>
        </w:rPr>
        <w:t xml:space="preserve">Output: Direct answer from most reliable operator</w:t>
      </w:r>
    </w:p>
    <w:p>
      <w:pPr>
        <w:pStyle w:val="Heading3"/>
        <w:spacing w:after="200" w:before="400"/>
      </w:pPr>
      <w:r>
        <w:rPr>
          <w:rFonts w:ascii="Arial" w:cs="Arial" w:eastAsia="Arial" w:hAnsi="Arial"/>
          <w:b/>
          <w:bCs/>
        </w:rPr>
        <w:t xml:space="preserve">ADAPTIVE Mode</w:t>
      </w:r>
    </w:p>
    <w:p>
      <w:pPr>
        <w:spacing w:after="150"/>
      </w:pPr>
      <w:r>
        <w:rPr>
          <w:rFonts w:ascii="Arial" w:cs="Arial" w:eastAsia="Arial" w:hAnsi="Arial"/>
          <w:sz w:val="22"/>
          <w:szCs w:val="22"/>
        </w:rPr>
        <w:t xml:space="preserve">Triggered when operators partially agree. System merges perspectives with appropriate caveats.</w:t>
      </w:r>
    </w:p>
    <w:p>
      <w:pPr>
        <w:pStyle w:val="ListParagraph"/>
        <w:numPr>
          <w:ilvl w:val="0"/>
          <w:numId w:val="1"/>
        </w:numPr>
        <w:spacing w:after="80"/>
      </w:pPr>
      <w:r>
        <w:rPr>
          <w:rFonts w:ascii="Arial" w:cs="Arial" w:eastAsia="Arial" w:hAnsi="Arial"/>
          <w:sz w:val="22"/>
          <w:szCs w:val="22"/>
        </w:rPr>
        <w:t xml:space="preserve">Condition: 0.25 ≤ Δ ≤ 0.6</w:t>
      </w:r>
    </w:p>
    <w:p>
      <w:pPr>
        <w:pStyle w:val="ListParagraph"/>
        <w:numPr>
          <w:ilvl w:val="0"/>
          <w:numId w:val="1"/>
        </w:numPr>
        <w:spacing w:after="80"/>
      </w:pPr>
      <w:r>
        <w:rPr>
          <w:rFonts w:ascii="Arial" w:cs="Arial" w:eastAsia="Arial" w:hAnsi="Arial"/>
          <w:sz w:val="22"/>
          <w:szCs w:val="22"/>
        </w:rPr>
        <w:t xml:space="preserve">Confidence Range: 0.50 - 0.75</w:t>
      </w:r>
    </w:p>
    <w:p>
      <w:pPr>
        <w:pStyle w:val="ListParagraph"/>
        <w:numPr>
          <w:ilvl w:val="0"/>
          <w:numId w:val="1"/>
        </w:numPr>
        <w:spacing w:after="80"/>
      </w:pPr>
      <w:r>
        <w:rPr>
          <w:rFonts w:ascii="Arial" w:cs="Arial" w:eastAsia="Arial" w:hAnsi="Arial"/>
          <w:sz w:val="22"/>
          <w:szCs w:val="22"/>
        </w:rPr>
        <w:t xml:space="preserve">Output: Merged answer with reliability weighting</w:t>
      </w:r>
    </w:p>
    <w:p>
      <w:pPr>
        <w:pStyle w:val="Heading3"/>
        <w:spacing w:after="200" w:before="400"/>
      </w:pPr>
      <w:r>
        <w:rPr>
          <w:rFonts w:ascii="Arial" w:cs="Arial" w:eastAsia="Arial" w:hAnsi="Arial"/>
          <w:b/>
          <w:bCs/>
        </w:rPr>
        <w:t xml:space="preserve">EXPLORE Mode</w:t>
      </w:r>
    </w:p>
    <w:p>
      <w:pPr>
        <w:spacing w:after="150"/>
      </w:pPr>
      <w:r>
        <w:rPr>
          <w:rFonts w:ascii="Arial" w:cs="Arial" w:eastAsia="Arial" w:hAnsi="Arial"/>
          <w:sz w:val="22"/>
          <w:szCs w:val="22"/>
        </w:rPr>
        <w:t xml:space="preserve">Triggered when operators significantly disagree. System presents multiple perspectives.</w:t>
      </w:r>
    </w:p>
    <w:p>
      <w:pPr>
        <w:pStyle w:val="ListParagraph"/>
        <w:numPr>
          <w:ilvl w:val="0"/>
          <w:numId w:val="1"/>
        </w:numPr>
        <w:spacing w:after="80"/>
      </w:pPr>
      <w:r>
        <w:rPr>
          <w:rFonts w:ascii="Arial" w:cs="Arial" w:eastAsia="Arial" w:hAnsi="Arial"/>
          <w:sz w:val="22"/>
          <w:szCs w:val="22"/>
        </w:rPr>
        <w:t xml:space="preserve">Condition: Δ &gt; 0.6 OR diverging trajectory OR opinion query</w:t>
      </w:r>
    </w:p>
    <w:p>
      <w:pPr>
        <w:pStyle w:val="ListParagraph"/>
        <w:numPr>
          <w:ilvl w:val="0"/>
          <w:numId w:val="1"/>
        </w:numPr>
        <w:spacing w:after="80"/>
      </w:pPr>
      <w:r>
        <w:rPr>
          <w:rFonts w:ascii="Arial" w:cs="Arial" w:eastAsia="Arial" w:hAnsi="Arial"/>
          <w:sz w:val="22"/>
          <w:szCs w:val="22"/>
        </w:rPr>
        <w:t xml:space="preserve">Confidence Range: 0.30 - 0.55</w:t>
      </w:r>
    </w:p>
    <w:p>
      <w:pPr>
        <w:pStyle w:val="ListParagraph"/>
        <w:numPr>
          <w:ilvl w:val="0"/>
          <w:numId w:val="1"/>
        </w:numPr>
        <w:spacing w:after="80"/>
      </w:pPr>
      <w:r>
        <w:rPr>
          <w:rFonts w:ascii="Arial" w:cs="Arial" w:eastAsia="Arial" w:hAnsi="Arial"/>
          <w:sz w:val="22"/>
          <w:szCs w:val="22"/>
        </w:rPr>
        <w:t xml:space="preserve">Output: Dual hypothesis with explicit uncertainty</w:t>
      </w:r>
    </w:p>
    <w:p>
      <w:pPr>
        <w:pStyle w:val="Heading2"/>
        <w:spacing w:after="200" w:before="400"/>
      </w:pPr>
      <w:r>
        <w:rPr>
          <w:rFonts w:ascii="Arial" w:cs="Arial" w:eastAsia="Arial" w:hAnsi="Arial"/>
          <w:b/>
          <w:bCs/>
        </w:rPr>
        <w:t xml:space="preserve">Mode Selection Triggers (from code)</w:t>
      </w:r>
    </w:p>
    <w:p>
      <w:pPr>
        <w:shd w:fill="F5F5F5"/>
        <w:spacing w:after="150"/>
        <w:ind w:left="431"/>
      </w:pPr>
      <w:r>
        <w:rPr>
          <w:rFonts w:ascii="Consolas" w:cs="Consolas" w:eastAsia="Consolas" w:hAnsi="Consolas"/>
          <w:sz w:val="20"/>
          <w:szCs w:val="20"/>
        </w:rPr>
        <w:t xml:space="preserve"># EXPLOIT conditions (need ≥2 to trigger):
- strong_answer_agreement: delta_A &lt; 0.15
- clear_reliable_source: trusted_reliability &gt; 0.70
- good_convergence: delta &lt; 0.35 AND trajectory converging/stable
- simple_query_agreement: complexity == "simple" AND delta_A &lt; 0.25
# EXPLORE conditions (any one triggers):
- answer_disagreement_no_winner: delta_A &gt; 0.40 AND trust == MERGE_EQUAL/CONFLICT
- diverging_trajectory: trajectory trend == "diverging"
- opinion_query: query_type == OPINION
- both_unreliable: reliability_A &lt; 0.45 AND reliability_B &lt; 0.45
- high_divergence: delta &gt; 0.60 AND delta_E &gt; 0.80</w:t>
      </w:r>
    </w:p>
    <w:p>
      <w:pPr>
        <w:pStyle w:val="Heading2"/>
        <w:spacing w:after="200" w:before="400"/>
      </w:pPr>
      <w:r>
        <w:rPr>
          <w:rFonts w:ascii="Arial" w:cs="Arial" w:eastAsia="Arial" w:hAnsi="Arial"/>
          <w:b/>
          <w:bCs/>
        </w:rPr>
        <w:t xml:space="preserve">Dynamic Hop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Parameter</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EXPLOIT (w=0)</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EXPLORE (w=1)</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Formula</w:t>
            </w:r>
          </w:p>
        </w:tc>
      </w:tr>
      <w:tr>
        <w:tc>
          <w:tcPr>
            <w:shd w:fill="FFFFFF"/>
            <w:tcMar>
              <w:top w:type="dxa" w:w="80"/>
              <w:left w:type="dxa" w:w="80"/>
              <w:bottom w:type="dxa" w:w="80"/>
              <w:right w:type="dxa" w:w="80"/>
            </w:tcMar>
          </w:tcPr>
          <w:p>
            <w:r>
              <w:rPr>
                <w:rFonts w:ascii="Arial" w:cs="Arial" w:eastAsia="Arial" w:hAnsi="Arial"/>
                <w:sz w:val="20"/>
                <w:szCs w:val="20"/>
              </w:rPr>
              <w:t xml:space="preserve">max_hops</w:t>
            </w:r>
          </w:p>
        </w:tc>
        <w:tc>
          <w:tcPr>
            <w:shd w:fill="FFFFFF"/>
            <w:tcMar>
              <w:top w:type="dxa" w:w="80"/>
              <w:left w:type="dxa" w:w="80"/>
              <w:bottom w:type="dxa" w:w="80"/>
              <w:right w:type="dxa" w:w="80"/>
            </w:tcMar>
          </w:tcPr>
          <w:p>
            <w:r>
              <w:rPr>
                <w:rFonts w:ascii="Arial" w:cs="Arial" w:eastAsia="Arial" w:hAnsi="Arial"/>
                <w:sz w:val="20"/>
                <w:szCs w:val="20"/>
              </w:rPr>
              <w:t xml:space="preserve">2</w:t>
            </w:r>
          </w:p>
        </w:tc>
        <w:tc>
          <w:tcPr>
            <w:shd w:fill="FFFFFF"/>
            <w:tcMar>
              <w:top w:type="dxa" w:w="80"/>
              <w:left w:type="dxa" w:w="80"/>
              <w:bottom w:type="dxa" w:w="80"/>
              <w:right w:type="dxa" w:w="80"/>
            </w:tcMar>
          </w:tcPr>
          <w:p>
            <w:r>
              <w:rPr>
                <w:rFonts w:ascii="Arial" w:cs="Arial" w:eastAsia="Arial" w:hAnsi="Arial"/>
                <w:sz w:val="20"/>
                <w:szCs w:val="20"/>
              </w:rPr>
              <w:t xml:space="preserve">6</w:t>
            </w:r>
          </w:p>
        </w:tc>
        <w:tc>
          <w:tcPr>
            <w:shd w:fill="FFFFFF"/>
            <w:tcMar>
              <w:top w:type="dxa" w:w="80"/>
              <w:left w:type="dxa" w:w="80"/>
              <w:bottom w:type="dxa" w:w="80"/>
              <w:right w:type="dxa" w:w="80"/>
            </w:tcMar>
          </w:tcPr>
          <w:p>
            <w:r>
              <w:rPr>
                <w:rFonts w:ascii="Arial" w:cs="Arial" w:eastAsia="Arial" w:hAnsi="Arial"/>
                <w:sz w:val="20"/>
                <w:szCs w:val="20"/>
              </w:rPr>
              <w:t xml:space="preserve">2 + w × 4</w:t>
            </w:r>
          </w:p>
        </w:tc>
      </w:tr>
      <w:tr>
        <w:tc>
          <w:tcPr>
            <w:shd w:fill="F5F5F5"/>
            <w:tcMar>
              <w:top w:type="dxa" w:w="80"/>
              <w:left w:type="dxa" w:w="80"/>
              <w:bottom w:type="dxa" w:w="80"/>
              <w:right w:type="dxa" w:w="80"/>
            </w:tcMar>
          </w:tcPr>
          <w:p>
            <w:r>
              <w:rPr>
                <w:rFonts w:ascii="Arial" w:cs="Arial" w:eastAsia="Arial" w:hAnsi="Arial"/>
                <w:sz w:val="20"/>
                <w:szCs w:val="20"/>
              </w:rPr>
              <w:t xml:space="preserve">seeds_per_operator</w:t>
            </w:r>
          </w:p>
        </w:tc>
        <w:tc>
          <w:tcPr>
            <w:shd w:fill="F5F5F5"/>
            <w:tcMar>
              <w:top w:type="dxa" w:w="80"/>
              <w:left w:type="dxa" w:w="80"/>
              <w:bottom w:type="dxa" w:w="80"/>
              <w:right w:type="dxa" w:w="80"/>
            </w:tcMar>
          </w:tcPr>
          <w:p>
            <w:r>
              <w:rPr>
                <w:rFonts w:ascii="Arial" w:cs="Arial" w:eastAsia="Arial" w:hAnsi="Arial"/>
                <w:sz w:val="20"/>
                <w:szCs w:val="20"/>
              </w:rPr>
              <w:t xml:space="preserve">3</w:t>
            </w:r>
          </w:p>
        </w:tc>
        <w:tc>
          <w:tcPr>
            <w:shd w:fill="F5F5F5"/>
            <w:tcMar>
              <w:top w:type="dxa" w:w="80"/>
              <w:left w:type="dxa" w:w="80"/>
              <w:bottom w:type="dxa" w:w="80"/>
              <w:right w:type="dxa" w:w="80"/>
            </w:tcMar>
          </w:tcPr>
          <w:p>
            <w:r>
              <w:rPr>
                <w:rFonts w:ascii="Arial" w:cs="Arial" w:eastAsia="Arial" w:hAnsi="Arial"/>
                <w:sz w:val="20"/>
                <w:szCs w:val="20"/>
              </w:rPr>
              <w:t xml:space="preserve">8</w:t>
            </w:r>
          </w:p>
        </w:tc>
        <w:tc>
          <w:tcPr>
            <w:shd w:fill="F5F5F5"/>
            <w:tcMar>
              <w:top w:type="dxa" w:w="80"/>
              <w:left w:type="dxa" w:w="80"/>
              <w:bottom w:type="dxa" w:w="80"/>
              <w:right w:type="dxa" w:w="80"/>
            </w:tcMar>
          </w:tcPr>
          <w:p>
            <w:r>
              <w:rPr>
                <w:rFonts w:ascii="Arial" w:cs="Arial" w:eastAsia="Arial" w:hAnsi="Arial"/>
                <w:sz w:val="20"/>
                <w:szCs w:val="20"/>
              </w:rPr>
              <w:t xml:space="preserve">3 + w × 5</w:t>
            </w:r>
          </w:p>
        </w:tc>
      </w:tr>
      <w:tr>
        <w:tc>
          <w:tcPr>
            <w:shd w:fill="FFFFFF"/>
            <w:tcMar>
              <w:top w:type="dxa" w:w="80"/>
              <w:left w:type="dxa" w:w="80"/>
              <w:bottom w:type="dxa" w:w="80"/>
              <w:right w:type="dxa" w:w="80"/>
            </w:tcMar>
          </w:tcPr>
          <w:p>
            <w:r>
              <w:rPr>
                <w:rFonts w:ascii="Arial" w:cs="Arial" w:eastAsia="Arial" w:hAnsi="Arial"/>
                <w:sz w:val="20"/>
                <w:szCs w:val="20"/>
              </w:rPr>
              <w:t xml:space="preserve">nodes_per_hop</w:t>
            </w:r>
          </w:p>
        </w:tc>
        <w:tc>
          <w:tcPr>
            <w:shd w:fill="FFFFFF"/>
            <w:tcMar>
              <w:top w:type="dxa" w:w="80"/>
              <w:left w:type="dxa" w:w="80"/>
              <w:bottom w:type="dxa" w:w="80"/>
              <w:right w:type="dxa" w:w="80"/>
            </w:tcMar>
          </w:tcPr>
          <w:p>
            <w:r>
              <w:rPr>
                <w:rFonts w:ascii="Arial" w:cs="Arial" w:eastAsia="Arial" w:hAnsi="Arial"/>
                <w:sz w:val="20"/>
                <w:szCs w:val="20"/>
              </w:rPr>
              <w:t xml:space="preserve">5</w:t>
            </w:r>
          </w:p>
        </w:tc>
        <w:tc>
          <w:tcPr>
            <w:shd w:fill="FFFFFF"/>
            <w:tcMar>
              <w:top w:type="dxa" w:w="80"/>
              <w:left w:type="dxa" w:w="80"/>
              <w:bottom w:type="dxa" w:w="80"/>
              <w:right w:type="dxa" w:w="80"/>
            </w:tcMar>
          </w:tcPr>
          <w:p>
            <w:r>
              <w:rPr>
                <w:rFonts w:ascii="Arial" w:cs="Arial" w:eastAsia="Arial" w:hAnsi="Arial"/>
                <w:sz w:val="20"/>
                <w:szCs w:val="20"/>
              </w:rPr>
              <w:t xml:space="preserve">15</w:t>
            </w:r>
          </w:p>
        </w:tc>
        <w:tc>
          <w:tcPr>
            <w:shd w:fill="FFFFFF"/>
            <w:tcMar>
              <w:top w:type="dxa" w:w="80"/>
              <w:left w:type="dxa" w:w="80"/>
              <w:bottom w:type="dxa" w:w="80"/>
              <w:right w:type="dxa" w:w="80"/>
            </w:tcMar>
          </w:tcPr>
          <w:p>
            <w:r>
              <w:rPr>
                <w:rFonts w:ascii="Arial" w:cs="Arial" w:eastAsia="Arial" w:hAnsi="Arial"/>
                <w:sz w:val="20"/>
                <w:szCs w:val="20"/>
              </w:rPr>
              <w:t xml:space="preserve">5 + w × 10</w:t>
            </w:r>
          </w:p>
        </w:tc>
      </w:tr>
      <w:tr>
        <w:tc>
          <w:tcPr>
            <w:shd w:fill="F5F5F5"/>
            <w:tcMar>
              <w:top w:type="dxa" w:w="80"/>
              <w:left w:type="dxa" w:w="80"/>
              <w:bottom w:type="dxa" w:w="80"/>
              <w:right w:type="dxa" w:w="80"/>
            </w:tcMar>
          </w:tcPr>
          <w:p>
            <w:r>
              <w:rPr>
                <w:rFonts w:ascii="Arial" w:cs="Arial" w:eastAsia="Arial" w:hAnsi="Arial"/>
                <w:sz w:val="20"/>
                <w:szCs w:val="20"/>
              </w:rPr>
              <w:t xml:space="preserve">min_edge_confidence</w:t>
            </w:r>
          </w:p>
        </w:tc>
        <w:tc>
          <w:tcPr>
            <w:shd w:fill="F5F5F5"/>
            <w:tcMar>
              <w:top w:type="dxa" w:w="80"/>
              <w:left w:type="dxa" w:w="80"/>
              <w:bottom w:type="dxa" w:w="80"/>
              <w:right w:type="dxa" w:w="80"/>
            </w:tcMar>
          </w:tcPr>
          <w:p>
            <w:r>
              <w:rPr>
                <w:rFonts w:ascii="Arial" w:cs="Arial" w:eastAsia="Arial" w:hAnsi="Arial"/>
                <w:sz w:val="20"/>
                <w:szCs w:val="20"/>
              </w:rPr>
              <w:t xml:space="preserve">0.7</w:t>
            </w:r>
          </w:p>
        </w:tc>
        <w:tc>
          <w:tcPr>
            <w:shd w:fill="F5F5F5"/>
            <w:tcMar>
              <w:top w:type="dxa" w:w="80"/>
              <w:left w:type="dxa" w:w="80"/>
              <w:bottom w:type="dxa" w:w="80"/>
              <w:right w:type="dxa" w:w="80"/>
            </w:tcMar>
          </w:tcPr>
          <w:p>
            <w:r>
              <w:rPr>
                <w:rFonts w:ascii="Arial" w:cs="Arial" w:eastAsia="Arial" w:hAnsi="Arial"/>
                <w:sz w:val="20"/>
                <w:szCs w:val="20"/>
              </w:rPr>
              <w:t xml:space="preserve">0.4</w:t>
            </w:r>
          </w:p>
        </w:tc>
        <w:tc>
          <w:tcPr>
            <w:shd w:fill="F5F5F5"/>
            <w:tcMar>
              <w:top w:type="dxa" w:w="80"/>
              <w:left w:type="dxa" w:w="80"/>
              <w:bottom w:type="dxa" w:w="80"/>
              <w:right w:type="dxa" w:w="80"/>
            </w:tcMar>
          </w:tcPr>
          <w:p>
            <w:r>
              <w:rPr>
                <w:rFonts w:ascii="Arial" w:cs="Arial" w:eastAsia="Arial" w:hAnsi="Arial"/>
                <w:sz w:val="20"/>
                <w:szCs w:val="20"/>
              </w:rPr>
              <w:t xml:space="preserve">0.7 - w × 0.3</w:t>
            </w:r>
          </w:p>
        </w:tc>
      </w:tr>
      <w:tr>
        <w:tc>
          <w:tcPr>
            <w:shd w:fill="FFFFFF"/>
            <w:tcMar>
              <w:top w:type="dxa" w:w="80"/>
              <w:left w:type="dxa" w:w="80"/>
              <w:bottom w:type="dxa" w:w="80"/>
              <w:right w:type="dxa" w:w="80"/>
            </w:tcMar>
          </w:tcPr>
          <w:p>
            <w:r>
              <w:rPr>
                <w:rFonts w:ascii="Arial" w:cs="Arial" w:eastAsia="Arial" w:hAnsi="Arial"/>
                <w:sz w:val="20"/>
                <w:szCs w:val="20"/>
              </w:rPr>
              <w:t xml:space="preserve">top_k_evidence</w:t>
            </w:r>
          </w:p>
        </w:tc>
        <w:tc>
          <w:tcPr>
            <w:shd w:fill="FFFFFF"/>
            <w:tcMar>
              <w:top w:type="dxa" w:w="80"/>
              <w:left w:type="dxa" w:w="80"/>
              <w:bottom w:type="dxa" w:w="80"/>
              <w:right w:type="dxa" w:w="80"/>
            </w:tcMar>
          </w:tcPr>
          <w:p>
            <w:r>
              <w:rPr>
                <w:rFonts w:ascii="Arial" w:cs="Arial" w:eastAsia="Arial" w:hAnsi="Arial"/>
                <w:sz w:val="20"/>
                <w:szCs w:val="20"/>
              </w:rPr>
              <w:t xml:space="preserve">10</w:t>
            </w:r>
          </w:p>
        </w:tc>
        <w:tc>
          <w:tcPr>
            <w:shd w:fill="FFFFFF"/>
            <w:tcMar>
              <w:top w:type="dxa" w:w="80"/>
              <w:left w:type="dxa" w:w="80"/>
              <w:bottom w:type="dxa" w:w="80"/>
              <w:right w:type="dxa" w:w="80"/>
            </w:tcMar>
          </w:tcPr>
          <w:p>
            <w:r>
              <w:rPr>
                <w:rFonts w:ascii="Arial" w:cs="Arial" w:eastAsia="Arial" w:hAnsi="Arial"/>
                <w:sz w:val="20"/>
                <w:szCs w:val="20"/>
              </w:rPr>
              <w:t xml:space="preserve">25</w:t>
            </w:r>
          </w:p>
        </w:tc>
        <w:tc>
          <w:tcPr>
            <w:shd w:fill="FFFFFF"/>
            <w:tcMar>
              <w:top w:type="dxa" w:w="80"/>
              <w:left w:type="dxa" w:w="80"/>
              <w:bottom w:type="dxa" w:w="80"/>
              <w:right w:type="dxa" w:w="80"/>
            </w:tcMar>
          </w:tcPr>
          <w:p>
            <w:r>
              <w:rPr>
                <w:rFonts w:ascii="Arial" w:cs="Arial" w:eastAsia="Arial" w:hAnsi="Arial"/>
                <w:sz w:val="20"/>
                <w:szCs w:val="20"/>
              </w:rPr>
              <w:t xml:space="preserve">10 + w × 15</w:t>
            </w:r>
          </w:p>
        </w:tc>
      </w:tr>
    </w:tbl>
    <w:p>
      <w:r>
        <w:br w:type="page"/>
      </w:r>
    </w:p>
    <w:p>
      <w:pPr>
        <w:pStyle w:val="Heading1"/>
        <w:spacing w:after="200" w:before="400"/>
      </w:pPr>
      <w:r>
        <w:rPr>
          <w:rFonts w:ascii="Arial" w:cs="Arial" w:eastAsia="Arial" w:hAnsi="Arial"/>
          <w:b/>
          <w:bCs/>
        </w:rPr>
        <w:t xml:space="preserve">8. Trust Decision Framework</w:t>
      </w:r>
    </w:p>
    <w:p>
      <w:pPr>
        <w:pStyle w:val="Heading2"/>
        <w:spacing w:after="200" w:before="400"/>
      </w:pPr>
      <w:r>
        <w:rPr>
          <w:rFonts w:ascii="Arial" w:cs="Arial" w:eastAsia="Arial" w:hAnsi="Arial"/>
          <w:b/>
          <w:bCs/>
        </w:rPr>
        <w:t xml:space="preserve">The Problem: Wrong Answer Merging</w:t>
      </w:r>
    </w:p>
    <w:p>
      <w:pPr>
        <w:spacing w:after="150"/>
      </w:pPr>
      <w:r>
        <w:rPr>
          <w:rFonts w:ascii="Arial" w:cs="Arial" w:eastAsia="Arial" w:hAnsi="Arial"/>
          <w:sz w:val="22"/>
          <w:szCs w:val="22"/>
        </w:rPr>
        <w:t xml:space="preserve">When operators disagree on numerical queries, naively merging their answers can produce incorrect results. For example, one operator might retrieve the exact XBRL-tagged revenue figure while the other retrieves a narrative approximation. Averaging these would produce an incorrect answer.</w:t>
      </w:r>
    </w:p>
    <w:p>
      <w:pPr>
        <w:pStyle w:val="Heading2"/>
        <w:spacing w:after="200" w:before="400"/>
      </w:pPr>
      <w:r>
        <w:rPr>
          <w:rFonts w:ascii="Arial" w:cs="Arial" w:eastAsia="Arial" w:hAnsi="Arial"/>
          <w:b/>
          <w:bCs/>
        </w:rPr>
        <w:t xml:space="preserve">Evidence Authority Hierarchy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Node Type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Authority Score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Rationale</w:t>
            </w:r>
          </w:p>
        </w:tc>
      </w:tr>
      <w:tr>
        <w:tc>
          <w:tcPr>
            <w:shd w:fill="FFFFFF"/>
            <w:tcMar>
              <w:top w:type="dxa" w:w="80"/>
              <w:left w:type="dxa" w:w="80"/>
              <w:bottom w:type="dxa" w:w="80"/>
              <w:right w:type="dxa" w:w="80"/>
            </w:tcMar>
          </w:tcPr>
          <w:p>
            <w:r>
              <w:rPr>
                <w:rFonts w:ascii="Arial" w:cs="Arial" w:eastAsia="Arial" w:hAnsi="Arial"/>
                <w:sz w:val="20"/>
                <w:szCs w:val="20"/>
              </w:rPr>
              <w:t xml:space="preserve">FINANCIAL_LINE</w:t>
            </w:r>
          </w:p>
        </w:tc>
        <w:tc>
          <w:tcPr>
            <w:shd w:fill="FFFFFF"/>
            <w:tcMar>
              <w:top w:type="dxa" w:w="80"/>
              <w:left w:type="dxa" w:w="80"/>
              <w:bottom w:type="dxa" w:w="80"/>
              <w:right w:type="dxa" w:w="80"/>
            </w:tcMar>
          </w:tcPr>
          <w:p>
            <w:r>
              <w:rPr>
                <w:rFonts w:ascii="Arial" w:cs="Arial" w:eastAsia="Arial" w:hAnsi="Arial"/>
                <w:sz w:val="20"/>
                <w:szCs w:val="20"/>
              </w:rPr>
              <w:t xml:space="preserve">1.00</w:t>
            </w:r>
          </w:p>
        </w:tc>
        <w:tc>
          <w:tcPr>
            <w:shd w:fill="FFFFFF"/>
            <w:tcMar>
              <w:top w:type="dxa" w:w="80"/>
              <w:left w:type="dxa" w:w="80"/>
              <w:bottom w:type="dxa" w:w="80"/>
              <w:right w:type="dxa" w:w="80"/>
            </w:tcMar>
          </w:tcPr>
          <w:p>
            <w:r>
              <w:rPr>
                <w:rFonts w:ascii="Arial" w:cs="Arial" w:eastAsia="Arial" w:hAnsi="Arial"/>
                <w:sz w:val="20"/>
                <w:szCs w:val="20"/>
              </w:rPr>
              <w:t xml:space="preserve">XBRL-tagged, audited data</w:t>
            </w:r>
          </w:p>
        </w:tc>
      </w:tr>
      <w:tr>
        <w:tc>
          <w:tcPr>
            <w:shd w:fill="F5F5F5"/>
            <w:tcMar>
              <w:top w:type="dxa" w:w="80"/>
              <w:left w:type="dxa" w:w="80"/>
              <w:bottom w:type="dxa" w:w="80"/>
              <w:right w:type="dxa" w:w="80"/>
            </w:tcMar>
          </w:tcPr>
          <w:p>
            <w:r>
              <w:rPr>
                <w:rFonts w:ascii="Arial" w:cs="Arial" w:eastAsia="Arial" w:hAnsi="Arial"/>
                <w:sz w:val="20"/>
                <w:szCs w:val="20"/>
              </w:rPr>
              <w:t xml:space="preserve">TABLE_ROW</w:t>
            </w:r>
          </w:p>
        </w:tc>
        <w:tc>
          <w:tcPr>
            <w:shd w:fill="F5F5F5"/>
            <w:tcMar>
              <w:top w:type="dxa" w:w="80"/>
              <w:left w:type="dxa" w:w="80"/>
              <w:bottom w:type="dxa" w:w="80"/>
              <w:right w:type="dxa" w:w="80"/>
            </w:tcMar>
          </w:tcPr>
          <w:p>
            <w:r>
              <w:rPr>
                <w:rFonts w:ascii="Arial" w:cs="Arial" w:eastAsia="Arial" w:hAnsi="Arial"/>
                <w:sz w:val="20"/>
                <w:szCs w:val="20"/>
              </w:rPr>
              <w:t xml:space="preserve">0.90</w:t>
            </w:r>
          </w:p>
        </w:tc>
        <w:tc>
          <w:tcPr>
            <w:shd w:fill="F5F5F5"/>
            <w:tcMar>
              <w:top w:type="dxa" w:w="80"/>
              <w:left w:type="dxa" w:w="80"/>
              <w:bottom w:type="dxa" w:w="80"/>
              <w:right w:type="dxa" w:w="80"/>
            </w:tcMar>
          </w:tcPr>
          <w:p>
            <w:r>
              <w:rPr>
                <w:rFonts w:ascii="Arial" w:cs="Arial" w:eastAsia="Arial" w:hAnsi="Arial"/>
                <w:sz w:val="20"/>
                <w:szCs w:val="20"/>
              </w:rPr>
              <w:t xml:space="preserve">XBRL-tagged, audited data</w:t>
            </w:r>
          </w:p>
        </w:tc>
      </w:tr>
      <w:tr>
        <w:tc>
          <w:tcPr>
            <w:shd w:fill="FFFFFF"/>
            <w:tcMar>
              <w:top w:type="dxa" w:w="80"/>
              <w:left w:type="dxa" w:w="80"/>
              <w:bottom w:type="dxa" w:w="80"/>
              <w:right w:type="dxa" w:w="80"/>
            </w:tcMar>
          </w:tcPr>
          <w:p>
            <w:r>
              <w:rPr>
                <w:rFonts w:ascii="Arial" w:cs="Arial" w:eastAsia="Arial" w:hAnsi="Arial"/>
                <w:sz w:val="20"/>
                <w:szCs w:val="20"/>
              </w:rPr>
              <w:t xml:space="preserve">TABLE</w:t>
            </w:r>
          </w:p>
        </w:tc>
        <w:tc>
          <w:tcPr>
            <w:shd w:fill="FFFFFF"/>
            <w:tcMar>
              <w:top w:type="dxa" w:w="80"/>
              <w:left w:type="dxa" w:w="80"/>
              <w:bottom w:type="dxa" w:w="80"/>
              <w:right w:type="dxa" w:w="80"/>
            </w:tcMar>
          </w:tcPr>
          <w:p>
            <w:r>
              <w:rPr>
                <w:rFonts w:ascii="Arial" w:cs="Arial" w:eastAsia="Arial" w:hAnsi="Arial"/>
                <w:sz w:val="20"/>
                <w:szCs w:val="20"/>
              </w:rPr>
              <w:t xml:space="preserve">0.85</w:t>
            </w:r>
          </w:p>
        </w:tc>
        <w:tc>
          <w:tcPr>
            <w:shd w:fill="FFFFFF"/>
            <w:tcMar>
              <w:top w:type="dxa" w:w="80"/>
              <w:left w:type="dxa" w:w="80"/>
              <w:bottom w:type="dxa" w:w="80"/>
              <w:right w:type="dxa" w:w="80"/>
            </w:tcMar>
          </w:tcPr>
          <w:p>
            <w:r>
              <w:rPr>
                <w:rFonts w:ascii="Arial" w:cs="Arial" w:eastAsia="Arial" w:hAnsi="Arial"/>
                <w:sz w:val="20"/>
                <w:szCs w:val="20"/>
              </w:rPr>
              <w:t xml:space="preserve">Structured tabular data</w:t>
            </w:r>
          </w:p>
        </w:tc>
      </w:tr>
      <w:tr>
        <w:tc>
          <w:tcPr>
            <w:shd w:fill="F5F5F5"/>
            <w:tcMar>
              <w:top w:type="dxa" w:w="80"/>
              <w:left w:type="dxa" w:w="80"/>
              <w:bottom w:type="dxa" w:w="80"/>
              <w:right w:type="dxa" w:w="80"/>
            </w:tcMar>
          </w:tcPr>
          <w:p>
            <w:r>
              <w:rPr>
                <w:rFonts w:ascii="Arial" w:cs="Arial" w:eastAsia="Arial" w:hAnsi="Arial"/>
                <w:sz w:val="20"/>
                <w:szCs w:val="20"/>
              </w:rPr>
              <w:t xml:space="preserve">TEXT_SECTION</w:t>
            </w:r>
          </w:p>
        </w:tc>
        <w:tc>
          <w:tcPr>
            <w:shd w:fill="F5F5F5"/>
            <w:tcMar>
              <w:top w:type="dxa" w:w="80"/>
              <w:left w:type="dxa" w:w="80"/>
              <w:bottom w:type="dxa" w:w="80"/>
              <w:right w:type="dxa" w:w="80"/>
            </w:tcMar>
          </w:tcPr>
          <w:p>
            <w:r>
              <w:rPr>
                <w:rFonts w:ascii="Arial" w:cs="Arial" w:eastAsia="Arial" w:hAnsi="Arial"/>
                <w:sz w:val="20"/>
                <w:szCs w:val="20"/>
              </w:rPr>
              <w:t xml:space="preserve">0.60</w:t>
            </w:r>
          </w:p>
        </w:tc>
        <w:tc>
          <w:tcPr>
            <w:shd w:fill="F5F5F5"/>
            <w:tcMar>
              <w:top w:type="dxa" w:w="80"/>
              <w:left w:type="dxa" w:w="80"/>
              <w:bottom w:type="dxa" w:w="80"/>
              <w:right w:type="dxa" w:w="80"/>
            </w:tcMar>
          </w:tcPr>
          <w:p>
            <w:r>
              <w:rPr>
                <w:rFonts w:ascii="Arial" w:cs="Arial" w:eastAsia="Arial" w:hAnsi="Arial"/>
                <w:sz w:val="20"/>
                <w:szCs w:val="20"/>
              </w:rPr>
              <w:t xml:space="preserve">Narrative context</w:t>
            </w:r>
          </w:p>
        </w:tc>
      </w:tr>
      <w:tr>
        <w:tc>
          <w:tcPr>
            <w:shd w:fill="FFFFFF"/>
            <w:tcMar>
              <w:top w:type="dxa" w:w="80"/>
              <w:left w:type="dxa" w:w="80"/>
              <w:bottom w:type="dxa" w:w="80"/>
              <w:right w:type="dxa" w:w="80"/>
            </w:tcMar>
          </w:tcPr>
          <w:p>
            <w:r>
              <w:rPr>
                <w:rFonts w:ascii="Arial" w:cs="Arial" w:eastAsia="Arial" w:hAnsi="Arial"/>
                <w:sz w:val="20"/>
                <w:szCs w:val="20"/>
              </w:rPr>
              <w:t xml:space="preserve">NOTE</w:t>
            </w:r>
          </w:p>
        </w:tc>
        <w:tc>
          <w:tcPr>
            <w:shd w:fill="FFFFFF"/>
            <w:tcMar>
              <w:top w:type="dxa" w:w="80"/>
              <w:left w:type="dxa" w:w="80"/>
              <w:bottom w:type="dxa" w:w="80"/>
              <w:right w:type="dxa" w:w="80"/>
            </w:tcMar>
          </w:tcPr>
          <w:p>
            <w:r>
              <w:rPr>
                <w:rFonts w:ascii="Arial" w:cs="Arial" w:eastAsia="Arial" w:hAnsi="Arial"/>
                <w:sz w:val="20"/>
                <w:szCs w:val="20"/>
              </w:rPr>
              <w:t xml:space="preserve">0.50</w:t>
            </w:r>
          </w:p>
        </w:tc>
        <w:tc>
          <w:tcPr>
            <w:shd w:fill="FFFFFF"/>
            <w:tcMar>
              <w:top w:type="dxa" w:w="80"/>
              <w:left w:type="dxa" w:w="80"/>
              <w:bottom w:type="dxa" w:w="80"/>
              <w:right w:type="dxa" w:w="80"/>
            </w:tcMar>
          </w:tcPr>
          <w:p>
            <w:r>
              <w:rPr>
                <w:rFonts w:ascii="Arial" w:cs="Arial" w:eastAsia="Arial" w:hAnsi="Arial"/>
                <w:sz w:val="20"/>
                <w:szCs w:val="20"/>
              </w:rPr>
              <w:t xml:space="preserve">Narrative context</w:t>
            </w:r>
          </w:p>
        </w:tc>
      </w:tr>
      <w:tr>
        <w:tc>
          <w:tcPr>
            <w:shd w:fill="F5F5F5"/>
            <w:tcMar>
              <w:top w:type="dxa" w:w="80"/>
              <w:left w:type="dxa" w:w="80"/>
              <w:bottom w:type="dxa" w:w="80"/>
              <w:right w:type="dxa" w:w="80"/>
            </w:tcMar>
          </w:tcPr>
          <w:p>
            <w:r>
              <w:rPr>
                <w:rFonts w:ascii="Arial" w:cs="Arial" w:eastAsia="Arial" w:hAnsi="Arial"/>
                <w:sz w:val="20"/>
                <w:szCs w:val="20"/>
              </w:rPr>
              <w:t xml:space="preserve">ENTITY</w:t>
            </w:r>
          </w:p>
        </w:tc>
        <w:tc>
          <w:tcPr>
            <w:shd w:fill="F5F5F5"/>
            <w:tcMar>
              <w:top w:type="dxa" w:w="80"/>
              <w:left w:type="dxa" w:w="80"/>
              <w:bottom w:type="dxa" w:w="80"/>
              <w:right w:type="dxa" w:w="80"/>
            </w:tcMar>
          </w:tcPr>
          <w:p>
            <w:r>
              <w:rPr>
                <w:rFonts w:ascii="Arial" w:cs="Arial" w:eastAsia="Arial" w:hAnsi="Arial"/>
                <w:sz w:val="20"/>
                <w:szCs w:val="20"/>
              </w:rPr>
              <w:t xml:space="preserve">0.40</w:t>
            </w:r>
          </w:p>
        </w:tc>
        <w:tc>
          <w:tcPr>
            <w:shd w:fill="F5F5F5"/>
            <w:tcMar>
              <w:top w:type="dxa" w:w="80"/>
              <w:left w:type="dxa" w:w="80"/>
              <w:bottom w:type="dxa" w:w="80"/>
              <w:right w:type="dxa" w:w="80"/>
            </w:tcMar>
          </w:tcPr>
          <w:p>
            <w:r>
              <w:rPr>
                <w:rFonts w:ascii="Arial" w:cs="Arial" w:eastAsia="Arial" w:hAnsi="Arial"/>
                <w:sz w:val="20"/>
                <w:szCs w:val="20"/>
              </w:rPr>
              <w:t xml:space="preserve">Requires additional context</w:t>
            </w:r>
          </w:p>
        </w:tc>
      </w:tr>
    </w:tbl>
    <w:p>
      <w:pPr>
        <w:pStyle w:val="Heading2"/>
        <w:spacing w:after="200" w:before="400"/>
      </w:pPr>
      <w:r>
        <w:rPr>
          <w:rFonts w:ascii="Arial" w:cs="Arial" w:eastAsia="Arial" w:hAnsi="Arial"/>
          <w:b/>
          <w:bCs/>
        </w:rPr>
        <w:t xml:space="preserve">Trust Decision Logic (from mode_selection.py)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Threshold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Purpose</w:t>
            </w:r>
          </w:p>
        </w:tc>
      </w:tr>
      <w:tr>
        <w:tc>
          <w:tcPr>
            <w:shd w:fill="FFFFFF"/>
            <w:tcMar>
              <w:top w:type="dxa" w:w="80"/>
              <w:left w:type="dxa" w:w="80"/>
              <w:bottom w:type="dxa" w:w="80"/>
              <w:right w:type="dxa" w:w="80"/>
            </w:tcMar>
          </w:tcPr>
          <w:p>
            <w:r>
              <w:rPr>
                <w:rFonts w:ascii="Arial" w:cs="Arial" w:eastAsia="Arial" w:hAnsi="Arial"/>
                <w:sz w:val="20"/>
                <w:szCs w:val="20"/>
              </w:rPr>
              <w:t xml:space="preserve">FINANCIAL_DOMINANCE_THRESHOLD</w:t>
            </w:r>
          </w:p>
        </w:tc>
        <w:tc>
          <w:tcPr>
            <w:shd w:fill="FFFFFF"/>
            <w:tcMar>
              <w:top w:type="dxa" w:w="80"/>
              <w:left w:type="dxa" w:w="80"/>
              <w:bottom w:type="dxa" w:w="80"/>
              <w:right w:type="dxa" w:w="80"/>
            </w:tcMar>
          </w:tcPr>
          <w:p>
            <w:r>
              <w:rPr>
                <w:rFonts w:ascii="Arial" w:cs="Arial" w:eastAsia="Arial" w:hAnsi="Arial"/>
                <w:sz w:val="20"/>
                <w:szCs w:val="20"/>
              </w:rPr>
              <w:t xml:space="preserve">0.55</w:t>
            </w:r>
          </w:p>
        </w:tc>
        <w:tc>
          <w:tcPr>
            <w:shd w:fill="FFFFFF"/>
            <w:tcMar>
              <w:top w:type="dxa" w:w="80"/>
              <w:left w:type="dxa" w:w="80"/>
              <w:bottom w:type="dxa" w:w="80"/>
              <w:right w:type="dxa" w:w="80"/>
            </w:tcMar>
          </w:tcPr>
          <w:p>
            <w:r>
              <w:rPr>
                <w:rFonts w:ascii="Arial" w:cs="Arial" w:eastAsia="Arial" w:hAnsi="Arial"/>
                <w:sz w:val="20"/>
                <w:szCs w:val="20"/>
              </w:rPr>
              <w:t xml:space="preserve">Min ratio to trust one operator for numerical queries</w:t>
            </w:r>
          </w:p>
        </w:tc>
      </w:tr>
      <w:tr>
        <w:tc>
          <w:tcPr>
            <w:shd w:fill="F5F5F5"/>
            <w:tcMar>
              <w:top w:type="dxa" w:w="80"/>
              <w:left w:type="dxa" w:w="80"/>
              <w:bottom w:type="dxa" w:w="80"/>
              <w:right w:type="dxa" w:w="80"/>
            </w:tcMar>
          </w:tcPr>
          <w:p>
            <w:r>
              <w:rPr>
                <w:rFonts w:ascii="Arial" w:cs="Arial" w:eastAsia="Arial" w:hAnsi="Arial"/>
                <w:sz w:val="20"/>
                <w:szCs w:val="20"/>
              </w:rPr>
              <w:t xml:space="preserve">RELIABILITY_GAP_THRESHOLD</w:t>
            </w:r>
          </w:p>
        </w:tc>
        <w:tc>
          <w:tcPr>
            <w:shd w:fill="F5F5F5"/>
            <w:tcMar>
              <w:top w:type="dxa" w:w="80"/>
              <w:left w:type="dxa" w:w="80"/>
              <w:bottom w:type="dxa" w:w="80"/>
              <w:right w:type="dxa" w:w="80"/>
            </w:tcMar>
          </w:tcPr>
          <w:p>
            <w:r>
              <w:rPr>
                <w:rFonts w:ascii="Arial" w:cs="Arial" w:eastAsia="Arial" w:hAnsi="Arial"/>
                <w:sz w:val="20"/>
                <w:szCs w:val="20"/>
              </w:rPr>
              <w:t xml:space="preserve">0.25</w:t>
            </w:r>
          </w:p>
        </w:tc>
        <w:tc>
          <w:tcPr>
            <w:shd w:fill="F5F5F5"/>
            <w:tcMar>
              <w:top w:type="dxa" w:w="80"/>
              <w:left w:type="dxa" w:w="80"/>
              <w:bottom w:type="dxa" w:w="80"/>
              <w:right w:type="dxa" w:w="80"/>
            </w:tcMar>
          </w:tcPr>
          <w:p>
            <w:r>
              <w:rPr>
                <w:rFonts w:ascii="Arial" w:cs="Arial" w:eastAsia="Arial" w:hAnsi="Arial"/>
                <w:sz w:val="20"/>
                <w:szCs w:val="20"/>
              </w:rPr>
              <w:t xml:space="preserve">Min gap to trust more reliable operator</w:t>
            </w:r>
          </w:p>
        </w:tc>
      </w:tr>
      <w:tr>
        <w:tc>
          <w:tcPr>
            <w:shd w:fill="FFFFFF"/>
            <w:tcMar>
              <w:top w:type="dxa" w:w="80"/>
              <w:left w:type="dxa" w:w="80"/>
              <w:bottom w:type="dxa" w:w="80"/>
              <w:right w:type="dxa" w:w="80"/>
            </w:tcMar>
          </w:tcPr>
          <w:p>
            <w:r>
              <w:rPr>
                <w:rFonts w:ascii="Arial" w:cs="Arial" w:eastAsia="Arial" w:hAnsi="Arial"/>
                <w:sz w:val="20"/>
                <w:szCs w:val="20"/>
              </w:rPr>
              <w:t xml:space="preserve">Answer Agreement</w:t>
            </w:r>
          </w:p>
        </w:tc>
        <w:tc>
          <w:tcPr>
            <w:shd w:fill="FFFFFF"/>
            <w:tcMar>
              <w:top w:type="dxa" w:w="80"/>
              <w:left w:type="dxa" w:w="80"/>
              <w:bottom w:type="dxa" w:w="80"/>
              <w:right w:type="dxa" w:w="80"/>
            </w:tcMar>
          </w:tcPr>
          <w:p>
            <w:r>
              <w:rPr>
                <w:rFonts w:ascii="Arial" w:cs="Arial" w:eastAsia="Arial" w:hAnsi="Arial"/>
                <w:sz w:val="20"/>
                <w:szCs w:val="20"/>
              </w:rPr>
              <w:t xml:space="preserve">0.10</w:t>
            </w:r>
          </w:p>
        </w:tc>
        <w:tc>
          <w:tcPr>
            <w:shd w:fill="FFFFFF"/>
            <w:tcMar>
              <w:top w:type="dxa" w:w="80"/>
              <w:left w:type="dxa" w:w="80"/>
              <w:bottom w:type="dxa" w:w="80"/>
              <w:right w:type="dxa" w:w="80"/>
            </w:tcMar>
          </w:tcPr>
          <w:p>
            <w:r>
              <w:rPr>
                <w:rFonts w:ascii="Arial" w:cs="Arial" w:eastAsia="Arial" w:hAnsi="Arial"/>
                <w:sz w:val="20"/>
                <w:szCs w:val="20"/>
              </w:rPr>
              <w:t xml:space="preserve">Delta_A below which answers are considered equal</w:t>
            </w:r>
          </w:p>
        </w:tc>
      </w:tr>
      <w:tr>
        <w:tc>
          <w:tcPr>
            <w:shd w:fill="F5F5F5"/>
            <w:tcMar>
              <w:top w:type="dxa" w:w="80"/>
              <w:left w:type="dxa" w:w="80"/>
              <w:bottom w:type="dxa" w:w="80"/>
              <w:right w:type="dxa" w:w="80"/>
            </w:tcMar>
          </w:tcPr>
          <w:p>
            <w:r>
              <w:rPr>
                <w:rFonts w:ascii="Arial" w:cs="Arial" w:eastAsia="Arial" w:hAnsi="Arial"/>
                <w:sz w:val="20"/>
                <w:szCs w:val="20"/>
              </w:rPr>
              <w:t xml:space="preserve">Moderate Gap</w:t>
            </w:r>
          </w:p>
        </w:tc>
        <w:tc>
          <w:tcPr>
            <w:shd w:fill="F5F5F5"/>
            <w:tcMar>
              <w:top w:type="dxa" w:w="80"/>
              <w:left w:type="dxa" w:w="80"/>
              <w:bottom w:type="dxa" w:w="80"/>
              <w:right w:type="dxa" w:w="80"/>
            </w:tcMar>
          </w:tcPr>
          <w:p>
            <w:r>
              <w:rPr>
                <w:rFonts w:ascii="Arial" w:cs="Arial" w:eastAsia="Arial" w:hAnsi="Arial"/>
                <w:sz w:val="20"/>
                <w:szCs w:val="20"/>
              </w:rPr>
              <w:t xml:space="preserve">0.10</w:t>
            </w:r>
          </w:p>
        </w:tc>
        <w:tc>
          <w:tcPr>
            <w:shd w:fill="F5F5F5"/>
            <w:tcMar>
              <w:top w:type="dxa" w:w="80"/>
              <w:left w:type="dxa" w:w="80"/>
              <w:bottom w:type="dxa" w:w="80"/>
              <w:right w:type="dxa" w:w="80"/>
            </w:tcMar>
          </w:tcPr>
          <w:p>
            <w:r>
              <w:rPr>
                <w:rFonts w:ascii="Arial" w:cs="Arial" w:eastAsia="Arial" w:hAnsi="Arial"/>
                <w:sz w:val="20"/>
                <w:szCs w:val="20"/>
              </w:rPr>
              <w:t xml:space="preserve">Reliability gap for weighted merging</w:t>
            </w:r>
          </w:p>
        </w:tc>
      </w:tr>
    </w:tbl>
    <w:p>
      <w:pPr>
        <w:shd w:fill="F5F5F5"/>
        <w:spacing w:after="150"/>
        <w:ind w:left="431"/>
      </w:pPr>
      <w:r>
        <w:rPr>
          <w:rFonts w:ascii="Consolas" w:cs="Consolas" w:eastAsia="Consolas" w:hAnsi="Consolas"/>
          <w:sz w:val="20"/>
          <w:szCs w:val="20"/>
        </w:rPr>
        <w:t xml:space="preserve"># From mode_selection.py lines 396-489
# For NUMERICAL queries with FINANCIAL_LINE evidence:
FINANCIAL_DOMINANCE_THRESHOLD = 0.55
if financial_ratio_A &gt;= 0.55:
    return TRUST_A  # Operator A has majority XBRL evidence
if financial_ratio_B &gt;= 0.55:
    return TRUST_B  # Operator B has majority XBRL evidence
# Standard logic for non-numerical or balanced cases:
RELIABILITY_GAP_THRESHOLD = 0.25
if delta_A &lt; 0.10:
    return MERGE_EQUAL  # Answers agree closely
if reliability_gap &gt; 0.25:
    return TRUST_MORE_RELIABLE  # Clear reliability winner
if reliability_gap &gt; 0.10:
    return MERGE_WEIGHTED  # Weight by reliability
return MERGE_EQUAL  # Default</w:t>
      </w:r>
    </w:p>
    <w:p>
      <w:pPr>
        <w:pStyle w:val="Heading2"/>
        <w:spacing w:after="200" w:before="400"/>
      </w:pPr>
      <w:r>
        <w:rPr>
          <w:rFonts w:ascii="Arial" w:cs="Arial" w:eastAsia="Arial" w:hAnsi="Arial"/>
          <w:b/>
          <w:bCs/>
        </w:rPr>
        <w:t xml:space="preserve">Trust Decision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Decision</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Description</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Use Case</w:t>
            </w:r>
          </w:p>
        </w:tc>
      </w:tr>
      <w:tr>
        <w:tc>
          <w:tcPr>
            <w:shd w:fill="FFFFFF"/>
            <w:tcMar>
              <w:top w:type="dxa" w:w="80"/>
              <w:left w:type="dxa" w:w="80"/>
              <w:bottom w:type="dxa" w:w="80"/>
              <w:right w:type="dxa" w:w="80"/>
            </w:tcMar>
          </w:tcPr>
          <w:p>
            <w:r>
              <w:rPr>
                <w:rFonts w:ascii="Arial" w:cs="Arial" w:eastAsia="Arial" w:hAnsi="Arial"/>
                <w:sz w:val="20"/>
                <w:szCs w:val="20"/>
              </w:rPr>
              <w:t xml:space="preserve">TRUST_A</w:t>
            </w:r>
          </w:p>
        </w:tc>
        <w:tc>
          <w:tcPr>
            <w:shd w:fill="FFFFFF"/>
            <w:tcMar>
              <w:top w:type="dxa" w:w="80"/>
              <w:left w:type="dxa" w:w="80"/>
              <w:bottom w:type="dxa" w:w="80"/>
              <w:right w:type="dxa" w:w="80"/>
            </w:tcMar>
          </w:tcPr>
          <w:p>
            <w:r>
              <w:rPr>
                <w:rFonts w:ascii="Arial" w:cs="Arial" w:eastAsia="Arial" w:hAnsi="Arial"/>
                <w:sz w:val="20"/>
                <w:szCs w:val="20"/>
              </w:rPr>
              <w:t xml:space="preserve">Use Operator A's answer exclusively</w:t>
            </w:r>
          </w:p>
        </w:tc>
        <w:tc>
          <w:tcPr>
            <w:shd w:fill="FFFFFF"/>
            <w:tcMar>
              <w:top w:type="dxa" w:w="80"/>
              <w:left w:type="dxa" w:w="80"/>
              <w:bottom w:type="dxa" w:w="80"/>
              <w:right w:type="dxa" w:w="80"/>
            </w:tcMar>
          </w:tcPr>
          <w:p>
            <w:r>
              <w:rPr>
                <w:rFonts w:ascii="Arial" w:cs="Arial" w:eastAsia="Arial" w:hAnsi="Arial"/>
                <w:sz w:val="20"/>
                <w:szCs w:val="20"/>
              </w:rPr>
              <w:t xml:space="preserve">Numerical queries with XBRL dominance</w:t>
            </w:r>
          </w:p>
        </w:tc>
      </w:tr>
      <w:tr>
        <w:tc>
          <w:tcPr>
            <w:shd w:fill="F5F5F5"/>
            <w:tcMar>
              <w:top w:type="dxa" w:w="80"/>
              <w:left w:type="dxa" w:w="80"/>
              <w:bottom w:type="dxa" w:w="80"/>
              <w:right w:type="dxa" w:w="80"/>
            </w:tcMar>
          </w:tcPr>
          <w:p>
            <w:r>
              <w:rPr>
                <w:rFonts w:ascii="Arial" w:cs="Arial" w:eastAsia="Arial" w:hAnsi="Arial"/>
                <w:sz w:val="20"/>
                <w:szCs w:val="20"/>
              </w:rPr>
              <w:t xml:space="preserve">TRUST_B</w:t>
            </w:r>
          </w:p>
        </w:tc>
        <w:tc>
          <w:tcPr>
            <w:shd w:fill="F5F5F5"/>
            <w:tcMar>
              <w:top w:type="dxa" w:w="80"/>
              <w:left w:type="dxa" w:w="80"/>
              <w:bottom w:type="dxa" w:w="80"/>
              <w:right w:type="dxa" w:w="80"/>
            </w:tcMar>
          </w:tcPr>
          <w:p>
            <w:r>
              <w:rPr>
                <w:rFonts w:ascii="Arial" w:cs="Arial" w:eastAsia="Arial" w:hAnsi="Arial"/>
                <w:sz w:val="20"/>
                <w:szCs w:val="20"/>
              </w:rPr>
              <w:t xml:space="preserve">Use Operator B's answer exclusively</w:t>
            </w:r>
          </w:p>
        </w:tc>
        <w:tc>
          <w:tcPr>
            <w:shd w:fill="F5F5F5"/>
            <w:tcMar>
              <w:top w:type="dxa" w:w="80"/>
              <w:left w:type="dxa" w:w="80"/>
              <w:bottom w:type="dxa" w:w="80"/>
              <w:right w:type="dxa" w:w="80"/>
            </w:tcMar>
          </w:tcPr>
          <w:p>
            <w:r>
              <w:rPr>
                <w:rFonts w:ascii="Arial" w:cs="Arial" w:eastAsia="Arial" w:hAnsi="Arial"/>
                <w:sz w:val="20"/>
                <w:szCs w:val="20"/>
              </w:rPr>
              <w:t xml:space="preserve">Narrative queries with high quality evidence</w:t>
            </w:r>
          </w:p>
        </w:tc>
      </w:tr>
      <w:tr>
        <w:tc>
          <w:tcPr>
            <w:shd w:fill="FFFFFF"/>
            <w:tcMar>
              <w:top w:type="dxa" w:w="80"/>
              <w:left w:type="dxa" w:w="80"/>
              <w:bottom w:type="dxa" w:w="80"/>
              <w:right w:type="dxa" w:w="80"/>
            </w:tcMar>
          </w:tcPr>
          <w:p>
            <w:r>
              <w:rPr>
                <w:rFonts w:ascii="Arial" w:cs="Arial" w:eastAsia="Arial" w:hAnsi="Arial"/>
                <w:sz w:val="20"/>
                <w:szCs w:val="20"/>
              </w:rPr>
              <w:t xml:space="preserve">MERGE_EQUAL</w:t>
            </w:r>
          </w:p>
        </w:tc>
        <w:tc>
          <w:tcPr>
            <w:shd w:fill="FFFFFF"/>
            <w:tcMar>
              <w:top w:type="dxa" w:w="80"/>
              <w:left w:type="dxa" w:w="80"/>
              <w:bottom w:type="dxa" w:w="80"/>
              <w:right w:type="dxa" w:w="80"/>
            </w:tcMar>
          </w:tcPr>
          <w:p>
            <w:r>
              <w:rPr>
                <w:rFonts w:ascii="Arial" w:cs="Arial" w:eastAsia="Arial" w:hAnsi="Arial"/>
                <w:sz w:val="20"/>
                <w:szCs w:val="20"/>
              </w:rPr>
              <w:t xml:space="preserve">Average both answers equally</w:t>
            </w:r>
          </w:p>
        </w:tc>
        <w:tc>
          <w:tcPr>
            <w:shd w:fill="FFFFFF"/>
            <w:tcMar>
              <w:top w:type="dxa" w:w="80"/>
              <w:left w:type="dxa" w:w="80"/>
              <w:bottom w:type="dxa" w:w="80"/>
              <w:right w:type="dxa" w:w="80"/>
            </w:tcMar>
          </w:tcPr>
          <w:p>
            <w:r>
              <w:rPr>
                <w:rFonts w:ascii="Arial" w:cs="Arial" w:eastAsia="Arial" w:hAnsi="Arial"/>
                <w:sz w:val="20"/>
                <w:szCs w:val="20"/>
              </w:rPr>
              <w:t xml:space="preserve">Strong agreement or equal reliability</w:t>
            </w:r>
          </w:p>
        </w:tc>
      </w:tr>
      <w:tr>
        <w:tc>
          <w:tcPr>
            <w:shd w:fill="F5F5F5"/>
            <w:tcMar>
              <w:top w:type="dxa" w:w="80"/>
              <w:left w:type="dxa" w:w="80"/>
              <w:bottom w:type="dxa" w:w="80"/>
              <w:right w:type="dxa" w:w="80"/>
            </w:tcMar>
          </w:tcPr>
          <w:p>
            <w:r>
              <w:rPr>
                <w:rFonts w:ascii="Arial" w:cs="Arial" w:eastAsia="Arial" w:hAnsi="Arial"/>
                <w:sz w:val="20"/>
                <w:szCs w:val="20"/>
              </w:rPr>
              <w:t xml:space="preserve">MERGE_WEIGHTED</w:t>
            </w:r>
          </w:p>
        </w:tc>
        <w:tc>
          <w:tcPr>
            <w:shd w:fill="F5F5F5"/>
            <w:tcMar>
              <w:top w:type="dxa" w:w="80"/>
              <w:left w:type="dxa" w:w="80"/>
              <w:bottom w:type="dxa" w:w="80"/>
              <w:right w:type="dxa" w:w="80"/>
            </w:tcMar>
          </w:tcPr>
          <w:p>
            <w:r>
              <w:rPr>
                <w:rFonts w:ascii="Arial" w:cs="Arial" w:eastAsia="Arial" w:hAnsi="Arial"/>
                <w:sz w:val="20"/>
                <w:szCs w:val="20"/>
              </w:rPr>
              <w:t xml:space="preserve">Weight by reliability scores</w:t>
            </w:r>
          </w:p>
        </w:tc>
        <w:tc>
          <w:tcPr>
            <w:shd w:fill="F5F5F5"/>
            <w:tcMar>
              <w:top w:type="dxa" w:w="80"/>
              <w:left w:type="dxa" w:w="80"/>
              <w:bottom w:type="dxa" w:w="80"/>
              <w:right w:type="dxa" w:w="80"/>
            </w:tcMar>
          </w:tcPr>
          <w:p>
            <w:r>
              <w:rPr>
                <w:rFonts w:ascii="Arial" w:cs="Arial" w:eastAsia="Arial" w:hAnsi="Arial"/>
                <w:sz w:val="20"/>
                <w:szCs w:val="20"/>
              </w:rPr>
              <w:t xml:space="preserve">Moderate agreement with reliability gap</w:t>
            </w:r>
          </w:p>
        </w:tc>
      </w:tr>
      <w:tr>
        <w:tc>
          <w:tcPr>
            <w:shd w:fill="FFFFFF"/>
            <w:tcMar>
              <w:top w:type="dxa" w:w="80"/>
              <w:left w:type="dxa" w:w="80"/>
              <w:bottom w:type="dxa" w:w="80"/>
              <w:right w:type="dxa" w:w="80"/>
            </w:tcMar>
          </w:tcPr>
          <w:p>
            <w:r>
              <w:rPr>
                <w:rFonts w:ascii="Arial" w:cs="Arial" w:eastAsia="Arial" w:hAnsi="Arial"/>
                <w:sz w:val="20"/>
                <w:szCs w:val="20"/>
              </w:rPr>
              <w:t xml:space="preserve">CONFLICT</w:t>
            </w:r>
          </w:p>
        </w:tc>
        <w:tc>
          <w:tcPr>
            <w:shd w:fill="FFFFFF"/>
            <w:tcMar>
              <w:top w:type="dxa" w:w="80"/>
              <w:left w:type="dxa" w:w="80"/>
              <w:bottom w:type="dxa" w:w="80"/>
              <w:right w:type="dxa" w:w="80"/>
            </w:tcMar>
          </w:tcPr>
          <w:p>
            <w:r>
              <w:rPr>
                <w:rFonts w:ascii="Arial" w:cs="Arial" w:eastAsia="Arial" w:hAnsi="Arial"/>
                <w:sz w:val="20"/>
                <w:szCs w:val="20"/>
              </w:rPr>
              <w:t xml:space="preserve">Present both perspectives</w:t>
            </w:r>
          </w:p>
        </w:tc>
        <w:tc>
          <w:tcPr>
            <w:shd w:fill="FFFFFF"/>
            <w:tcMar>
              <w:top w:type="dxa" w:w="80"/>
              <w:left w:type="dxa" w:w="80"/>
              <w:bottom w:type="dxa" w:w="80"/>
              <w:right w:type="dxa" w:w="80"/>
            </w:tcMar>
          </w:tcPr>
          <w:p>
            <w:r>
              <w:rPr>
                <w:rFonts w:ascii="Arial" w:cs="Arial" w:eastAsia="Arial" w:hAnsi="Arial"/>
                <w:sz w:val="20"/>
                <w:szCs w:val="20"/>
              </w:rPr>
              <w:t xml:space="preserve">Irreconcilable disagreement</w:t>
            </w:r>
          </w:p>
        </w:tc>
      </w:tr>
    </w:tbl>
    <w:p>
      <w:r>
        <w:br w:type="page"/>
      </w:r>
    </w:p>
    <w:p>
      <w:pPr>
        <w:pStyle w:val="Heading1"/>
        <w:spacing w:after="200" w:before="400"/>
      </w:pPr>
      <w:r>
        <w:rPr>
          <w:rFonts w:ascii="Arial" w:cs="Arial" w:eastAsia="Arial" w:hAnsi="Arial"/>
          <w:b/>
          <w:bCs/>
        </w:rPr>
        <w:t xml:space="preserve">9. Complete Query Processing Flow</w:t>
      </w:r>
    </w:p>
    <w:p>
      <w:pPr>
        <w:pStyle w:val="Heading2"/>
        <w:spacing w:after="200" w:before="400"/>
      </w:pPr>
      <w:r>
        <w:rPr>
          <w:rFonts w:ascii="Arial" w:cs="Arial" w:eastAsia="Arial" w:hAnsi="Arial"/>
          <w:b/>
          <w:bCs/>
        </w:rPr>
        <w:t xml:space="preserve">Step-by-Step Flow</w:t>
      </w:r>
    </w:p>
    <w:p>
      <w:pPr>
        <w:pStyle w:val="ListParagraph"/>
        <w:numPr>
          <w:ilvl w:val="0"/>
          <w:numId w:val="1"/>
        </w:numPr>
        <w:spacing w:after="80"/>
      </w:pPr>
      <w:r>
        <w:rPr>
          <w:rFonts w:ascii="Arial" w:cs="Arial" w:eastAsia="Arial" w:hAnsi="Arial"/>
          <w:sz w:val="22"/>
          <w:szCs w:val="22"/>
        </w:rPr>
        <w:t xml:space="preserve">1. Query Classification: Determine query type (NUMERICAL, CAUSAL, OPINION, etc.) and complexity</w:t>
      </w:r>
    </w:p>
    <w:p>
      <w:pPr>
        <w:pStyle w:val="ListParagraph"/>
        <w:numPr>
          <w:ilvl w:val="0"/>
          <w:numId w:val="1"/>
        </w:numPr>
        <w:spacing w:after="80"/>
      </w:pPr>
      <w:r>
        <w:rPr>
          <w:rFonts w:ascii="Arial" w:cs="Arial" w:eastAsia="Arial" w:hAnsi="Arial"/>
          <w:sz w:val="22"/>
          <w:szCs w:val="22"/>
        </w:rPr>
        <w:t xml:space="preserve">2. Initialize Strategy: Start with balanced explore_weight = 0.5</w:t>
      </w:r>
    </w:p>
    <w:p>
      <w:pPr>
        <w:pStyle w:val="ListParagraph"/>
        <w:numPr>
          <w:ilvl w:val="0"/>
          <w:numId w:val="1"/>
        </w:numPr>
        <w:spacing w:after="80"/>
      </w:pPr>
      <w:r>
        <w:rPr>
          <w:rFonts w:ascii="Arial" w:cs="Arial" w:eastAsia="Arial" w:hAnsi="Arial"/>
          <w:sz w:val="22"/>
          <w:szCs w:val="22"/>
        </w:rPr>
        <w:t xml:space="preserve">3. Hop 1 - Independent Exploration:</w:t>
      </w:r>
    </w:p>
    <w:p>
      <w:pPr>
        <w:pStyle w:val="ListParagraph"/>
        <w:numPr>
          <w:ilvl w:val="1"/>
          <w:numId w:val="1"/>
        </w:numPr>
        <w:spacing w:after="80"/>
      </w:pPr>
      <w:r>
        <w:rPr>
          <w:rFonts w:ascii="Arial" w:cs="Arial" w:eastAsia="Arial" w:hAnsi="Arial"/>
          <w:sz w:val="22"/>
          <w:szCs w:val="22"/>
        </w:rPr>
        <w:t xml:space="preserve">   - Operator A: Seeds from FINANCIAL_LINE, traverses structure edges</w:t>
      </w:r>
    </w:p>
    <w:p>
      <w:pPr>
        <w:pStyle w:val="ListParagraph"/>
        <w:numPr>
          <w:ilvl w:val="1"/>
          <w:numId w:val="1"/>
        </w:numPr>
        <w:spacing w:after="80"/>
      </w:pPr>
      <w:r>
        <w:rPr>
          <w:rFonts w:ascii="Arial" w:cs="Arial" w:eastAsia="Arial" w:hAnsi="Arial"/>
          <w:sz w:val="22"/>
          <w:szCs w:val="22"/>
        </w:rPr>
        <w:t xml:space="preserve">   - Operator B: Seeds from TEXT_SECTION/NOTE, traverses narrative edges</w:t>
      </w:r>
    </w:p>
    <w:p>
      <w:pPr>
        <w:pStyle w:val="ListParagraph"/>
        <w:numPr>
          <w:ilvl w:val="1"/>
          <w:numId w:val="1"/>
        </w:numPr>
        <w:spacing w:after="80"/>
      </w:pPr>
      <w:r>
        <w:rPr>
          <w:rFonts w:ascii="Arial" w:cs="Arial" w:eastAsia="Arial" w:hAnsi="Arial"/>
          <w:sz w:val="22"/>
          <w:szCs w:val="22"/>
        </w:rPr>
        <w:t xml:space="preserve">   - Generate answers from each operator's evidence</w:t>
      </w:r>
    </w:p>
    <w:p>
      <w:pPr>
        <w:pStyle w:val="ListParagraph"/>
        <w:numPr>
          <w:ilvl w:val="0"/>
          <w:numId w:val="1"/>
        </w:numPr>
        <w:spacing w:after="80"/>
      </w:pPr>
      <w:r>
        <w:rPr>
          <w:rFonts w:ascii="Arial" w:cs="Arial" w:eastAsia="Arial" w:hAnsi="Arial"/>
          <w:sz w:val="22"/>
          <w:szCs w:val="22"/>
        </w:rPr>
        <w:t xml:space="preserve">4. Compute Commutator: Calculate Δ(q, 1)</w:t>
      </w:r>
    </w:p>
    <w:p>
      <w:pPr>
        <w:pStyle w:val="ListParagraph"/>
        <w:numPr>
          <w:ilvl w:val="0"/>
          <w:numId w:val="1"/>
        </w:numPr>
        <w:spacing w:after="80"/>
      </w:pPr>
      <w:r>
        <w:rPr>
          <w:rFonts w:ascii="Arial" w:cs="Arial" w:eastAsia="Arial" w:hAnsi="Arial"/>
          <w:sz w:val="22"/>
          <w:szCs w:val="22"/>
        </w:rPr>
        <w:t xml:space="preserve">5. Apply Convergence Pressure: If Δ_E &gt; 0.8, share top nodes between operators</w:t>
      </w:r>
    </w:p>
    <w:p>
      <w:pPr>
        <w:pStyle w:val="ListParagraph"/>
        <w:numPr>
          <w:ilvl w:val="0"/>
          <w:numId w:val="1"/>
        </w:numPr>
        <w:spacing w:after="80"/>
      </w:pPr>
      <w:r>
        <w:rPr>
          <w:rFonts w:ascii="Arial" w:cs="Arial" w:eastAsia="Arial" w:hAnsi="Arial"/>
          <w:sz w:val="22"/>
          <w:szCs w:val="22"/>
        </w:rPr>
        <w:t xml:space="preserve">6. Update Strategy: Adjust explore_weight based on divergence and trajectory</w:t>
      </w:r>
    </w:p>
    <w:p>
      <w:pPr>
        <w:pStyle w:val="ListParagraph"/>
        <w:numPr>
          <w:ilvl w:val="0"/>
          <w:numId w:val="1"/>
        </w:numPr>
        <w:spacing w:after="80"/>
      </w:pPr>
      <w:r>
        <w:rPr>
          <w:rFonts w:ascii="Arial" w:cs="Arial" w:eastAsia="Arial" w:hAnsi="Arial"/>
          <w:sz w:val="22"/>
          <w:szCs w:val="22"/>
        </w:rPr>
        <w:t xml:space="preserve">7. Hop 2+ - Convergence-Aware Exploration:</w:t>
      </w:r>
    </w:p>
    <w:p>
      <w:pPr>
        <w:pStyle w:val="ListParagraph"/>
        <w:numPr>
          <w:ilvl w:val="1"/>
          <w:numId w:val="1"/>
        </w:numPr>
        <w:spacing w:after="80"/>
      </w:pPr>
      <w:r>
        <w:rPr>
          <w:rFonts w:ascii="Arial" w:cs="Arial" w:eastAsia="Arial" w:hAnsi="Arial"/>
          <w:sz w:val="22"/>
          <w:szCs w:val="22"/>
        </w:rPr>
        <w:t xml:space="preserve">   - Each operator receives other's evidence for convergence rewards</w:t>
      </w:r>
    </w:p>
    <w:p>
      <w:pPr>
        <w:pStyle w:val="ListParagraph"/>
        <w:numPr>
          <w:ilvl w:val="1"/>
          <w:numId w:val="1"/>
        </w:numPr>
        <w:spacing w:after="80"/>
      </w:pPr>
      <w:r>
        <w:rPr>
          <w:rFonts w:ascii="Arial" w:cs="Arial" w:eastAsia="Arial" w:hAnsi="Arial"/>
          <w:sz w:val="22"/>
          <w:szCs w:val="22"/>
        </w:rPr>
        <w:t xml:space="preserve">   - Edge scoring system penalizes semantic drift and domain isolation</w:t>
      </w:r>
    </w:p>
    <w:p>
      <w:pPr>
        <w:pStyle w:val="ListParagraph"/>
        <w:numPr>
          <w:ilvl w:val="0"/>
          <w:numId w:val="1"/>
        </w:numPr>
        <w:spacing w:after="80"/>
      </w:pPr>
      <w:r>
        <w:rPr>
          <w:rFonts w:ascii="Arial" w:cs="Arial" w:eastAsia="Arial" w:hAnsi="Arial"/>
          <w:sz w:val="22"/>
          <w:szCs w:val="22"/>
        </w:rPr>
        <w:t xml:space="preserve">8. Check Termination: Evaluate stopping conditions</w:t>
      </w:r>
    </w:p>
    <w:p>
      <w:pPr>
        <w:pStyle w:val="ListParagraph"/>
        <w:numPr>
          <w:ilvl w:val="0"/>
          <w:numId w:val="1"/>
        </w:numPr>
        <w:spacing w:after="80"/>
      </w:pPr>
      <w:r>
        <w:rPr>
          <w:rFonts w:ascii="Arial" w:cs="Arial" w:eastAsia="Arial" w:hAnsi="Arial"/>
          <w:sz w:val="22"/>
          <w:szCs w:val="22"/>
        </w:rPr>
        <w:t xml:space="preserve">9. Mode Selection: Determine EXPLOIT/ADAPTIVE/EXPLORE based on final state</w:t>
      </w:r>
    </w:p>
    <w:p>
      <w:pPr>
        <w:pStyle w:val="ListParagraph"/>
        <w:numPr>
          <w:ilvl w:val="0"/>
          <w:numId w:val="1"/>
        </w:numPr>
        <w:spacing w:after="80"/>
      </w:pPr>
      <w:r>
        <w:rPr>
          <w:rFonts w:ascii="Arial" w:cs="Arial" w:eastAsia="Arial" w:hAnsi="Arial"/>
          <w:sz w:val="22"/>
          <w:szCs w:val="22"/>
        </w:rPr>
        <w:t xml:space="preserve">10. Trust Decision: Select which operator(s) to trust for answer generation</w:t>
      </w:r>
    </w:p>
    <w:p>
      <w:pPr>
        <w:pStyle w:val="ListParagraph"/>
        <w:numPr>
          <w:ilvl w:val="0"/>
          <w:numId w:val="1"/>
        </w:numPr>
        <w:spacing w:after="80"/>
      </w:pPr>
      <w:r>
        <w:rPr>
          <w:rFonts w:ascii="Arial" w:cs="Arial" w:eastAsia="Arial" w:hAnsi="Arial"/>
          <w:sz w:val="22"/>
          <w:szCs w:val="22"/>
        </w:rPr>
        <w:t xml:space="preserve">11. Generate Final Answer: Use appropriate prompt template for mode</w:t>
      </w:r>
    </w:p>
    <w:p>
      <w:pPr>
        <w:pStyle w:val="Heading2"/>
        <w:spacing w:after="200" w:before="400"/>
      </w:pPr>
      <w:r>
        <w:rPr>
          <w:rFonts w:ascii="Arial" w:cs="Arial" w:eastAsia="Arial" w:hAnsi="Arial"/>
          <w:b/>
          <w:bCs/>
        </w:rPr>
        <w:t xml:space="preserve">Termination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Condition</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Threshold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Description</w:t>
            </w:r>
          </w:p>
        </w:tc>
      </w:tr>
      <w:tr>
        <w:tc>
          <w:tcPr>
            <w:shd w:fill="FFFFFF"/>
            <w:tcMar>
              <w:top w:type="dxa" w:w="80"/>
              <w:left w:type="dxa" w:w="80"/>
              <w:bottom w:type="dxa" w:w="80"/>
              <w:right w:type="dxa" w:w="80"/>
            </w:tcMar>
          </w:tcPr>
          <w:p>
            <w:r>
              <w:rPr>
                <w:rFonts w:ascii="Arial" w:cs="Arial" w:eastAsia="Arial" w:hAnsi="Arial"/>
                <w:sz w:val="20"/>
                <w:szCs w:val="20"/>
              </w:rPr>
              <w:t xml:space="preserve">Max Hops Reached</w:t>
            </w:r>
          </w:p>
        </w:tc>
        <w:tc>
          <w:tcPr>
            <w:shd w:fill="FFFFFF"/>
            <w:tcMar>
              <w:top w:type="dxa" w:w="80"/>
              <w:left w:type="dxa" w:w="80"/>
              <w:bottom w:type="dxa" w:w="80"/>
              <w:right w:type="dxa" w:w="80"/>
            </w:tcMar>
          </w:tcPr>
          <w:p>
            <w:r>
              <w:rPr>
                <w:rFonts w:ascii="Arial" w:cs="Arial" w:eastAsia="Arial" w:hAnsi="Arial"/>
                <w:sz w:val="20"/>
                <w:szCs w:val="20"/>
              </w:rPr>
              <w:t xml:space="preserve">6 (varies by query type)</w:t>
            </w:r>
          </w:p>
        </w:tc>
        <w:tc>
          <w:tcPr>
            <w:shd w:fill="FFFFFF"/>
            <w:tcMar>
              <w:top w:type="dxa" w:w="80"/>
              <w:left w:type="dxa" w:w="80"/>
              <w:bottom w:type="dxa" w:w="80"/>
              <w:right w:type="dxa" w:w="80"/>
            </w:tcMar>
          </w:tcPr>
          <w:p>
            <w:r>
              <w:rPr>
                <w:rFonts w:ascii="Arial" w:cs="Arial" w:eastAsia="Arial" w:hAnsi="Arial"/>
                <w:sz w:val="20"/>
                <w:szCs w:val="20"/>
              </w:rPr>
              <w:t xml:space="preserve">Safety limit to prevent infinite loops</w:t>
            </w:r>
          </w:p>
        </w:tc>
      </w:tr>
      <w:tr>
        <w:tc>
          <w:tcPr>
            <w:shd w:fill="F5F5F5"/>
            <w:tcMar>
              <w:top w:type="dxa" w:w="80"/>
              <w:left w:type="dxa" w:w="80"/>
              <w:bottom w:type="dxa" w:w="80"/>
              <w:right w:type="dxa" w:w="80"/>
            </w:tcMar>
          </w:tcPr>
          <w:p>
            <w:r>
              <w:rPr>
                <w:rFonts w:ascii="Arial" w:cs="Arial" w:eastAsia="Arial" w:hAnsi="Arial"/>
                <w:sz w:val="20"/>
                <w:szCs w:val="20"/>
              </w:rPr>
              <w:t xml:space="preserve">Strong Convergence</w:t>
            </w:r>
          </w:p>
        </w:tc>
        <w:tc>
          <w:tcPr>
            <w:shd w:fill="F5F5F5"/>
            <w:tcMar>
              <w:top w:type="dxa" w:w="80"/>
              <w:left w:type="dxa" w:w="80"/>
              <w:bottom w:type="dxa" w:w="80"/>
              <w:right w:type="dxa" w:w="80"/>
            </w:tcMar>
          </w:tcPr>
          <w:p>
            <w:r>
              <w:rPr>
                <w:rFonts w:ascii="Arial" w:cs="Arial" w:eastAsia="Arial" w:hAnsi="Arial"/>
                <w:sz w:val="20"/>
                <w:szCs w:val="20"/>
              </w:rPr>
              <w:t xml:space="preserve">Δ &lt; 0.25</w:t>
            </w:r>
          </w:p>
        </w:tc>
        <w:tc>
          <w:tcPr>
            <w:shd w:fill="F5F5F5"/>
            <w:tcMar>
              <w:top w:type="dxa" w:w="80"/>
              <w:left w:type="dxa" w:w="80"/>
              <w:bottom w:type="dxa" w:w="80"/>
              <w:right w:type="dxa" w:w="80"/>
            </w:tcMar>
          </w:tcPr>
          <w:p>
            <w:r>
              <w:rPr>
                <w:rFonts w:ascii="Arial" w:cs="Arial" w:eastAsia="Arial" w:hAnsi="Arial"/>
                <w:sz w:val="20"/>
                <w:szCs w:val="20"/>
              </w:rPr>
              <w:t xml:space="preserve">Operators have converged sufficiently</w:t>
            </w:r>
          </w:p>
        </w:tc>
      </w:tr>
      <w:tr>
        <w:tc>
          <w:tcPr>
            <w:shd w:fill="FFFFFF"/>
            <w:tcMar>
              <w:top w:type="dxa" w:w="80"/>
              <w:left w:type="dxa" w:w="80"/>
              <w:bottom w:type="dxa" w:w="80"/>
              <w:right w:type="dxa" w:w="80"/>
            </w:tcMar>
          </w:tcPr>
          <w:p>
            <w:r>
              <w:rPr>
                <w:rFonts w:ascii="Arial" w:cs="Arial" w:eastAsia="Arial" w:hAnsi="Arial"/>
                <w:sz w:val="20"/>
                <w:szCs w:val="20"/>
              </w:rPr>
              <w:t xml:space="preserve">Answer Agreement</w:t>
            </w:r>
          </w:p>
        </w:tc>
        <w:tc>
          <w:tcPr>
            <w:shd w:fill="FFFFFF"/>
            <w:tcMar>
              <w:top w:type="dxa" w:w="80"/>
              <w:left w:type="dxa" w:w="80"/>
              <w:bottom w:type="dxa" w:w="80"/>
              <w:right w:type="dxa" w:w="80"/>
            </w:tcMar>
          </w:tcPr>
          <w:p>
            <w:r>
              <w:rPr>
                <w:rFonts w:ascii="Arial" w:cs="Arial" w:eastAsia="Arial" w:hAnsi="Arial"/>
                <w:sz w:val="20"/>
                <w:szCs w:val="20"/>
              </w:rPr>
              <w:t xml:space="preserve">Δ_A &lt; 0.05 (numerical)</w:t>
            </w:r>
          </w:p>
        </w:tc>
        <w:tc>
          <w:tcPr>
            <w:shd w:fill="FFFFFF"/>
            <w:tcMar>
              <w:top w:type="dxa" w:w="80"/>
              <w:left w:type="dxa" w:w="80"/>
              <w:bottom w:type="dxa" w:w="80"/>
              <w:right w:type="dxa" w:w="80"/>
            </w:tcMar>
          </w:tcPr>
          <w:p>
            <w:r>
              <w:rPr>
                <w:rFonts w:ascii="Arial" w:cs="Arial" w:eastAsia="Arial" w:hAnsi="Arial"/>
                <w:sz w:val="20"/>
                <w:szCs w:val="20"/>
              </w:rPr>
              <w:t xml:space="preserve">Operators produce semantically identical answers</w:t>
            </w:r>
          </w:p>
        </w:tc>
      </w:tr>
      <w:tr>
        <w:tc>
          <w:tcPr>
            <w:shd w:fill="F5F5F5"/>
            <w:tcMar>
              <w:top w:type="dxa" w:w="80"/>
              <w:left w:type="dxa" w:w="80"/>
              <w:bottom w:type="dxa" w:w="80"/>
              <w:right w:type="dxa" w:w="80"/>
            </w:tcMar>
          </w:tcPr>
          <w:p>
            <w:r>
              <w:rPr>
                <w:rFonts w:ascii="Arial" w:cs="Arial" w:eastAsia="Arial" w:hAnsi="Arial"/>
                <w:sz w:val="20"/>
                <w:szCs w:val="20"/>
              </w:rPr>
              <w:t xml:space="preserve">Stabilization</w:t>
            </w:r>
          </w:p>
        </w:tc>
        <w:tc>
          <w:tcPr>
            <w:shd w:fill="F5F5F5"/>
            <w:tcMar>
              <w:top w:type="dxa" w:w="80"/>
              <w:left w:type="dxa" w:w="80"/>
              <w:bottom w:type="dxa" w:w="80"/>
              <w:right w:type="dxa" w:w="80"/>
            </w:tcMar>
          </w:tcPr>
          <w:p>
            <w:r>
              <w:rPr>
                <w:rFonts w:ascii="Arial" w:cs="Arial" w:eastAsia="Arial" w:hAnsi="Arial"/>
                <w:sz w:val="20"/>
                <w:szCs w:val="20"/>
              </w:rPr>
              <w:t xml:space="preserve">improvement &lt; 0.02</w:t>
            </w:r>
          </w:p>
        </w:tc>
        <w:tc>
          <w:tcPr>
            <w:shd w:fill="F5F5F5"/>
            <w:tcMar>
              <w:top w:type="dxa" w:w="80"/>
              <w:left w:type="dxa" w:w="80"/>
              <w:bottom w:type="dxa" w:w="80"/>
              <w:right w:type="dxa" w:w="80"/>
            </w:tcMar>
          </w:tcPr>
          <w:p>
            <w:r>
              <w:rPr>
                <w:rFonts w:ascii="Arial" w:cs="Arial" w:eastAsia="Arial" w:hAnsi="Arial"/>
                <w:sz w:val="20"/>
                <w:szCs w:val="20"/>
              </w:rPr>
              <w:t xml:space="preserve">No significant improvement between hops</w:t>
            </w:r>
          </w:p>
        </w:tc>
      </w:tr>
      <w:tr>
        <w:tc>
          <w:tcPr>
            <w:shd w:fill="FFFFFF"/>
            <w:tcMar>
              <w:top w:type="dxa" w:w="80"/>
              <w:left w:type="dxa" w:w="80"/>
              <w:bottom w:type="dxa" w:w="80"/>
              <w:right w:type="dxa" w:w="80"/>
            </w:tcMar>
          </w:tcPr>
          <w:p>
            <w:r>
              <w:rPr>
                <w:rFonts w:ascii="Arial" w:cs="Arial" w:eastAsia="Arial" w:hAnsi="Arial"/>
                <w:sz w:val="20"/>
                <w:szCs w:val="20"/>
              </w:rPr>
              <w:t xml:space="preserve">Rapid Divergence</w:t>
            </w:r>
          </w:p>
        </w:tc>
        <w:tc>
          <w:tcPr>
            <w:shd w:fill="FFFFFF"/>
            <w:tcMar>
              <w:top w:type="dxa" w:w="80"/>
              <w:left w:type="dxa" w:w="80"/>
              <w:bottom w:type="dxa" w:w="80"/>
              <w:right w:type="dxa" w:w="80"/>
            </w:tcMar>
          </w:tcPr>
          <w:p>
            <w:r>
              <w:rPr>
                <w:rFonts w:ascii="Arial" w:cs="Arial" w:eastAsia="Arial" w:hAnsi="Arial"/>
                <w:sz w:val="20"/>
                <w:szCs w:val="20"/>
              </w:rPr>
              <w:t xml:space="preserve">3 consecutive increasing Δ</w:t>
            </w:r>
          </w:p>
        </w:tc>
        <w:tc>
          <w:tcPr>
            <w:shd w:fill="FFFFFF"/>
            <w:tcMar>
              <w:top w:type="dxa" w:w="80"/>
              <w:left w:type="dxa" w:w="80"/>
              <w:bottom w:type="dxa" w:w="80"/>
              <w:right w:type="dxa" w:w="80"/>
            </w:tcMar>
          </w:tcPr>
          <w:p>
            <w:r>
              <w:rPr>
                <w:rFonts w:ascii="Arial" w:cs="Arial" w:eastAsia="Arial" w:hAnsi="Arial"/>
                <w:sz w:val="20"/>
                <w:szCs w:val="20"/>
              </w:rPr>
              <w:t xml:space="preserve">Give up on convergence</w:t>
            </w:r>
          </w:p>
        </w:tc>
      </w:tr>
    </w:tbl>
    <w:p>
      <w:r>
        <w:br w:type="page"/>
      </w:r>
    </w:p>
    <w:p>
      <w:pPr>
        <w:pStyle w:val="Heading1"/>
        <w:spacing w:after="200" w:before="400"/>
      </w:pPr>
      <w:r>
        <w:rPr>
          <w:rFonts w:ascii="Arial" w:cs="Arial" w:eastAsia="Arial" w:hAnsi="Arial"/>
          <w:b/>
          <w:bCs/>
        </w:rPr>
        <w:t xml:space="preserve">10. Test Results &amp; Validation</w:t>
      </w:r>
    </w:p>
    <w:p>
      <w:pPr>
        <w:pStyle w:val="Heading2"/>
        <w:spacing w:after="200" w:before="400"/>
      </w:pPr>
      <w:r>
        <w:rPr>
          <w:rFonts w:ascii="Arial" w:cs="Arial" w:eastAsia="Arial" w:hAnsi="Arial"/>
          <w:b/>
          <w:bCs/>
        </w:rPr>
        <w:t xml:space="preserve">Test Query: Revenue Query</w:t>
      </w:r>
    </w:p>
    <w:p>
      <w:pPr>
        <w:spacing w:after="150"/>
      </w:pPr>
      <w:r>
        <w:rPr>
          <w:rFonts w:ascii="Arial" w:cs="Arial" w:eastAsia="Arial" w:hAnsi="Arial"/>
          <w:sz w:val="22"/>
          <w:szCs w:val="22"/>
        </w:rPr>
        <w:t xml:space="preserve">Query: "What was Apple's total revenue in FY2023?"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Metric</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r>
      <w:tr>
        <w:tc>
          <w:tcPr>
            <w:shd w:fill="FFFFFF"/>
            <w:tcMar>
              <w:top w:type="dxa" w:w="80"/>
              <w:left w:type="dxa" w:w="80"/>
              <w:bottom w:type="dxa" w:w="80"/>
              <w:right w:type="dxa" w:w="80"/>
            </w:tcMar>
          </w:tcPr>
          <w:p>
            <w:r>
              <w:rPr>
                <w:rFonts w:ascii="Arial" w:cs="Arial" w:eastAsia="Arial" w:hAnsi="Arial"/>
                <w:sz w:val="20"/>
                <w:szCs w:val="20"/>
              </w:rPr>
              <w:t xml:space="preserve">Query Type</w:t>
            </w:r>
          </w:p>
        </w:tc>
        <w:tc>
          <w:tcPr>
            <w:shd w:fill="FFFFFF"/>
            <w:tcMar>
              <w:top w:type="dxa" w:w="80"/>
              <w:left w:type="dxa" w:w="80"/>
              <w:bottom w:type="dxa" w:w="80"/>
              <w:right w:type="dxa" w:w="80"/>
            </w:tcMar>
          </w:tcPr>
          <w:p>
            <w:r>
              <w:rPr>
                <w:rFonts w:ascii="Arial" w:cs="Arial" w:eastAsia="Arial" w:hAnsi="Arial"/>
                <w:sz w:val="20"/>
                <w:szCs w:val="20"/>
              </w:rPr>
              <w:t xml:space="preserve">numerical (simple)</w:t>
            </w:r>
          </w:p>
        </w:tc>
      </w:tr>
      <w:tr>
        <w:tc>
          <w:tcPr>
            <w:shd w:fill="F5F5F5"/>
            <w:tcMar>
              <w:top w:type="dxa" w:w="80"/>
              <w:left w:type="dxa" w:w="80"/>
              <w:bottom w:type="dxa" w:w="80"/>
              <w:right w:type="dxa" w:w="80"/>
            </w:tcMar>
          </w:tcPr>
          <w:p>
            <w:r>
              <w:rPr>
                <w:rFonts w:ascii="Arial" w:cs="Arial" w:eastAsia="Arial" w:hAnsi="Arial"/>
                <w:sz w:val="20"/>
                <w:szCs w:val="20"/>
              </w:rPr>
              <w:t xml:space="preserve">Selected Mode</w:t>
            </w:r>
          </w:p>
        </w:tc>
        <w:tc>
          <w:tcPr>
            <w:shd w:fill="F5F5F5"/>
            <w:tcMar>
              <w:top w:type="dxa" w:w="80"/>
              <w:left w:type="dxa" w:w="80"/>
              <w:bottom w:type="dxa" w:w="80"/>
              <w:right w:type="dxa" w:w="80"/>
            </w:tcMar>
          </w:tcPr>
          <w:p>
            <w:r>
              <w:rPr>
                <w:rFonts w:ascii="Arial" w:cs="Arial" w:eastAsia="Arial" w:hAnsi="Arial"/>
                <w:sz w:val="20"/>
                <w:szCs w:val="20"/>
              </w:rPr>
              <w:t xml:space="preserve">EXPLOIT</w:t>
            </w:r>
          </w:p>
        </w:tc>
      </w:tr>
      <w:tr>
        <w:tc>
          <w:tcPr>
            <w:shd w:fill="FFFFFF"/>
            <w:tcMar>
              <w:top w:type="dxa" w:w="80"/>
              <w:left w:type="dxa" w:w="80"/>
              <w:bottom w:type="dxa" w:w="80"/>
              <w:right w:type="dxa" w:w="80"/>
            </w:tcMar>
          </w:tcPr>
          <w:p>
            <w:r>
              <w:rPr>
                <w:rFonts w:ascii="Arial" w:cs="Arial" w:eastAsia="Arial" w:hAnsi="Arial"/>
                <w:sz w:val="20"/>
                <w:szCs w:val="20"/>
              </w:rPr>
              <w:t xml:space="preserve">Final Confidence</w:t>
            </w:r>
          </w:p>
        </w:tc>
        <w:tc>
          <w:tcPr>
            <w:shd w:fill="FFFFFF"/>
            <w:tcMar>
              <w:top w:type="dxa" w:w="80"/>
              <w:left w:type="dxa" w:w="80"/>
              <w:bottom w:type="dxa" w:w="80"/>
              <w:right w:type="dxa" w:w="80"/>
            </w:tcMar>
          </w:tcPr>
          <w:p>
            <w:r>
              <w:rPr>
                <w:rFonts w:ascii="Arial" w:cs="Arial" w:eastAsia="Arial" w:hAnsi="Arial"/>
                <w:sz w:val="20"/>
                <w:szCs w:val="20"/>
              </w:rPr>
              <w:t xml:space="preserve">0.893</w:t>
            </w:r>
          </w:p>
        </w:tc>
      </w:tr>
      <w:tr>
        <w:tc>
          <w:tcPr>
            <w:shd w:fill="F5F5F5"/>
            <w:tcMar>
              <w:top w:type="dxa" w:w="80"/>
              <w:left w:type="dxa" w:w="80"/>
              <w:bottom w:type="dxa" w:w="80"/>
              <w:right w:type="dxa" w:w="80"/>
            </w:tcMar>
          </w:tcPr>
          <w:p>
            <w:r>
              <w:rPr>
                <w:rFonts w:ascii="Arial" w:cs="Arial" w:eastAsia="Arial" w:hAnsi="Arial"/>
                <w:sz w:val="20"/>
                <w:szCs w:val="20"/>
              </w:rPr>
              <w:t xml:space="preserve">Hops Used</w:t>
            </w:r>
          </w:p>
        </w:tc>
        <w:tc>
          <w:tcPr>
            <w:shd w:fill="F5F5F5"/>
            <w:tcMar>
              <w:top w:type="dxa" w:w="80"/>
              <w:left w:type="dxa" w:w="80"/>
              <w:bottom w:type="dxa" w:w="80"/>
              <w:right w:type="dxa" w:w="80"/>
            </w:tcMar>
          </w:tcPr>
          <w:p>
            <w:r>
              <w:rPr>
                <w:rFonts w:ascii="Arial" w:cs="Arial" w:eastAsia="Arial" w:hAnsi="Arial"/>
                <w:sz w:val="20"/>
                <w:szCs w:val="20"/>
              </w:rPr>
              <w:t xml:space="preserve">2</w:t>
            </w:r>
          </w:p>
        </w:tc>
      </w:tr>
      <w:tr>
        <w:tc>
          <w:tcPr>
            <w:shd w:fill="FFFFFF"/>
            <w:tcMar>
              <w:top w:type="dxa" w:w="80"/>
              <w:left w:type="dxa" w:w="80"/>
              <w:bottom w:type="dxa" w:w="80"/>
              <w:right w:type="dxa" w:w="80"/>
            </w:tcMar>
          </w:tcPr>
          <w:p>
            <w:r>
              <w:rPr>
                <w:rFonts w:ascii="Arial" w:cs="Arial" w:eastAsia="Arial" w:hAnsi="Arial"/>
                <w:sz w:val="20"/>
                <w:szCs w:val="20"/>
              </w:rPr>
              <w:t xml:space="preserve">Trust Decision</w:t>
            </w:r>
          </w:p>
        </w:tc>
        <w:tc>
          <w:tcPr>
            <w:shd w:fill="FFFFFF"/>
            <w:tcMar>
              <w:top w:type="dxa" w:w="80"/>
              <w:left w:type="dxa" w:w="80"/>
              <w:bottom w:type="dxa" w:w="80"/>
              <w:right w:type="dxa" w:w="80"/>
            </w:tcMar>
          </w:tcPr>
          <w:p>
            <w:r>
              <w:rPr>
                <w:rFonts w:ascii="Arial" w:cs="Arial" w:eastAsia="Arial" w:hAnsi="Arial"/>
                <w:sz w:val="20"/>
                <w:szCs w:val="20"/>
              </w:rPr>
              <w:t xml:space="preserve">TRUST_A</w:t>
            </w:r>
          </w:p>
        </w:tc>
      </w:tr>
      <w:tr>
        <w:tc>
          <w:tcPr>
            <w:shd w:fill="F5F5F5"/>
            <w:tcMar>
              <w:top w:type="dxa" w:w="80"/>
              <w:left w:type="dxa" w:w="80"/>
              <w:bottom w:type="dxa" w:w="80"/>
              <w:right w:type="dxa" w:w="80"/>
            </w:tcMar>
          </w:tcPr>
          <w:p>
            <w:r>
              <w:rPr>
                <w:rFonts w:ascii="Arial" w:cs="Arial" w:eastAsia="Arial" w:hAnsi="Arial"/>
                <w:sz w:val="20"/>
                <w:szCs w:val="20"/>
              </w:rPr>
              <w:t xml:space="preserve">Financial Evidence Ratio</w:t>
            </w:r>
          </w:p>
        </w:tc>
        <w:tc>
          <w:tcPr>
            <w:shd w:fill="F5F5F5"/>
            <w:tcMar>
              <w:top w:type="dxa" w:w="80"/>
              <w:left w:type="dxa" w:w="80"/>
              <w:bottom w:type="dxa" w:w="80"/>
              <w:right w:type="dxa" w:w="80"/>
            </w:tcMar>
          </w:tcPr>
          <w:p>
            <w:r>
              <w:rPr>
                <w:rFonts w:ascii="Arial" w:cs="Arial" w:eastAsia="Arial" w:hAnsi="Arial"/>
                <w:sz w:val="20"/>
                <w:szCs w:val="20"/>
              </w:rPr>
              <w:t xml:space="preserve">62% (8/13)</w:t>
            </w:r>
          </w:p>
        </w:tc>
      </w:tr>
      <w:tr>
        <w:tc>
          <w:tcPr>
            <w:shd w:fill="FFFFFF"/>
            <w:tcMar>
              <w:top w:type="dxa" w:w="80"/>
              <w:left w:type="dxa" w:w="80"/>
              <w:bottom w:type="dxa" w:w="80"/>
              <w:right w:type="dxa" w:w="80"/>
            </w:tcMar>
          </w:tcPr>
          <w:p>
            <w:r>
              <w:rPr>
                <w:rFonts w:ascii="Arial" w:cs="Arial" w:eastAsia="Arial" w:hAnsi="Arial"/>
                <w:sz w:val="20"/>
                <w:szCs w:val="20"/>
              </w:rPr>
              <w:t xml:space="preserve">Termination Reason</w:t>
            </w:r>
          </w:p>
        </w:tc>
        <w:tc>
          <w:tcPr>
            <w:shd w:fill="FFFFFF"/>
            <w:tcMar>
              <w:top w:type="dxa" w:w="80"/>
              <w:left w:type="dxa" w:w="80"/>
              <w:bottom w:type="dxa" w:w="80"/>
              <w:right w:type="dxa" w:w="80"/>
            </w:tcMar>
          </w:tcPr>
          <w:p>
            <w:r>
              <w:rPr>
                <w:rFonts w:ascii="Arial" w:cs="Arial" w:eastAsia="Arial" w:hAnsi="Arial"/>
                <w:sz w:val="20"/>
                <w:szCs w:val="20"/>
              </w:rPr>
              <w:t xml:space="preserve">Strong answer agreement: Δ_A=0.033 &lt; 0.05</w:t>
            </w:r>
          </w:p>
        </w:tc>
      </w:tr>
    </w:tbl>
    <w:p>
      <w:pPr>
        <w:pStyle w:val="Heading2"/>
        <w:spacing w:after="200" w:before="400"/>
      </w:pPr>
      <w:r>
        <w:rPr>
          <w:rFonts w:ascii="Arial" w:cs="Arial" w:eastAsia="Arial" w:hAnsi="Arial"/>
          <w:b/>
          <w:bCs/>
        </w:rPr>
        <w:t xml:space="preserve">Divergence Trajectory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Hop</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 (Combined)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Δ_E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Δ_V</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Δ_A</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Δ_C</w:t>
            </w:r>
          </w:p>
        </w:tc>
      </w:tr>
      <w:tr>
        <w:tc>
          <w:tcPr>
            <w:shd w:fill="FFFFFF"/>
            <w:tcMar>
              <w:top w:type="dxa" w:w="80"/>
              <w:left w:type="dxa" w:w="80"/>
              <w:bottom w:type="dxa" w:w="80"/>
              <w:right w:type="dxa" w:w="80"/>
            </w:tcMar>
          </w:tcPr>
          <w:p>
            <w:r>
              <w:rPr>
                <w:rFonts w:ascii="Arial" w:cs="Arial" w:eastAsia="Arial" w:hAnsi="Arial"/>
                <w:sz w:val="20"/>
                <w:szCs w:val="20"/>
              </w:rPr>
              <w:t xml:space="preserve">1</w:t>
            </w:r>
          </w:p>
        </w:tc>
        <w:tc>
          <w:tcPr>
            <w:shd w:fill="FFFFFF"/>
            <w:tcMar>
              <w:top w:type="dxa" w:w="80"/>
              <w:left w:type="dxa" w:w="80"/>
              <w:bottom w:type="dxa" w:w="80"/>
              <w:right w:type="dxa" w:w="80"/>
            </w:tcMar>
          </w:tcPr>
          <w:p>
            <w:r>
              <w:rPr>
                <w:rFonts w:ascii="Arial" w:cs="Arial" w:eastAsia="Arial" w:hAnsi="Arial"/>
                <w:sz w:val="20"/>
                <w:szCs w:val="20"/>
              </w:rPr>
              <w:t xml:space="preserve">0.606</w:t>
            </w:r>
          </w:p>
        </w:tc>
        <w:tc>
          <w:tcPr>
            <w:shd w:fill="FFFFFF"/>
            <w:tcMar>
              <w:top w:type="dxa" w:w="80"/>
              <w:left w:type="dxa" w:w="80"/>
              <w:bottom w:type="dxa" w:w="80"/>
              <w:right w:type="dxa" w:w="80"/>
            </w:tcMar>
          </w:tcPr>
          <w:p>
            <w:r>
              <w:rPr>
                <w:rFonts w:ascii="Arial" w:cs="Arial" w:eastAsia="Arial" w:hAnsi="Arial"/>
                <w:sz w:val="20"/>
                <w:szCs w:val="20"/>
              </w:rPr>
              <w:t xml:space="preserve">1.000</w:t>
            </w:r>
          </w:p>
        </w:tc>
        <w:tc>
          <w:tcPr>
            <w:shd w:fill="FFFFFF"/>
            <w:tcMar>
              <w:top w:type="dxa" w:w="80"/>
              <w:left w:type="dxa" w:w="80"/>
              <w:bottom w:type="dxa" w:w="80"/>
              <w:right w:type="dxa" w:w="80"/>
            </w:tcMar>
          </w:tcPr>
          <w:p>
            <w:r>
              <w:rPr>
                <w:rFonts w:ascii="Arial" w:cs="Arial" w:eastAsia="Arial" w:hAnsi="Arial"/>
                <w:sz w:val="20"/>
                <w:szCs w:val="20"/>
              </w:rPr>
              <w:t xml:space="preserve">1.000</w:t>
            </w:r>
          </w:p>
        </w:tc>
        <w:tc>
          <w:tcPr>
            <w:shd w:fill="FFFFFF"/>
            <w:tcMar>
              <w:top w:type="dxa" w:w="80"/>
              <w:left w:type="dxa" w:w="80"/>
              <w:bottom w:type="dxa" w:w="80"/>
              <w:right w:type="dxa" w:w="80"/>
            </w:tcMar>
          </w:tcPr>
          <w:p>
            <w:r>
              <w:rPr>
                <w:rFonts w:ascii="Arial" w:cs="Arial" w:eastAsia="Arial" w:hAnsi="Arial"/>
                <w:sz w:val="20"/>
                <w:szCs w:val="20"/>
              </w:rPr>
              <w:t xml:space="preserve">0.053</w:t>
            </w:r>
          </w:p>
        </w:tc>
        <w:tc>
          <w:tcPr>
            <w:shd w:fill="FFFFFF"/>
            <w:tcMar>
              <w:top w:type="dxa" w:w="80"/>
              <w:left w:type="dxa" w:w="80"/>
              <w:bottom w:type="dxa" w:w="80"/>
              <w:right w:type="dxa" w:w="80"/>
            </w:tcMar>
          </w:tcPr>
          <w:p>
            <w:r>
              <w:rPr>
                <w:rFonts w:ascii="Arial" w:cs="Arial" w:eastAsia="Arial" w:hAnsi="Arial"/>
                <w:sz w:val="20"/>
                <w:szCs w:val="20"/>
              </w:rPr>
              <w:t xml:space="preserve">0.449</w:t>
            </w:r>
          </w:p>
        </w:tc>
      </w:tr>
      <w:tr>
        <w:tc>
          <w:tcPr>
            <w:shd w:fill="F5F5F5"/>
            <w:tcMar>
              <w:top w:type="dxa" w:w="80"/>
              <w:left w:type="dxa" w:w="80"/>
              <w:bottom w:type="dxa" w:w="80"/>
              <w:right w:type="dxa" w:w="80"/>
            </w:tcMar>
          </w:tcPr>
          <w:p>
            <w:r>
              <w:rPr>
                <w:rFonts w:ascii="Arial" w:cs="Arial" w:eastAsia="Arial" w:hAnsi="Arial"/>
                <w:sz w:val="20"/>
                <w:szCs w:val="20"/>
              </w:rPr>
              <w:t xml:space="preserve">2</w:t>
            </w:r>
          </w:p>
        </w:tc>
        <w:tc>
          <w:tcPr>
            <w:shd w:fill="F5F5F5"/>
            <w:tcMar>
              <w:top w:type="dxa" w:w="80"/>
              <w:left w:type="dxa" w:w="80"/>
              <w:bottom w:type="dxa" w:w="80"/>
              <w:right w:type="dxa" w:w="80"/>
            </w:tcMar>
          </w:tcPr>
          <w:p>
            <w:r>
              <w:rPr>
                <w:rFonts w:ascii="Arial" w:cs="Arial" w:eastAsia="Arial" w:hAnsi="Arial"/>
                <w:sz w:val="20"/>
                <w:szCs w:val="20"/>
              </w:rPr>
              <w:t xml:space="preserve">0.335</w:t>
            </w:r>
          </w:p>
        </w:tc>
        <w:tc>
          <w:tcPr>
            <w:shd w:fill="F5F5F5"/>
            <w:tcMar>
              <w:top w:type="dxa" w:w="80"/>
              <w:left w:type="dxa" w:w="80"/>
              <w:bottom w:type="dxa" w:w="80"/>
              <w:right w:type="dxa" w:w="80"/>
            </w:tcMar>
          </w:tcPr>
          <w:p>
            <w:r>
              <w:rPr>
                <w:rFonts w:ascii="Arial" w:cs="Arial" w:eastAsia="Arial" w:hAnsi="Arial"/>
                <w:sz w:val="20"/>
                <w:szCs w:val="20"/>
              </w:rPr>
              <w:t xml:space="preserve">0.632</w:t>
            </w:r>
          </w:p>
        </w:tc>
        <w:tc>
          <w:tcPr>
            <w:shd w:fill="F5F5F5"/>
            <w:tcMar>
              <w:top w:type="dxa" w:w="80"/>
              <w:left w:type="dxa" w:w="80"/>
              <w:bottom w:type="dxa" w:w="80"/>
              <w:right w:type="dxa" w:w="80"/>
            </w:tcMar>
          </w:tcPr>
          <w:p>
            <w:r>
              <w:rPr>
                <w:rFonts w:ascii="Arial" w:cs="Arial" w:eastAsia="Arial" w:hAnsi="Arial"/>
                <w:sz w:val="20"/>
                <w:szCs w:val="20"/>
              </w:rPr>
              <w:t xml:space="preserve">0.571</w:t>
            </w:r>
          </w:p>
        </w:tc>
        <w:tc>
          <w:tcPr>
            <w:shd w:fill="F5F5F5"/>
            <w:tcMar>
              <w:top w:type="dxa" w:w="80"/>
              <w:left w:type="dxa" w:w="80"/>
              <w:bottom w:type="dxa" w:w="80"/>
              <w:right w:type="dxa" w:w="80"/>
            </w:tcMar>
          </w:tcPr>
          <w:p>
            <w:r>
              <w:rPr>
                <w:rFonts w:ascii="Arial" w:cs="Arial" w:eastAsia="Arial" w:hAnsi="Arial"/>
                <w:sz w:val="20"/>
                <w:szCs w:val="20"/>
              </w:rPr>
              <w:t xml:space="preserve">0.033</w:t>
            </w:r>
          </w:p>
        </w:tc>
        <w:tc>
          <w:tcPr>
            <w:shd w:fill="F5F5F5"/>
            <w:tcMar>
              <w:top w:type="dxa" w:w="80"/>
              <w:left w:type="dxa" w:w="80"/>
              <w:bottom w:type="dxa" w:w="80"/>
              <w:right w:type="dxa" w:w="80"/>
            </w:tcMar>
          </w:tcPr>
          <w:p>
            <w:r>
              <w:rPr>
                <w:rFonts w:ascii="Arial" w:cs="Arial" w:eastAsia="Arial" w:hAnsi="Arial"/>
                <w:sz w:val="20"/>
                <w:szCs w:val="20"/>
              </w:rPr>
              <w:t xml:space="preserve">0.106</w:t>
            </w:r>
          </w:p>
        </w:tc>
      </w:tr>
    </w:tbl>
    <w:p>
      <w:pPr>
        <w:spacing w:after="150"/>
      </w:pPr>
      <w:r>
        <w:rPr>
          <w:rFonts w:ascii="Arial" w:cs="Arial" w:eastAsia="Arial" w:hAnsi="Arial"/>
          <w:sz w:val="22"/>
          <w:szCs w:val="22"/>
        </w:rPr>
        <w:t xml:space="preserve">Total improvement: 0.606 → 0.335 (44.7% reduction)</w:t>
      </w:r>
    </w:p>
    <w:p>
      <w:pPr>
        <w:pStyle w:val="Heading2"/>
        <w:spacing w:after="200" w:before="400"/>
      </w:pPr>
      <w:r>
        <w:rPr>
          <w:rFonts w:ascii="Arial" w:cs="Arial" w:eastAsia="Arial" w:hAnsi="Arial"/>
          <w:b/>
          <w:bCs/>
        </w:rPr>
        <w:t xml:space="preserve">Operator Performance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Operator</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Reliability</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Nodes Traversed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Edges Traversed</w:t>
            </w:r>
          </w:p>
        </w:tc>
      </w:tr>
      <w:tr>
        <w:tc>
          <w:tcPr>
            <w:shd w:fill="FFFFFF"/>
            <w:tcMar>
              <w:top w:type="dxa" w:w="80"/>
              <w:left w:type="dxa" w:w="80"/>
              <w:bottom w:type="dxa" w:w="80"/>
              <w:right w:type="dxa" w:w="80"/>
            </w:tcMar>
          </w:tcPr>
          <w:p>
            <w:r>
              <w:rPr>
                <w:rFonts w:ascii="Arial" w:cs="Arial" w:eastAsia="Arial" w:hAnsi="Arial"/>
                <w:sz w:val="20"/>
                <w:szCs w:val="20"/>
              </w:rPr>
              <w:t xml:space="preserve">Operator A (Structure-First)</w:t>
            </w:r>
          </w:p>
        </w:tc>
        <w:tc>
          <w:tcPr>
            <w:shd w:fill="FFFFFF"/>
            <w:tcMar>
              <w:top w:type="dxa" w:w="80"/>
              <w:left w:type="dxa" w:w="80"/>
              <w:bottom w:type="dxa" w:w="80"/>
              <w:right w:type="dxa" w:w="80"/>
            </w:tcMar>
          </w:tcPr>
          <w:p>
            <w:r>
              <w:rPr>
                <w:rFonts w:ascii="Arial" w:cs="Arial" w:eastAsia="Arial" w:hAnsi="Arial"/>
                <w:sz w:val="20"/>
                <w:szCs w:val="20"/>
              </w:rPr>
              <w:t xml:space="preserve">0.70</w:t>
            </w:r>
          </w:p>
        </w:tc>
        <w:tc>
          <w:tcPr>
            <w:shd w:fill="FFFFFF"/>
            <w:tcMar>
              <w:top w:type="dxa" w:w="80"/>
              <w:left w:type="dxa" w:w="80"/>
              <w:bottom w:type="dxa" w:w="80"/>
              <w:right w:type="dxa" w:w="80"/>
            </w:tcMar>
          </w:tcPr>
          <w:p>
            <w:r>
              <w:rPr>
                <w:rFonts w:ascii="Arial" w:cs="Arial" w:eastAsia="Arial" w:hAnsi="Arial"/>
                <w:sz w:val="20"/>
                <w:szCs w:val="20"/>
              </w:rPr>
              <w:t xml:space="preserve">83</w:t>
            </w:r>
          </w:p>
        </w:tc>
        <w:tc>
          <w:tcPr>
            <w:shd w:fill="FFFFFF"/>
            <w:tcMar>
              <w:top w:type="dxa" w:w="80"/>
              <w:left w:type="dxa" w:w="80"/>
              <w:bottom w:type="dxa" w:w="80"/>
              <w:right w:type="dxa" w:w="80"/>
            </w:tcMar>
          </w:tcPr>
          <w:p>
            <w:r>
              <w:rPr>
                <w:rFonts w:ascii="Arial" w:cs="Arial" w:eastAsia="Arial" w:hAnsi="Arial"/>
                <w:sz w:val="20"/>
                <w:szCs w:val="20"/>
              </w:rPr>
              <w:t xml:space="preserve">83</w:t>
            </w:r>
          </w:p>
        </w:tc>
      </w:tr>
      <w:tr>
        <w:tc>
          <w:tcPr>
            <w:shd w:fill="F5F5F5"/>
            <w:tcMar>
              <w:top w:type="dxa" w:w="80"/>
              <w:left w:type="dxa" w:w="80"/>
              <w:bottom w:type="dxa" w:w="80"/>
              <w:right w:type="dxa" w:w="80"/>
            </w:tcMar>
          </w:tcPr>
          <w:p>
            <w:r>
              <w:rPr>
                <w:rFonts w:ascii="Arial" w:cs="Arial" w:eastAsia="Arial" w:hAnsi="Arial"/>
                <w:sz w:val="20"/>
                <w:szCs w:val="20"/>
              </w:rPr>
              <w:t xml:space="preserve">Operator B (Narrative-First)</w:t>
            </w:r>
          </w:p>
        </w:tc>
        <w:tc>
          <w:tcPr>
            <w:shd w:fill="F5F5F5"/>
            <w:tcMar>
              <w:top w:type="dxa" w:w="80"/>
              <w:left w:type="dxa" w:w="80"/>
              <w:bottom w:type="dxa" w:w="80"/>
              <w:right w:type="dxa" w:w="80"/>
            </w:tcMar>
          </w:tcPr>
          <w:p>
            <w:r>
              <w:rPr>
                <w:rFonts w:ascii="Arial" w:cs="Arial" w:eastAsia="Arial" w:hAnsi="Arial"/>
                <w:sz w:val="20"/>
                <w:szCs w:val="20"/>
              </w:rPr>
              <w:t xml:space="preserve">0.55</w:t>
            </w:r>
          </w:p>
        </w:tc>
        <w:tc>
          <w:tcPr>
            <w:shd w:fill="F5F5F5"/>
            <w:tcMar>
              <w:top w:type="dxa" w:w="80"/>
              <w:left w:type="dxa" w:w="80"/>
              <w:bottom w:type="dxa" w:w="80"/>
              <w:right w:type="dxa" w:w="80"/>
            </w:tcMar>
          </w:tcPr>
          <w:p>
            <w:r>
              <w:rPr>
                <w:rFonts w:ascii="Arial" w:cs="Arial" w:eastAsia="Arial" w:hAnsi="Arial"/>
                <w:sz w:val="20"/>
                <w:szCs w:val="20"/>
              </w:rPr>
              <w:t xml:space="preserve">98</w:t>
            </w:r>
          </w:p>
        </w:tc>
        <w:tc>
          <w:tcPr>
            <w:shd w:fill="F5F5F5"/>
            <w:tcMar>
              <w:top w:type="dxa" w:w="80"/>
              <w:left w:type="dxa" w:w="80"/>
              <w:bottom w:type="dxa" w:w="80"/>
              <w:right w:type="dxa" w:w="80"/>
            </w:tcMar>
          </w:tcPr>
          <w:p>
            <w:r>
              <w:rPr>
                <w:rFonts w:ascii="Arial" w:cs="Arial" w:eastAsia="Arial" w:hAnsi="Arial"/>
                <w:sz w:val="20"/>
                <w:szCs w:val="20"/>
              </w:rPr>
              <w:t xml:space="preserve">120</w:t>
            </w:r>
          </w:p>
        </w:tc>
      </w:tr>
    </w:tbl>
    <w:p>
      <w:pPr>
        <w:pStyle w:val="Heading2"/>
        <w:spacing w:after="200" w:before="400"/>
      </w:pPr>
      <w:r>
        <w:rPr>
          <w:rFonts w:ascii="Arial" w:cs="Arial" w:eastAsia="Arial" w:hAnsi="Arial"/>
          <w:b/>
          <w:bCs/>
        </w:rPr>
        <w:t xml:space="preserve">Analysis</w:t>
      </w:r>
    </w:p>
    <w:p>
      <w:pPr>
        <w:pStyle w:val="ListParagraph"/>
        <w:numPr>
          <w:ilvl w:val="0"/>
          <w:numId w:val="1"/>
        </w:numPr>
        <w:spacing w:after="80"/>
      </w:pPr>
      <w:r>
        <w:rPr>
          <w:rFonts w:ascii="Arial" w:cs="Arial" w:eastAsia="Arial" w:hAnsi="Arial"/>
          <w:sz w:val="22"/>
          <w:szCs w:val="22"/>
        </w:rPr>
        <w:t xml:space="preserve">The system correctly identified this as a NUMERICAL query requiring exact data</w:t>
      </w:r>
    </w:p>
    <w:p>
      <w:pPr>
        <w:pStyle w:val="ListParagraph"/>
        <w:numPr>
          <w:ilvl w:val="0"/>
          <w:numId w:val="1"/>
        </w:numPr>
        <w:spacing w:after="80"/>
      </w:pPr>
      <w:r>
        <w:rPr>
          <w:rFonts w:ascii="Arial" w:cs="Arial" w:eastAsia="Arial" w:hAnsi="Arial"/>
          <w:sz w:val="22"/>
          <w:szCs w:val="22"/>
        </w:rPr>
        <w:t xml:space="preserve">Operator A achieved higher reliability (0.70 vs 0.55) due to XBRL evidence dominance</w:t>
      </w:r>
    </w:p>
    <w:p>
      <w:pPr>
        <w:pStyle w:val="ListParagraph"/>
        <w:numPr>
          <w:ilvl w:val="0"/>
          <w:numId w:val="1"/>
        </w:numPr>
        <w:spacing w:after="80"/>
      </w:pPr>
      <w:r>
        <w:rPr>
          <w:rFonts w:ascii="Arial" w:cs="Arial" w:eastAsia="Arial" w:hAnsi="Arial"/>
          <w:sz w:val="22"/>
          <w:szCs w:val="22"/>
        </w:rPr>
        <w:t xml:space="preserve">The TRUST_A decision ensured the exact revenue figure was used</w:t>
      </w:r>
    </w:p>
    <w:p>
      <w:pPr>
        <w:pStyle w:val="ListParagraph"/>
        <w:numPr>
          <w:ilvl w:val="0"/>
          <w:numId w:val="1"/>
        </w:numPr>
        <w:spacing w:after="80"/>
      </w:pPr>
      <w:r>
        <w:rPr>
          <w:rFonts w:ascii="Arial" w:cs="Arial" w:eastAsia="Arial" w:hAnsi="Arial"/>
          <w:sz w:val="22"/>
          <w:szCs w:val="22"/>
        </w:rPr>
        <w:t xml:space="preserve">Strong answer agreement (Δ_A = 0.033) triggered early termination at hop 2</w:t>
      </w:r>
    </w:p>
    <w:p>
      <w:pPr>
        <w:pStyle w:val="ListParagraph"/>
        <w:numPr>
          <w:ilvl w:val="0"/>
          <w:numId w:val="1"/>
        </w:numPr>
        <w:spacing w:after="80"/>
      </w:pPr>
      <w:r>
        <w:rPr>
          <w:rFonts w:ascii="Arial" w:cs="Arial" w:eastAsia="Arial" w:hAnsi="Arial"/>
          <w:sz w:val="22"/>
          <w:szCs w:val="22"/>
        </w:rPr>
        <w:t xml:space="preserve">The 44.7% divergence reduction demonstrates effective convergence</w:t>
      </w:r>
    </w:p>
    <w:p>
      <w:r>
        <w:br w:type="page"/>
      </w:r>
    </w:p>
    <w:p>
      <w:pPr>
        <w:pStyle w:val="Heading1"/>
        <w:spacing w:after="200" w:before="400"/>
      </w:pPr>
      <w:r>
        <w:rPr>
          <w:rFonts w:ascii="Arial" w:cs="Arial" w:eastAsia="Arial" w:hAnsi="Arial"/>
          <w:b/>
          <w:bCs/>
        </w:rPr>
        <w:t xml:space="preserve">11. Technical Specifications</w:t>
      </w:r>
    </w:p>
    <w:p>
      <w:pPr>
        <w:pStyle w:val="Heading2"/>
        <w:spacing w:after="200" w:before="400"/>
      </w:pPr>
      <w:r>
        <w:rPr>
          <w:rFonts w:ascii="Arial" w:cs="Arial" w:eastAsia="Arial" w:hAnsi="Arial"/>
          <w:b/>
          <w:bCs/>
        </w:rPr>
        <w:t xml:space="preserve">Technology Stack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Component</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Technology</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Version</w:t>
            </w:r>
          </w:p>
        </w:tc>
      </w:tr>
      <w:tr>
        <w:tc>
          <w:tcPr>
            <w:shd w:fill="FFFFFF"/>
            <w:tcMar>
              <w:top w:type="dxa" w:w="80"/>
              <w:left w:type="dxa" w:w="80"/>
              <w:bottom w:type="dxa" w:w="80"/>
              <w:right w:type="dxa" w:w="80"/>
            </w:tcMar>
          </w:tcPr>
          <w:p>
            <w:r>
              <w:rPr>
                <w:rFonts w:ascii="Arial" w:cs="Arial" w:eastAsia="Arial" w:hAnsi="Arial"/>
                <w:sz w:val="20"/>
                <w:szCs w:val="20"/>
              </w:rPr>
              <w:t xml:space="preserve">Programming Language</w:t>
            </w:r>
          </w:p>
        </w:tc>
        <w:tc>
          <w:tcPr>
            <w:shd w:fill="FFFFFF"/>
            <w:tcMar>
              <w:top w:type="dxa" w:w="80"/>
              <w:left w:type="dxa" w:w="80"/>
              <w:bottom w:type="dxa" w:w="80"/>
              <w:right w:type="dxa" w:w="80"/>
            </w:tcMar>
          </w:tcPr>
          <w:p>
            <w:r>
              <w:rPr>
                <w:rFonts w:ascii="Arial" w:cs="Arial" w:eastAsia="Arial" w:hAnsi="Arial"/>
                <w:sz w:val="20"/>
                <w:szCs w:val="20"/>
              </w:rPr>
              <w:t xml:space="preserve">Python</w:t>
            </w:r>
          </w:p>
        </w:tc>
        <w:tc>
          <w:tcPr>
            <w:shd w:fill="FFFFFF"/>
            <w:tcMar>
              <w:top w:type="dxa" w:w="80"/>
              <w:left w:type="dxa" w:w="80"/>
              <w:bottom w:type="dxa" w:w="80"/>
              <w:right w:type="dxa" w:w="80"/>
            </w:tcMar>
          </w:tcPr>
          <w:p>
            <w:r>
              <w:rPr>
                <w:rFonts w:ascii="Arial" w:cs="Arial" w:eastAsia="Arial" w:hAnsi="Arial"/>
                <w:sz w:val="20"/>
                <w:szCs w:val="20"/>
              </w:rPr>
              <w:t xml:space="preserve">^3.11</w:t>
            </w:r>
          </w:p>
        </w:tc>
      </w:tr>
      <w:tr>
        <w:tc>
          <w:tcPr>
            <w:shd w:fill="F5F5F5"/>
            <w:tcMar>
              <w:top w:type="dxa" w:w="80"/>
              <w:left w:type="dxa" w:w="80"/>
              <w:bottom w:type="dxa" w:w="80"/>
              <w:right w:type="dxa" w:w="80"/>
            </w:tcMar>
          </w:tcPr>
          <w:p>
            <w:r>
              <w:rPr>
                <w:rFonts w:ascii="Arial" w:cs="Arial" w:eastAsia="Arial" w:hAnsi="Arial"/>
                <w:sz w:val="20"/>
                <w:szCs w:val="20"/>
              </w:rPr>
              <w:t xml:space="preserve">Graph Database</w:t>
            </w:r>
          </w:p>
        </w:tc>
        <w:tc>
          <w:tcPr>
            <w:shd w:fill="F5F5F5"/>
            <w:tcMar>
              <w:top w:type="dxa" w:w="80"/>
              <w:left w:type="dxa" w:w="80"/>
              <w:bottom w:type="dxa" w:w="80"/>
              <w:right w:type="dxa" w:w="80"/>
            </w:tcMar>
          </w:tcPr>
          <w:p>
            <w:r>
              <w:rPr>
                <w:rFonts w:ascii="Arial" w:cs="Arial" w:eastAsia="Arial" w:hAnsi="Arial"/>
                <w:sz w:val="20"/>
                <w:szCs w:val="20"/>
              </w:rPr>
              <w:t xml:space="preserve">Neo4j</w:t>
            </w:r>
          </w:p>
        </w:tc>
        <w:tc>
          <w:tcPr>
            <w:shd w:fill="F5F5F5"/>
            <w:tcMar>
              <w:top w:type="dxa" w:w="80"/>
              <w:left w:type="dxa" w:w="80"/>
              <w:bottom w:type="dxa" w:w="80"/>
              <w:right w:type="dxa" w:w="80"/>
            </w:tcMar>
          </w:tcPr>
          <w:p>
            <w:r>
              <w:rPr>
                <w:rFonts w:ascii="Arial" w:cs="Arial" w:eastAsia="Arial" w:hAnsi="Arial"/>
                <w:sz w:val="20"/>
                <w:szCs w:val="20"/>
              </w:rPr>
              <w:t xml:space="preserve">^5.0</w:t>
            </w:r>
          </w:p>
        </w:tc>
      </w:tr>
      <w:tr>
        <w:tc>
          <w:tcPr>
            <w:shd w:fill="FFFFFF"/>
            <w:tcMar>
              <w:top w:type="dxa" w:w="80"/>
              <w:left w:type="dxa" w:w="80"/>
              <w:bottom w:type="dxa" w:w="80"/>
              <w:right w:type="dxa" w:w="80"/>
            </w:tcMar>
          </w:tcPr>
          <w:p>
            <w:r>
              <w:rPr>
                <w:rFonts w:ascii="Arial" w:cs="Arial" w:eastAsia="Arial" w:hAnsi="Arial"/>
                <w:sz w:val="20"/>
                <w:szCs w:val="20"/>
              </w:rPr>
              <w:t xml:space="preserve">Embedding Model</w:t>
            </w:r>
          </w:p>
        </w:tc>
        <w:tc>
          <w:tcPr>
            <w:shd w:fill="FFFFFF"/>
            <w:tcMar>
              <w:top w:type="dxa" w:w="80"/>
              <w:left w:type="dxa" w:w="80"/>
              <w:bottom w:type="dxa" w:w="80"/>
              <w:right w:type="dxa" w:w="80"/>
            </w:tcMar>
          </w:tcPr>
          <w:p>
            <w:r>
              <w:rPr>
                <w:rFonts w:ascii="Arial" w:cs="Arial" w:eastAsia="Arial" w:hAnsi="Arial"/>
                <w:sz w:val="20"/>
                <w:szCs w:val="20"/>
              </w:rPr>
              <w:t xml:space="preserve">FinBERT</w:t>
            </w:r>
          </w:p>
        </w:tc>
        <w:tc>
          <w:tcPr>
            <w:shd w:fill="FFFFFF"/>
            <w:tcMar>
              <w:top w:type="dxa" w:w="80"/>
              <w:left w:type="dxa" w:w="80"/>
              <w:bottom w:type="dxa" w:w="80"/>
              <w:right w:type="dxa" w:w="80"/>
            </w:tcMar>
          </w:tcPr>
          <w:p>
            <w:r>
              <w:rPr>
                <w:rFonts w:ascii="Arial" w:cs="Arial" w:eastAsia="Arial" w:hAnsi="Arial"/>
                <w:sz w:val="20"/>
                <w:szCs w:val="20"/>
              </w:rPr>
              <w:t xml:space="preserve">ProsusAI/finbert</w:t>
            </w:r>
          </w:p>
        </w:tc>
      </w:tr>
      <w:tr>
        <w:tc>
          <w:tcPr>
            <w:shd w:fill="F5F5F5"/>
            <w:tcMar>
              <w:top w:type="dxa" w:w="80"/>
              <w:left w:type="dxa" w:w="80"/>
              <w:bottom w:type="dxa" w:w="80"/>
              <w:right w:type="dxa" w:w="80"/>
            </w:tcMar>
          </w:tcPr>
          <w:p>
            <w:r>
              <w:rPr>
                <w:rFonts w:ascii="Arial" w:cs="Arial" w:eastAsia="Arial" w:hAnsi="Arial"/>
                <w:sz w:val="20"/>
                <w:szCs w:val="20"/>
              </w:rPr>
              <w:t xml:space="preserve">LLM</w:t>
            </w:r>
          </w:p>
        </w:tc>
        <w:tc>
          <w:tcPr>
            <w:shd w:fill="F5F5F5"/>
            <w:tcMar>
              <w:top w:type="dxa" w:w="80"/>
              <w:left w:type="dxa" w:w="80"/>
              <w:bottom w:type="dxa" w:w="80"/>
              <w:right w:type="dxa" w:w="80"/>
            </w:tcMar>
          </w:tcPr>
          <w:p>
            <w:r>
              <w:rPr>
                <w:rFonts w:ascii="Arial" w:cs="Arial" w:eastAsia="Arial" w:hAnsi="Arial"/>
                <w:sz w:val="20"/>
                <w:szCs w:val="20"/>
              </w:rPr>
              <w:t xml:space="preserve">Qwen2.5-7B-Instruct</w:t>
            </w:r>
          </w:p>
        </w:tc>
        <w:tc>
          <w:tcPr>
            <w:shd w:fill="F5F5F5"/>
            <w:tcMar>
              <w:top w:type="dxa" w:w="80"/>
              <w:left w:type="dxa" w:w="80"/>
              <w:bottom w:type="dxa" w:w="80"/>
              <w:right w:type="dxa" w:w="80"/>
            </w:tcMar>
          </w:tcPr>
          <w:p>
            <w:r>
              <w:rPr>
                <w:rFonts w:ascii="Arial" w:cs="Arial" w:eastAsia="Arial" w:hAnsi="Arial"/>
                <w:sz w:val="20"/>
                <w:szCs w:val="20"/>
              </w:rPr>
              <w:t xml:space="preserve">via vLLM</w:t>
            </w:r>
          </w:p>
        </w:tc>
      </w:tr>
      <w:tr>
        <w:tc>
          <w:tcPr>
            <w:shd w:fill="FFFFFF"/>
            <w:tcMar>
              <w:top w:type="dxa" w:w="80"/>
              <w:left w:type="dxa" w:w="80"/>
              <w:bottom w:type="dxa" w:w="80"/>
              <w:right w:type="dxa" w:w="80"/>
            </w:tcMar>
          </w:tcPr>
          <w:p>
            <w:r>
              <w:rPr>
                <w:rFonts w:ascii="Arial" w:cs="Arial" w:eastAsia="Arial" w:hAnsi="Arial"/>
                <w:sz w:val="20"/>
                <w:szCs w:val="20"/>
              </w:rPr>
              <w:t xml:space="preserve">API Framework</w:t>
            </w:r>
          </w:p>
        </w:tc>
        <w:tc>
          <w:tcPr>
            <w:shd w:fill="FFFFFF"/>
            <w:tcMar>
              <w:top w:type="dxa" w:w="80"/>
              <w:left w:type="dxa" w:w="80"/>
              <w:bottom w:type="dxa" w:w="80"/>
              <w:right w:type="dxa" w:w="80"/>
            </w:tcMar>
          </w:tcPr>
          <w:p>
            <w:r>
              <w:rPr>
                <w:rFonts w:ascii="Arial" w:cs="Arial" w:eastAsia="Arial" w:hAnsi="Arial"/>
                <w:sz w:val="20"/>
                <w:szCs w:val="20"/>
              </w:rPr>
              <w:t xml:space="preserve">FastAPI</w:t>
            </w:r>
          </w:p>
        </w:tc>
        <w:tc>
          <w:tcPr>
            <w:shd w:fill="FFFFFF"/>
            <w:tcMar>
              <w:top w:type="dxa" w:w="80"/>
              <w:left w:type="dxa" w:w="80"/>
              <w:bottom w:type="dxa" w:w="80"/>
              <w:right w:type="dxa" w:w="80"/>
            </w:tcMar>
          </w:tcPr>
          <w:p>
            <w:r>
              <w:rPr>
                <w:rFonts w:ascii="Arial" w:cs="Arial" w:eastAsia="Arial" w:hAnsi="Arial"/>
                <w:sz w:val="20"/>
                <w:szCs w:val="20"/>
              </w:rPr>
              <w:t xml:space="preserve">^0.109</w:t>
            </w:r>
          </w:p>
        </w:tc>
      </w:tr>
      <w:tr>
        <w:tc>
          <w:tcPr>
            <w:shd w:fill="F5F5F5"/>
            <w:tcMar>
              <w:top w:type="dxa" w:w="80"/>
              <w:left w:type="dxa" w:w="80"/>
              <w:bottom w:type="dxa" w:w="80"/>
              <w:right w:type="dxa" w:w="80"/>
            </w:tcMar>
          </w:tcPr>
          <w:p>
            <w:r>
              <w:rPr>
                <w:rFonts w:ascii="Arial" w:cs="Arial" w:eastAsia="Arial" w:hAnsi="Arial"/>
                <w:sz w:val="20"/>
                <w:szCs w:val="20"/>
              </w:rPr>
              <w:t xml:space="preserve">ML Framework</w:t>
            </w:r>
          </w:p>
        </w:tc>
        <w:tc>
          <w:tcPr>
            <w:shd w:fill="F5F5F5"/>
            <w:tcMar>
              <w:top w:type="dxa" w:w="80"/>
              <w:left w:type="dxa" w:w="80"/>
              <w:bottom w:type="dxa" w:w="80"/>
              <w:right w:type="dxa" w:w="80"/>
            </w:tcMar>
          </w:tcPr>
          <w:p>
            <w:r>
              <w:rPr>
                <w:rFonts w:ascii="Arial" w:cs="Arial" w:eastAsia="Arial" w:hAnsi="Arial"/>
                <w:sz w:val="20"/>
                <w:szCs w:val="20"/>
              </w:rPr>
              <w:t xml:space="preserve">PyTorch</w:t>
            </w:r>
          </w:p>
        </w:tc>
        <w:tc>
          <w:tcPr>
            <w:shd w:fill="F5F5F5"/>
            <w:tcMar>
              <w:top w:type="dxa" w:w="80"/>
              <w:left w:type="dxa" w:w="80"/>
              <w:bottom w:type="dxa" w:w="80"/>
              <w:right w:type="dxa" w:w="80"/>
            </w:tcMar>
          </w:tcPr>
          <w:p>
            <w:r>
              <w:rPr>
                <w:rFonts w:ascii="Arial" w:cs="Arial" w:eastAsia="Arial" w:hAnsi="Arial"/>
                <w:sz w:val="20"/>
                <w:szCs w:val="20"/>
              </w:rPr>
              <w:t xml:space="preserve">^2.0</w:t>
            </w:r>
          </w:p>
        </w:tc>
      </w:tr>
      <w:tr>
        <w:tc>
          <w:tcPr>
            <w:shd w:fill="FFFFFF"/>
            <w:tcMar>
              <w:top w:type="dxa" w:w="80"/>
              <w:left w:type="dxa" w:w="80"/>
              <w:bottom w:type="dxa" w:w="80"/>
              <w:right w:type="dxa" w:w="80"/>
            </w:tcMar>
          </w:tcPr>
          <w:p>
            <w:r>
              <w:rPr>
                <w:rFonts w:ascii="Arial" w:cs="Arial" w:eastAsia="Arial" w:hAnsi="Arial"/>
                <w:sz w:val="20"/>
                <w:szCs w:val="20"/>
              </w:rPr>
              <w:t xml:space="preserve">Transformers</w:t>
            </w:r>
          </w:p>
        </w:tc>
        <w:tc>
          <w:tcPr>
            <w:shd w:fill="FFFFFF"/>
            <w:tcMar>
              <w:top w:type="dxa" w:w="80"/>
              <w:left w:type="dxa" w:w="80"/>
              <w:bottom w:type="dxa" w:w="80"/>
              <w:right w:type="dxa" w:w="80"/>
            </w:tcMar>
          </w:tcPr>
          <w:p>
            <w:r>
              <w:rPr>
                <w:rFonts w:ascii="Arial" w:cs="Arial" w:eastAsia="Arial" w:hAnsi="Arial"/>
                <w:sz w:val="20"/>
                <w:szCs w:val="20"/>
              </w:rPr>
              <w:t xml:space="preserve">Hugging Face</w:t>
            </w:r>
          </w:p>
        </w:tc>
        <w:tc>
          <w:tcPr>
            <w:shd w:fill="FFFFFF"/>
            <w:tcMar>
              <w:top w:type="dxa" w:w="80"/>
              <w:left w:type="dxa" w:w="80"/>
              <w:bottom w:type="dxa" w:w="80"/>
              <w:right w:type="dxa" w:w="80"/>
            </w:tcMar>
          </w:tcPr>
          <w:p>
            <w:r>
              <w:rPr>
                <w:rFonts w:ascii="Arial" w:cs="Arial" w:eastAsia="Arial" w:hAnsi="Arial"/>
                <w:sz w:val="20"/>
                <w:szCs w:val="20"/>
              </w:rPr>
              <w:t xml:space="preserve">^4.36</w:t>
            </w:r>
          </w:p>
        </w:tc>
      </w:tr>
    </w:tbl>
    <w:p>
      <w:pPr>
        <w:pStyle w:val="Heading2"/>
        <w:spacing w:after="200" w:before="400"/>
      </w:pPr>
      <w:r>
        <w:rPr>
          <w:rFonts w:ascii="Arial" w:cs="Arial" w:eastAsia="Arial" w:hAnsi="Arial"/>
          <w:b/>
          <w:bCs/>
        </w:rPr>
        <w:t xml:space="preserve">Model Configurations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Parameter</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r>
      <w:tr>
        <w:tc>
          <w:tcPr>
            <w:shd w:fill="FFFFFF"/>
            <w:tcMar>
              <w:top w:type="dxa" w:w="80"/>
              <w:left w:type="dxa" w:w="80"/>
              <w:bottom w:type="dxa" w:w="80"/>
              <w:right w:type="dxa" w:w="80"/>
            </w:tcMar>
          </w:tcPr>
          <w:p>
            <w:r>
              <w:rPr>
                <w:rFonts w:ascii="Arial" w:cs="Arial" w:eastAsia="Arial" w:hAnsi="Arial"/>
                <w:sz w:val="20"/>
                <w:szCs w:val="20"/>
              </w:rPr>
              <w:t xml:space="preserve">Embedding Dimension</w:t>
            </w:r>
          </w:p>
        </w:tc>
        <w:tc>
          <w:tcPr>
            <w:shd w:fill="FFFFFF"/>
            <w:tcMar>
              <w:top w:type="dxa" w:w="80"/>
              <w:left w:type="dxa" w:w="80"/>
              <w:bottom w:type="dxa" w:w="80"/>
              <w:right w:type="dxa" w:w="80"/>
            </w:tcMar>
          </w:tcPr>
          <w:p>
            <w:r>
              <w:rPr>
                <w:rFonts w:ascii="Arial" w:cs="Arial" w:eastAsia="Arial" w:hAnsi="Arial"/>
                <w:sz w:val="20"/>
                <w:szCs w:val="20"/>
              </w:rPr>
              <w:t xml:space="preserve">768</w:t>
            </w:r>
          </w:p>
        </w:tc>
      </w:tr>
      <w:tr>
        <w:tc>
          <w:tcPr>
            <w:shd w:fill="F5F5F5"/>
            <w:tcMar>
              <w:top w:type="dxa" w:w="80"/>
              <w:left w:type="dxa" w:w="80"/>
              <w:bottom w:type="dxa" w:w="80"/>
              <w:right w:type="dxa" w:w="80"/>
            </w:tcMar>
          </w:tcPr>
          <w:p>
            <w:r>
              <w:rPr>
                <w:rFonts w:ascii="Arial" w:cs="Arial" w:eastAsia="Arial" w:hAnsi="Arial"/>
                <w:sz w:val="20"/>
                <w:szCs w:val="20"/>
              </w:rPr>
              <w:t xml:space="preserve">Max Sequence Length</w:t>
            </w:r>
          </w:p>
        </w:tc>
        <w:tc>
          <w:tcPr>
            <w:shd w:fill="F5F5F5"/>
            <w:tcMar>
              <w:top w:type="dxa" w:w="80"/>
              <w:left w:type="dxa" w:w="80"/>
              <w:bottom w:type="dxa" w:w="80"/>
              <w:right w:type="dxa" w:w="80"/>
            </w:tcMar>
          </w:tcPr>
          <w:p>
            <w:r>
              <w:rPr>
                <w:rFonts w:ascii="Arial" w:cs="Arial" w:eastAsia="Arial" w:hAnsi="Arial"/>
                <w:sz w:val="20"/>
                <w:szCs w:val="20"/>
              </w:rPr>
              <w:t xml:space="preserve">512</w:t>
            </w:r>
          </w:p>
        </w:tc>
      </w:tr>
      <w:tr>
        <w:tc>
          <w:tcPr>
            <w:shd w:fill="FFFFFF"/>
            <w:tcMar>
              <w:top w:type="dxa" w:w="80"/>
              <w:left w:type="dxa" w:w="80"/>
              <w:bottom w:type="dxa" w:w="80"/>
              <w:right w:type="dxa" w:w="80"/>
            </w:tcMar>
          </w:tcPr>
          <w:p>
            <w:r>
              <w:rPr>
                <w:rFonts w:ascii="Arial" w:cs="Arial" w:eastAsia="Arial" w:hAnsi="Arial"/>
                <w:sz w:val="20"/>
                <w:szCs w:val="20"/>
              </w:rPr>
              <w:t xml:space="preserve">LLM Max Tokens</w:t>
            </w:r>
          </w:p>
        </w:tc>
        <w:tc>
          <w:tcPr>
            <w:shd w:fill="FFFFFF"/>
            <w:tcMar>
              <w:top w:type="dxa" w:w="80"/>
              <w:left w:type="dxa" w:w="80"/>
              <w:bottom w:type="dxa" w:w="80"/>
              <w:right w:type="dxa" w:w="80"/>
            </w:tcMar>
          </w:tcPr>
          <w:p>
            <w:r>
              <w:rPr>
                <w:rFonts w:ascii="Arial" w:cs="Arial" w:eastAsia="Arial" w:hAnsi="Arial"/>
                <w:sz w:val="20"/>
                <w:szCs w:val="20"/>
              </w:rPr>
              <w:t xml:space="preserve">1024</w:t>
            </w:r>
          </w:p>
        </w:tc>
      </w:tr>
      <w:tr>
        <w:tc>
          <w:tcPr>
            <w:shd w:fill="F5F5F5"/>
            <w:tcMar>
              <w:top w:type="dxa" w:w="80"/>
              <w:left w:type="dxa" w:w="80"/>
              <w:bottom w:type="dxa" w:w="80"/>
              <w:right w:type="dxa" w:w="80"/>
            </w:tcMar>
          </w:tcPr>
          <w:p>
            <w:r>
              <w:rPr>
                <w:rFonts w:ascii="Arial" w:cs="Arial" w:eastAsia="Arial" w:hAnsi="Arial"/>
                <w:sz w:val="20"/>
                <w:szCs w:val="20"/>
              </w:rPr>
              <w:t xml:space="preserve">LLM Temperature</w:t>
            </w:r>
          </w:p>
        </w:tc>
        <w:tc>
          <w:tcPr>
            <w:shd w:fill="F5F5F5"/>
            <w:tcMar>
              <w:top w:type="dxa" w:w="80"/>
              <w:left w:type="dxa" w:w="80"/>
              <w:bottom w:type="dxa" w:w="80"/>
              <w:right w:type="dxa" w:w="80"/>
            </w:tcMar>
          </w:tcPr>
          <w:p>
            <w:r>
              <w:rPr>
                <w:rFonts w:ascii="Arial" w:cs="Arial" w:eastAsia="Arial" w:hAnsi="Arial"/>
                <w:sz w:val="20"/>
                <w:szCs w:val="20"/>
              </w:rPr>
              <w:t xml:space="preserve">0.1</w:t>
            </w:r>
          </w:p>
        </w:tc>
      </w:tr>
    </w:tbl>
    <w:p>
      <w:pPr>
        <w:pStyle w:val="Heading2"/>
        <w:spacing w:after="200" w:before="400"/>
      </w:pPr>
      <w:r>
        <w:rPr>
          <w:rFonts w:ascii="Arial" w:cs="Arial" w:eastAsia="Arial" w:hAnsi="Arial"/>
          <w:b/>
          <w:bCs/>
        </w:rPr>
        <w:t xml:space="preserve">Threshold Configurations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Threshold</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Value</w:t>
            </w:r>
          </w:p>
        </w:tc>
        <w:tc>
          <w:tcPr>
            <w:shd w:fill="1A365D"/>
            <w:tcMar>
              <w:top w:type="dxa" w:w="100"/>
              <w:left w:type="dxa" w:w="100"/>
              <w:bottom w:type="dxa" w:w="100"/>
              <w:right w:type="dxa" w:w="100"/>
            </w:tcMar>
          </w:tcPr>
          <w:p>
            <w:pPr>
              <w:jc w:val="center"/>
            </w:pPr>
            <w:r>
              <w:rPr>
                <w:rFonts w:ascii="Arial" w:cs="Arial" w:eastAsia="Arial" w:hAnsi="Arial"/>
                <w:b/>
                <w:bCs/>
                <w:sz w:val="20"/>
                <w:szCs w:val="20"/>
              </w:rPr>
              <w:t xml:space="preserve">Purpose</w:t>
            </w:r>
          </w:p>
        </w:tc>
      </w:tr>
      <w:tr>
        <w:tc>
          <w:tcPr>
            <w:shd w:fill="FFFFFF"/>
            <w:tcMar>
              <w:top w:type="dxa" w:w="80"/>
              <w:left w:type="dxa" w:w="80"/>
              <w:bottom w:type="dxa" w:w="80"/>
              <w:right w:type="dxa" w:w="80"/>
            </w:tcMar>
          </w:tcPr>
          <w:p>
            <w:r>
              <w:rPr>
                <w:rFonts w:ascii="Arial" w:cs="Arial" w:eastAsia="Arial" w:hAnsi="Arial"/>
                <w:sz w:val="20"/>
                <w:szCs w:val="20"/>
              </w:rPr>
              <w:t xml:space="preserve">tau_low</w:t>
            </w:r>
          </w:p>
        </w:tc>
        <w:tc>
          <w:tcPr>
            <w:shd w:fill="FFFFFF"/>
            <w:tcMar>
              <w:top w:type="dxa" w:w="80"/>
              <w:left w:type="dxa" w:w="80"/>
              <w:bottom w:type="dxa" w:w="80"/>
              <w:right w:type="dxa" w:w="80"/>
            </w:tcMar>
          </w:tcPr>
          <w:p>
            <w:r>
              <w:rPr>
                <w:rFonts w:ascii="Arial" w:cs="Arial" w:eastAsia="Arial" w:hAnsi="Arial"/>
                <w:sz w:val="20"/>
                <w:szCs w:val="20"/>
              </w:rPr>
              <w:t xml:space="preserve">0.25</w:t>
            </w:r>
          </w:p>
        </w:tc>
        <w:tc>
          <w:tcPr>
            <w:shd w:fill="FFFFFF"/>
            <w:tcMar>
              <w:top w:type="dxa" w:w="80"/>
              <w:left w:type="dxa" w:w="80"/>
              <w:bottom w:type="dxa" w:w="80"/>
              <w:right w:type="dxa" w:w="80"/>
            </w:tcMar>
          </w:tcPr>
          <w:p>
            <w:r>
              <w:rPr>
                <w:rFonts w:ascii="Arial" w:cs="Arial" w:eastAsia="Arial" w:hAnsi="Arial"/>
                <w:sz w:val="20"/>
                <w:szCs w:val="20"/>
              </w:rPr>
              <w:t xml:space="preserve">Exploit mode trigger</w:t>
            </w:r>
          </w:p>
        </w:tc>
      </w:tr>
      <w:tr>
        <w:tc>
          <w:tcPr>
            <w:shd w:fill="F5F5F5"/>
            <w:tcMar>
              <w:top w:type="dxa" w:w="80"/>
              <w:left w:type="dxa" w:w="80"/>
              <w:bottom w:type="dxa" w:w="80"/>
              <w:right w:type="dxa" w:w="80"/>
            </w:tcMar>
          </w:tcPr>
          <w:p>
            <w:r>
              <w:rPr>
                <w:rFonts w:ascii="Arial" w:cs="Arial" w:eastAsia="Arial" w:hAnsi="Arial"/>
                <w:sz w:val="20"/>
                <w:szCs w:val="20"/>
              </w:rPr>
              <w:t xml:space="preserve">tau_high</w:t>
            </w:r>
          </w:p>
        </w:tc>
        <w:tc>
          <w:tcPr>
            <w:shd w:fill="F5F5F5"/>
            <w:tcMar>
              <w:top w:type="dxa" w:w="80"/>
              <w:left w:type="dxa" w:w="80"/>
              <w:bottom w:type="dxa" w:w="80"/>
              <w:right w:type="dxa" w:w="80"/>
            </w:tcMar>
          </w:tcPr>
          <w:p>
            <w:r>
              <w:rPr>
                <w:rFonts w:ascii="Arial" w:cs="Arial" w:eastAsia="Arial" w:hAnsi="Arial"/>
                <w:sz w:val="20"/>
                <w:szCs w:val="20"/>
              </w:rPr>
              <w:t xml:space="preserve">0.6</w:t>
            </w:r>
          </w:p>
        </w:tc>
        <w:tc>
          <w:tcPr>
            <w:shd w:fill="F5F5F5"/>
            <w:tcMar>
              <w:top w:type="dxa" w:w="80"/>
              <w:left w:type="dxa" w:w="80"/>
              <w:bottom w:type="dxa" w:w="80"/>
              <w:right w:type="dxa" w:w="80"/>
            </w:tcMar>
          </w:tcPr>
          <w:p>
            <w:r>
              <w:rPr>
                <w:rFonts w:ascii="Arial" w:cs="Arial" w:eastAsia="Arial" w:hAnsi="Arial"/>
                <w:sz w:val="20"/>
                <w:szCs w:val="20"/>
              </w:rPr>
              <w:t xml:space="preserve">Explore mode trigger</w:t>
            </w:r>
          </w:p>
        </w:tc>
      </w:tr>
      <w:tr>
        <w:tc>
          <w:tcPr>
            <w:shd w:fill="FFFFFF"/>
            <w:tcMar>
              <w:top w:type="dxa" w:w="80"/>
              <w:left w:type="dxa" w:w="80"/>
              <w:bottom w:type="dxa" w:w="80"/>
              <w:right w:type="dxa" w:w="80"/>
            </w:tcMar>
          </w:tcPr>
          <w:p>
            <w:r>
              <w:rPr>
                <w:rFonts w:ascii="Arial" w:cs="Arial" w:eastAsia="Arial" w:hAnsi="Arial"/>
                <w:sz w:val="20"/>
                <w:szCs w:val="20"/>
              </w:rPr>
              <w:t xml:space="preserve">Causal Confidence</w:t>
            </w:r>
          </w:p>
        </w:tc>
        <w:tc>
          <w:tcPr>
            <w:shd w:fill="FFFFFF"/>
            <w:tcMar>
              <w:top w:type="dxa" w:w="80"/>
              <w:left w:type="dxa" w:w="80"/>
              <w:bottom w:type="dxa" w:w="80"/>
              <w:right w:type="dxa" w:w="80"/>
            </w:tcMar>
          </w:tcPr>
          <w:p>
            <w:r>
              <w:rPr>
                <w:rFonts w:ascii="Arial" w:cs="Arial" w:eastAsia="Arial" w:hAnsi="Arial"/>
                <w:sz w:val="20"/>
                <w:szCs w:val="20"/>
              </w:rPr>
              <w:t xml:space="preserve">0.5</w:t>
            </w:r>
          </w:p>
        </w:tc>
        <w:tc>
          <w:tcPr>
            <w:shd w:fill="FFFFFF"/>
            <w:tcMar>
              <w:top w:type="dxa" w:w="80"/>
              <w:left w:type="dxa" w:w="80"/>
              <w:bottom w:type="dxa" w:w="80"/>
              <w:right w:type="dxa" w:w="80"/>
            </w:tcMar>
          </w:tcPr>
          <w:p>
            <w:r>
              <w:rPr>
                <w:rFonts w:ascii="Arial" w:cs="Arial" w:eastAsia="Arial" w:hAnsi="Arial"/>
                <w:sz w:val="20"/>
                <w:szCs w:val="20"/>
              </w:rPr>
              <w:t xml:space="preserve">Minimum for causal edge creation</w:t>
            </w:r>
          </w:p>
        </w:tc>
      </w:tr>
      <w:tr>
        <w:tc>
          <w:tcPr>
            <w:shd w:fill="F5F5F5"/>
            <w:tcMar>
              <w:top w:type="dxa" w:w="80"/>
              <w:left w:type="dxa" w:w="80"/>
              <w:bottom w:type="dxa" w:w="80"/>
              <w:right w:type="dxa" w:w="80"/>
            </w:tcMar>
          </w:tcPr>
          <w:p>
            <w:r>
              <w:rPr>
                <w:rFonts w:ascii="Arial" w:cs="Arial" w:eastAsia="Arial" w:hAnsi="Arial"/>
                <w:sz w:val="20"/>
                <w:szCs w:val="20"/>
              </w:rPr>
              <w:t xml:space="preserve">Temporal Similarity</w:t>
            </w:r>
          </w:p>
        </w:tc>
        <w:tc>
          <w:tcPr>
            <w:shd w:fill="F5F5F5"/>
            <w:tcMar>
              <w:top w:type="dxa" w:w="80"/>
              <w:left w:type="dxa" w:w="80"/>
              <w:bottom w:type="dxa" w:w="80"/>
              <w:right w:type="dxa" w:w="80"/>
            </w:tcMar>
          </w:tcPr>
          <w:p>
            <w:r>
              <w:rPr>
                <w:rFonts w:ascii="Arial" w:cs="Arial" w:eastAsia="Arial" w:hAnsi="Arial"/>
                <w:sz w:val="20"/>
                <w:szCs w:val="20"/>
              </w:rPr>
              <w:t xml:space="preserve">0.9</w:t>
            </w:r>
          </w:p>
        </w:tc>
        <w:tc>
          <w:tcPr>
            <w:shd w:fill="F5F5F5"/>
            <w:tcMar>
              <w:top w:type="dxa" w:w="80"/>
              <w:left w:type="dxa" w:w="80"/>
              <w:bottom w:type="dxa" w:w="80"/>
              <w:right w:type="dxa" w:w="80"/>
            </w:tcMar>
          </w:tcPr>
          <w:p>
            <w:r>
              <w:rPr>
                <w:rFonts w:ascii="Arial" w:cs="Arial" w:eastAsia="Arial" w:hAnsi="Arial"/>
                <w:sz w:val="20"/>
                <w:szCs w:val="20"/>
              </w:rPr>
              <w:t xml:space="preserve">Minimum for temporal links</w:t>
            </w:r>
          </w:p>
        </w:tc>
      </w:tr>
      <w:tr>
        <w:tc>
          <w:tcPr>
            <w:shd w:fill="FFFFFF"/>
            <w:tcMar>
              <w:top w:type="dxa" w:w="80"/>
              <w:left w:type="dxa" w:w="80"/>
              <w:bottom w:type="dxa" w:w="80"/>
              <w:right w:type="dxa" w:w="80"/>
            </w:tcMar>
          </w:tcPr>
          <w:p>
            <w:r>
              <w:rPr>
                <w:rFonts w:ascii="Arial" w:cs="Arial" w:eastAsia="Arial" w:hAnsi="Arial"/>
                <w:sz w:val="20"/>
                <w:szCs w:val="20"/>
              </w:rPr>
              <w:t xml:space="preserve">Semantic Similarity</w:t>
            </w:r>
          </w:p>
        </w:tc>
        <w:tc>
          <w:tcPr>
            <w:shd w:fill="FFFFFF"/>
            <w:tcMar>
              <w:top w:type="dxa" w:w="80"/>
              <w:left w:type="dxa" w:w="80"/>
              <w:bottom w:type="dxa" w:w="80"/>
              <w:right w:type="dxa" w:w="80"/>
            </w:tcMar>
          </w:tcPr>
          <w:p>
            <w:r>
              <w:rPr>
                <w:rFonts w:ascii="Arial" w:cs="Arial" w:eastAsia="Arial" w:hAnsi="Arial"/>
                <w:sz w:val="20"/>
                <w:szCs w:val="20"/>
              </w:rPr>
              <w:t xml:space="preserve">0.85</w:t>
            </w:r>
          </w:p>
        </w:tc>
        <w:tc>
          <w:tcPr>
            <w:shd w:fill="FFFFFF"/>
            <w:tcMar>
              <w:top w:type="dxa" w:w="80"/>
              <w:left w:type="dxa" w:w="80"/>
              <w:bottom w:type="dxa" w:w="80"/>
              <w:right w:type="dxa" w:w="80"/>
            </w:tcMar>
          </w:tcPr>
          <w:p>
            <w:r>
              <w:rPr>
                <w:rFonts w:ascii="Arial" w:cs="Arial" w:eastAsia="Arial" w:hAnsi="Arial"/>
                <w:sz w:val="20"/>
                <w:szCs w:val="20"/>
              </w:rPr>
              <w:t xml:space="preserve">Minimum for semantic bridges</w:t>
            </w:r>
          </w:p>
        </w:tc>
      </w:tr>
      <w:tr>
        <w:tc>
          <w:tcPr>
            <w:shd w:fill="F5F5F5"/>
            <w:tcMar>
              <w:top w:type="dxa" w:w="80"/>
              <w:left w:type="dxa" w:w="80"/>
              <w:bottom w:type="dxa" w:w="80"/>
              <w:right w:type="dxa" w:w="80"/>
            </w:tcMar>
          </w:tcPr>
          <w:p>
            <w:r>
              <w:rPr>
                <w:rFonts w:ascii="Arial" w:cs="Arial" w:eastAsia="Arial" w:hAnsi="Arial"/>
                <w:sz w:val="20"/>
                <w:szCs w:val="20"/>
              </w:rPr>
              <w:t xml:space="preserve">Bridge Similarity</w:t>
            </w:r>
          </w:p>
        </w:tc>
        <w:tc>
          <w:tcPr>
            <w:shd w:fill="F5F5F5"/>
            <w:tcMar>
              <w:top w:type="dxa" w:w="80"/>
              <w:left w:type="dxa" w:w="80"/>
              <w:bottom w:type="dxa" w:w="80"/>
              <w:right w:type="dxa" w:w="80"/>
            </w:tcMar>
          </w:tcPr>
          <w:p>
            <w:r>
              <w:rPr>
                <w:rFonts w:ascii="Arial" w:cs="Arial" w:eastAsia="Arial" w:hAnsi="Arial"/>
                <w:sz w:val="20"/>
                <w:szCs w:val="20"/>
              </w:rPr>
              <w:t xml:space="preserve">0.7</w:t>
            </w:r>
          </w:p>
        </w:tc>
        <w:tc>
          <w:tcPr>
            <w:shd w:fill="F5F5F5"/>
            <w:tcMar>
              <w:top w:type="dxa" w:w="80"/>
              <w:left w:type="dxa" w:w="80"/>
              <w:bottom w:type="dxa" w:w="80"/>
              <w:right w:type="dxa" w:w="80"/>
            </w:tcMar>
          </w:tcPr>
          <w:p>
            <w:r>
              <w:rPr>
                <w:rFonts w:ascii="Arial" w:cs="Arial" w:eastAsia="Arial" w:hAnsi="Arial"/>
                <w:sz w:val="20"/>
                <w:szCs w:val="20"/>
              </w:rPr>
              <w:t xml:space="preserve">Minimum for connectivity bridges</w:t>
            </w:r>
          </w:p>
        </w:tc>
      </w:tr>
    </w:tbl>
    <w:p>
      <w:pPr>
        <w:pStyle w:val="Heading2"/>
        <w:spacing w:after="200" w:before="400"/>
      </w:pPr>
      <w:r>
        <w:rPr>
          <w:rFonts w:ascii="Arial" w:cs="Arial" w:eastAsia="Arial" w:hAnsi="Arial"/>
          <w:b/>
          <w:bCs/>
        </w:rPr>
        <w:t xml:space="preserve">Data Sources</w:t>
      </w:r>
    </w:p>
    <w:p>
      <w:pPr>
        <w:spacing w:after="150"/>
      </w:pPr>
      <w:r>
        <w:rPr>
          <w:rFonts w:ascii="Arial" w:cs="Arial" w:eastAsia="Arial" w:hAnsi="Arial"/>
          <w:sz w:val="22"/>
          <w:szCs w:val="22"/>
        </w:rPr>
        <w:t xml:space="preserve">Company: Apple Inc. (CIK: 0000320193)</w:t>
      </w:r>
    </w:p>
    <w:p>
      <w:pPr>
        <w:spacing w:after="150"/>
      </w:pPr>
      <w:r>
        <w:rPr>
          <w:rFonts w:ascii="Arial" w:cs="Arial" w:eastAsia="Arial" w:hAnsi="Arial"/>
          <w:sz w:val="22"/>
          <w:szCs w:val="22"/>
        </w:rPr>
        <w:t xml:space="preserve">Periods: FY2022, FY2023, FY2024, Q1-2022, Q2-2022, Q3-2022, Q1-2023, Q2-2023, Q3-2023, Q1-2024, Q2-2024, Q3-2024</w:t>
      </w:r>
    </w:p>
    <w:p>
      <w:pPr>
        <w:spacing w:after="150"/>
      </w:pPr>
      <w:r>
        <w:rPr>
          <w:rFonts w:ascii="Arial" w:cs="Arial" w:eastAsia="Arial" w:hAnsi="Arial"/>
          <w:sz w:val="22"/>
          <w:szCs w:val="22"/>
        </w:rPr>
        <w:t xml:space="preserve">Document Types: 10-K (Annual Reports), 10-Q (Quarterly Reports)</w:t>
      </w:r>
    </w:p>
    <w:p>
      <w:r>
        <w:br w:type="page"/>
      </w:r>
    </w:p>
    <w:p>
      <w:pPr>
        <w:pStyle w:val="Heading1"/>
        <w:spacing w:after="200" w:before="400"/>
      </w:pPr>
      <w:r>
        <w:rPr>
          <w:rFonts w:ascii="Arial" w:cs="Arial" w:eastAsia="Arial" w:hAnsi="Arial"/>
          <w:b/>
          <w:bCs/>
        </w:rPr>
        <w:t xml:space="preserve">12. Novel Contributions</w:t>
      </w:r>
    </w:p>
    <w:p>
      <w:pPr>
        <w:pStyle w:val="Heading2"/>
        <w:spacing w:after="200" w:before="400"/>
      </w:pPr>
      <w:r>
        <w:rPr>
          <w:rFonts w:ascii="Arial" w:cs="Arial" w:eastAsia="Arial" w:hAnsi="Arial"/>
          <w:b/>
          <w:bCs/>
        </w:rPr>
        <w:t xml:space="preserve">Academic Novelty</w:t>
      </w:r>
    </w:p>
    <w:p>
      <w:pPr>
        <w:pStyle w:val="ListParagraph"/>
        <w:numPr>
          <w:ilvl w:val="0"/>
          <w:numId w:val="1"/>
        </w:numPr>
        <w:spacing w:after="80"/>
      </w:pPr>
      <w:r>
        <w:rPr>
          <w:rFonts w:ascii="Arial" w:cs="Arial" w:eastAsia="Arial" w:hAnsi="Arial"/>
          <w:sz w:val="22"/>
          <w:szCs w:val="22"/>
        </w:rPr>
        <w:t xml:space="preserve">First application of quantum-inspired non-commutative operators to graph-based RAG</w:t>
      </w:r>
    </w:p>
    <w:p>
      <w:pPr>
        <w:pStyle w:val="ListParagraph"/>
        <w:numPr>
          <w:ilvl w:val="0"/>
          <w:numId w:val="1"/>
        </w:numPr>
        <w:spacing w:after="80"/>
      </w:pPr>
      <w:r>
        <w:rPr>
          <w:rFonts w:ascii="Arial" w:cs="Arial" w:eastAsia="Arial" w:hAnsi="Arial"/>
          <w:sz w:val="22"/>
          <w:szCs w:val="22"/>
        </w:rPr>
        <w:t xml:space="preserve">Novel commutator mechanism for real-time divergence measurement</w:t>
      </w:r>
    </w:p>
    <w:p>
      <w:pPr>
        <w:pStyle w:val="ListParagraph"/>
        <w:numPr>
          <w:ilvl w:val="0"/>
          <w:numId w:val="1"/>
        </w:numPr>
        <w:spacing w:after="80"/>
      </w:pPr>
      <w:r>
        <w:rPr>
          <w:rFonts w:ascii="Arial" w:cs="Arial" w:eastAsia="Arial" w:hAnsi="Arial"/>
          <w:sz w:val="22"/>
          <w:szCs w:val="22"/>
        </w:rPr>
        <w:t xml:space="preserve">Evidence authority hierarchy for financial document retrieval</w:t>
      </w:r>
    </w:p>
    <w:p>
      <w:pPr>
        <w:pStyle w:val="ListParagraph"/>
        <w:numPr>
          <w:ilvl w:val="0"/>
          <w:numId w:val="1"/>
        </w:numPr>
        <w:spacing w:after="80"/>
      </w:pPr>
      <w:r>
        <w:rPr>
          <w:rFonts w:ascii="Arial" w:cs="Arial" w:eastAsia="Arial" w:hAnsi="Arial"/>
          <w:sz w:val="22"/>
          <w:szCs w:val="22"/>
        </w:rPr>
        <w:t xml:space="preserve">Adaptive mode selection based on query type and operator agreement</w:t>
      </w:r>
    </w:p>
    <w:p>
      <w:pPr>
        <w:pStyle w:val="ListParagraph"/>
        <w:numPr>
          <w:ilvl w:val="0"/>
          <w:numId w:val="1"/>
        </w:numPr>
        <w:spacing w:after="80"/>
      </w:pPr>
      <w:r>
        <w:rPr>
          <w:rFonts w:ascii="Arial" w:cs="Arial" w:eastAsia="Arial" w:hAnsi="Arial"/>
          <w:sz w:val="22"/>
          <w:szCs w:val="22"/>
        </w:rPr>
        <w:t xml:space="preserve">Edge scoring system with domain-crossing rewards and semantic drift penalties</w:t>
      </w:r>
    </w:p>
    <w:p>
      <w:pPr>
        <w:pStyle w:val="Heading2"/>
        <w:spacing w:after="200" w:before="400"/>
      </w:pPr>
      <w:r>
        <w:rPr>
          <w:rFonts w:ascii="Arial" w:cs="Arial" w:eastAsia="Arial" w:hAnsi="Arial"/>
          <w:b/>
          <w:bCs/>
        </w:rPr>
        <w:t xml:space="preserve">Practical Applications</w:t>
      </w:r>
    </w:p>
    <w:p>
      <w:pPr>
        <w:pStyle w:val="ListParagraph"/>
        <w:numPr>
          <w:ilvl w:val="0"/>
          <w:numId w:val="1"/>
        </w:numPr>
        <w:spacing w:after="80"/>
      </w:pPr>
      <w:r>
        <w:rPr>
          <w:rFonts w:ascii="Arial" w:cs="Arial" w:eastAsia="Arial" w:hAnsi="Arial"/>
          <w:sz w:val="22"/>
          <w:szCs w:val="22"/>
        </w:rPr>
        <w:t xml:space="preserve">Financial research and due diligence</w:t>
      </w:r>
    </w:p>
    <w:p>
      <w:pPr>
        <w:pStyle w:val="ListParagraph"/>
        <w:numPr>
          <w:ilvl w:val="0"/>
          <w:numId w:val="1"/>
        </w:numPr>
        <w:spacing w:after="80"/>
      </w:pPr>
      <w:r>
        <w:rPr>
          <w:rFonts w:ascii="Arial" w:cs="Arial" w:eastAsia="Arial" w:hAnsi="Arial"/>
          <w:sz w:val="22"/>
          <w:szCs w:val="22"/>
        </w:rPr>
        <w:t xml:space="preserve">Regulatory compliance analysis</w:t>
      </w:r>
    </w:p>
    <w:p>
      <w:pPr>
        <w:pStyle w:val="ListParagraph"/>
        <w:numPr>
          <w:ilvl w:val="0"/>
          <w:numId w:val="1"/>
        </w:numPr>
        <w:spacing w:after="80"/>
      </w:pPr>
      <w:r>
        <w:rPr>
          <w:rFonts w:ascii="Arial" w:cs="Arial" w:eastAsia="Arial" w:hAnsi="Arial"/>
          <w:sz w:val="22"/>
          <w:szCs w:val="22"/>
        </w:rPr>
        <w:t xml:space="preserve">Investment research automation</w:t>
      </w:r>
    </w:p>
    <w:p>
      <w:pPr>
        <w:pStyle w:val="ListParagraph"/>
        <w:numPr>
          <w:ilvl w:val="0"/>
          <w:numId w:val="1"/>
        </w:numPr>
        <w:spacing w:after="80"/>
      </w:pPr>
      <w:r>
        <w:rPr>
          <w:rFonts w:ascii="Arial" w:cs="Arial" w:eastAsia="Arial" w:hAnsi="Arial"/>
          <w:sz w:val="22"/>
          <w:szCs w:val="22"/>
        </w:rPr>
        <w:t xml:space="preserve">Corporate performance analysis</w:t>
      </w:r>
    </w:p>
    <w:p>
      <w:pPr>
        <w:pStyle w:val="ListParagraph"/>
        <w:numPr>
          <w:ilvl w:val="0"/>
          <w:numId w:val="1"/>
        </w:numPr>
        <w:spacing w:after="80"/>
      </w:pPr>
      <w:r>
        <w:rPr>
          <w:rFonts w:ascii="Arial" w:cs="Arial" w:eastAsia="Arial" w:hAnsi="Arial"/>
          <w:sz w:val="22"/>
          <w:szCs w:val="22"/>
        </w:rPr>
        <w:t xml:space="preserve">Earnings call preparation</w:t>
      </w:r>
    </w:p>
    <w:p>
      <w:pPr>
        <w:pStyle w:val="Heading2"/>
        <w:spacing w:after="200" w:before="400"/>
      </w:pPr>
      <w:r>
        <w:rPr>
          <w:rFonts w:ascii="Arial" w:cs="Arial" w:eastAsia="Arial" w:hAnsi="Arial"/>
          <w:b/>
          <w:bCs/>
        </w:rPr>
        <w:t xml:space="preserve">Publication Targets</w:t>
      </w:r>
    </w:p>
    <w:p>
      <w:pPr>
        <w:pStyle w:val="ListParagraph"/>
        <w:numPr>
          <w:ilvl w:val="0"/>
          <w:numId w:val="1"/>
        </w:numPr>
        <w:spacing w:after="80"/>
      </w:pPr>
      <w:r>
        <w:rPr>
          <w:rFonts w:ascii="Arial" w:cs="Arial" w:eastAsia="Arial" w:hAnsi="Arial"/>
          <w:sz w:val="22"/>
          <w:szCs w:val="22"/>
        </w:rPr>
        <w:t xml:space="preserve">ICAIF 2025 (ACM International Conference on AI in Finance)</w:t>
      </w:r>
    </w:p>
    <w:p>
      <w:pPr>
        <w:pStyle w:val="ListParagraph"/>
        <w:numPr>
          <w:ilvl w:val="0"/>
          <w:numId w:val="1"/>
        </w:numPr>
        <w:spacing w:after="80"/>
      </w:pPr>
      <w:r>
        <w:rPr>
          <w:rFonts w:ascii="Arial" w:cs="Arial" w:eastAsia="Arial" w:hAnsi="Arial"/>
          <w:sz w:val="22"/>
          <w:szCs w:val="22"/>
        </w:rPr>
        <w:t xml:space="preserve">EMNLP 2025 (Conference on Empirical Methods in NLP)</w:t>
      </w:r>
    </w:p>
    <w:p>
      <w:pPr>
        <w:pStyle w:val="ListParagraph"/>
        <w:numPr>
          <w:ilvl w:val="0"/>
          <w:numId w:val="1"/>
        </w:numPr>
        <w:spacing w:after="80"/>
      </w:pPr>
      <w:r>
        <w:rPr>
          <w:rFonts w:ascii="Arial" w:cs="Arial" w:eastAsia="Arial" w:hAnsi="Arial"/>
          <w:sz w:val="22"/>
          <w:szCs w:val="22"/>
        </w:rPr>
        <w:t xml:space="preserve">ACL 2025 (Annual Meeting of the Association for Computational Linguistics)</w:t>
      </w:r>
    </w:p>
    <w:p>
      <w:pPr>
        <w:pStyle w:val="Heading2"/>
        <w:spacing w:after="200" w:before="400"/>
      </w:pPr>
      <w:r>
        <w:rPr>
          <w:rFonts w:ascii="Arial" w:cs="Arial" w:eastAsia="Arial" w:hAnsi="Arial"/>
          <w:b/>
          <w:bCs/>
        </w:rPr>
        <w:t xml:space="preserve">Future Work</w:t>
      </w:r>
    </w:p>
    <w:p>
      <w:pPr>
        <w:pStyle w:val="ListParagraph"/>
        <w:numPr>
          <w:ilvl w:val="0"/>
          <w:numId w:val="1"/>
        </w:numPr>
        <w:spacing w:after="80"/>
      </w:pPr>
      <w:r>
        <w:rPr>
          <w:rFonts w:ascii="Arial" w:cs="Arial" w:eastAsia="Arial" w:hAnsi="Arial"/>
          <w:sz w:val="22"/>
          <w:szCs w:val="22"/>
        </w:rPr>
        <w:t xml:space="preserve">Multi-document cross-company analysis</w:t>
      </w:r>
    </w:p>
    <w:p>
      <w:pPr>
        <w:pStyle w:val="ListParagraph"/>
        <w:numPr>
          <w:ilvl w:val="0"/>
          <w:numId w:val="1"/>
        </w:numPr>
        <w:spacing w:after="80"/>
      </w:pPr>
      <w:r>
        <w:rPr>
          <w:rFonts w:ascii="Arial" w:cs="Arial" w:eastAsia="Arial" w:hAnsi="Arial"/>
          <w:sz w:val="22"/>
          <w:szCs w:val="22"/>
        </w:rPr>
        <w:t xml:space="preserve">Real-time streaming updates with incremental graph construction</w:t>
      </w:r>
    </w:p>
    <w:p>
      <w:pPr>
        <w:pStyle w:val="ListParagraph"/>
        <w:numPr>
          <w:ilvl w:val="0"/>
          <w:numId w:val="1"/>
        </w:numPr>
        <w:spacing w:after="80"/>
      </w:pPr>
      <w:r>
        <w:rPr>
          <w:rFonts w:ascii="Arial" w:cs="Arial" w:eastAsia="Arial" w:hAnsi="Arial"/>
          <w:sz w:val="22"/>
          <w:szCs w:val="22"/>
        </w:rPr>
        <w:t xml:space="preserve">Extension to other financial document types (earnings calls, analyst reports)</w:t>
      </w:r>
    </w:p>
    <w:p>
      <w:pPr>
        <w:pStyle w:val="ListParagraph"/>
        <w:numPr>
          <w:ilvl w:val="0"/>
          <w:numId w:val="1"/>
        </w:numPr>
        <w:spacing w:after="80"/>
      </w:pPr>
      <w:r>
        <w:rPr>
          <w:rFonts w:ascii="Arial" w:cs="Arial" w:eastAsia="Arial" w:hAnsi="Arial"/>
          <w:sz w:val="22"/>
          <w:szCs w:val="22"/>
        </w:rPr>
        <w:t xml:space="preserve">Multi-lingual support for global financial documents</w:t>
      </w:r>
    </w:p>
    <w:p>
      <w:pPr>
        <w:pStyle w:val="ListParagraph"/>
        <w:numPr>
          <w:ilvl w:val="0"/>
          <w:numId w:val="1"/>
        </w:numPr>
        <w:spacing w:after="80"/>
      </w:pPr>
      <w:r>
        <w:rPr>
          <w:rFonts w:ascii="Arial" w:cs="Arial" w:eastAsia="Arial" w:hAnsi="Arial"/>
          <w:sz w:val="22"/>
          <w:szCs w:val="22"/>
        </w:rPr>
        <w:t xml:space="preserve">Formal verification of convergence properties</w:t>
      </w:r>
    </w:p>
    <w:p>
      <w:pPr>
        <w:spacing w:after="400"/>
      </w:pPr>
    </w:p>
    <w:p>
      <w:pPr>
        <w:jc w:val="center"/>
      </w:pPr>
      <w:r>
        <w:rPr>
          <w:rFonts w:ascii="Arial" w:cs="Arial" w:eastAsia="Arial" w:hAnsi="Arial"/>
          <w:i/>
          <w:iCs/>
          <w:sz w:val="20"/>
          <w:szCs w:val="20"/>
        </w:rPr>
        <w:t xml:space="preserve">— End of Document —</w:t>
      </w:r>
    </w:p>
    <w:sectPr>
      <w:headerReference w:type="default" r:id="rId6"/>
      <w:footerReference w:type="default" r:id="rId7"/>
      <w:pgSz w:w="11906" w:h="16838"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fldChar w:fldCharType="begin"/>
      <w:instrText xml:space="preserve">PAGE</w:instrText>
      <w:fldChar w:fldCharType="separate"/>
      <w:fldChar w:fldCharType="end"/>
    </w:r>
    <w:r>
      <w:rPr>
        <w:rFonts w:ascii="Arial" w:cs="Arial" w:eastAsia="Arial" w:hAnsi="Arial"/>
        <w:sz w:val="18"/>
        <w:szCs w:val="18"/>
      </w:rPr>
      <w:t xml:space="preserve"> of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2D5A87"/>
        <w:sz w:val="18"/>
        <w:szCs w:val="18"/>
      </w:rPr>
      <w:t xml:space="preserve">OpMech-GraphRAG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OpMech-GraphRAG Technical Documentation</dc:title>
  <dc:creator>OpMech Documentation Generator</dc:creator>
  <dc:description>Comprehensive documentation of the OpMech-GraphRAG system</dc:description>
  <cp:lastModifiedBy>Un-named</cp:lastModifiedBy>
  <cp:revision>1</cp:revision>
  <dcterms:created xsi:type="dcterms:W3CDTF">2026-01-25T19:24:16.781Z</dcterms:created>
  <dcterms:modified xsi:type="dcterms:W3CDTF">2026-01-25T19:24:16.781Z</dcterms:modified>
</cp:coreProperties>
</file>

<file path=docProps/custom.xml><?xml version="1.0" encoding="utf-8"?>
<Properties xmlns="http://schemas.openxmlformats.org/officeDocument/2006/custom-properties" xmlns:vt="http://schemas.openxmlformats.org/officeDocument/2006/docPropsVTypes"/>
</file>