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3DE1EC84" w14:textId="6680E19D" w:rsidR="004903B9" w:rsidRPr="00187CA0" w:rsidRDefault="00831ECA" w:rsidP="00D67F42">
      <w:pPr>
        <w:spacing w:line="480" w:lineRule="auto"/>
        <w:jc w:val="center"/>
        <w:rPr>
          <w:rFonts w:ascii="Times New Roman" w:hAnsi="Times New Roman" w:cs="Times New Roman"/>
          <w:b/>
          <w:bCs/>
        </w:rPr>
      </w:pPr>
      <w:r>
        <w:rPr>
          <w:rFonts w:ascii="Times New Roman" w:hAnsi="Times New Roman" w:cs="Times New Roman"/>
          <w:b/>
          <w:bCs/>
        </w:rPr>
        <w:t>Requirements Definition</w:t>
      </w:r>
      <w:r w:rsidR="00D67F42">
        <w:rPr>
          <w:rFonts w:ascii="Times New Roman" w:hAnsi="Times New Roman" w:cs="Times New Roman"/>
          <w:b/>
          <w:bCs/>
        </w:rPr>
        <w:t xml:space="preserve"> </w:t>
      </w:r>
      <w:r w:rsidR="00027E90">
        <w:rPr>
          <w:rFonts w:ascii="Times New Roman" w:hAnsi="Times New Roman" w:cs="Times New Roman"/>
          <w:b/>
          <w:bCs/>
        </w:rPr>
        <w:t xml:space="preserve">for </w:t>
      </w:r>
      <w:r w:rsidR="00A423FB" w:rsidRPr="00A423FB">
        <w:rPr>
          <w:rFonts w:ascii="Times New Roman" w:hAnsi="Times New Roman" w:cs="Times New Roman"/>
          <w:b/>
          <w:bCs/>
        </w:rPr>
        <w:t>SecureIntent: Offline Cybersecurity Governance for Secure Automation Execution</w:t>
      </w:r>
    </w:p>
    <w:p w14:paraId="495BCF08" w14:textId="4D26D370" w:rsidR="00010FB9" w:rsidRDefault="001B523A" w:rsidP="00831ECA">
      <w:pPr>
        <w:spacing w:line="480" w:lineRule="auto"/>
        <w:jc w:val="center"/>
        <w:rPr>
          <w:rFonts w:ascii="Times New Roman" w:hAnsi="Times New Roman" w:cs="Times New Roman"/>
          <w:b/>
          <w:bCs/>
        </w:rPr>
      </w:pPr>
      <w:r w:rsidRPr="001B523A">
        <w:rPr>
          <w:rFonts w:ascii="Times New Roman" w:hAnsi="Times New Roman" w:cs="Times New Roman"/>
          <w:b/>
          <w:bCs/>
        </w:rPr>
        <w:t xml:space="preserve">Divakar </w:t>
      </w:r>
      <w:proofErr w:type="spellStart"/>
      <w:r w:rsidRPr="001B523A">
        <w:rPr>
          <w:rFonts w:ascii="Times New Roman" w:hAnsi="Times New Roman" w:cs="Times New Roman"/>
          <w:b/>
          <w:bCs/>
        </w:rPr>
        <w:t>Saragadam</w:t>
      </w:r>
      <w:proofErr w:type="spellEnd"/>
      <w:r w:rsidR="00010FB9" w:rsidRPr="00010FB9">
        <w:rPr>
          <w:rFonts w:ascii="Times New Roman" w:hAnsi="Times New Roman" w:cs="Times New Roman"/>
          <w:b/>
          <w:bCs/>
        </w:rPr>
        <w:t>, Systems Analyst</w:t>
      </w:r>
    </w:p>
    <w:p w14:paraId="054ED47E" w14:textId="60F732FE" w:rsidR="00CB52EA" w:rsidRDefault="00027E90" w:rsidP="00EA37E2">
      <w:pPr>
        <w:spacing w:line="480" w:lineRule="auto"/>
        <w:jc w:val="center"/>
        <w:rPr>
          <w:rFonts w:ascii="Times New Roman" w:hAnsi="Times New Roman" w:cs="Times New Roman"/>
          <w:b/>
          <w:bCs/>
        </w:rPr>
      </w:pPr>
      <w:r w:rsidRPr="00396972">
        <w:rPr>
          <w:rFonts w:ascii="Times New Roman" w:hAnsi="Times New Roman" w:cs="Times New Roman"/>
          <w:b/>
          <w:bCs/>
        </w:rPr>
        <w:t>COMP-699-</w:t>
      </w:r>
      <w:r w:rsidR="00941F8E">
        <w:rPr>
          <w:rFonts w:ascii="Times New Roman" w:hAnsi="Times New Roman" w:cs="Times New Roman"/>
          <w:b/>
          <w:bCs/>
        </w:rPr>
        <w:t>D</w:t>
      </w:r>
      <w:r w:rsidRPr="00396972">
        <w:rPr>
          <w:rFonts w:ascii="Times New Roman" w:hAnsi="Times New Roman" w:cs="Times New Roman"/>
          <w:b/>
          <w:bCs/>
        </w:rPr>
        <w:t xml:space="preserve"> Professional Seminar</w:t>
      </w:r>
    </w:p>
    <w:p w14:paraId="078B70F8" w14:textId="49C03A40" w:rsidR="00187CA0" w:rsidRDefault="00831ECA" w:rsidP="00187CA0">
      <w:pPr>
        <w:spacing w:line="480" w:lineRule="auto"/>
        <w:jc w:val="center"/>
        <w:rPr>
          <w:rFonts w:ascii="Times New Roman" w:hAnsi="Times New Roman" w:cs="Times New Roman"/>
          <w:b/>
          <w:bCs/>
        </w:rPr>
      </w:pPr>
      <w:r>
        <w:rPr>
          <w:rFonts w:ascii="Times New Roman" w:hAnsi="Times New Roman" w:cs="Times New Roman"/>
          <w:b/>
          <w:bCs/>
        </w:rPr>
        <w:t>February</w:t>
      </w:r>
      <w:r w:rsidR="00187CA0" w:rsidRPr="00187CA0">
        <w:rPr>
          <w:rFonts w:ascii="Times New Roman" w:hAnsi="Times New Roman" w:cs="Times New Roman"/>
          <w:b/>
          <w:bCs/>
        </w:rPr>
        <w:t xml:space="preserve"> </w:t>
      </w:r>
      <w:r>
        <w:rPr>
          <w:rFonts w:ascii="Times New Roman" w:hAnsi="Times New Roman" w:cs="Times New Roman"/>
          <w:b/>
          <w:bCs/>
        </w:rPr>
        <w:t>0</w:t>
      </w:r>
      <w:r w:rsidR="00FA456A">
        <w:rPr>
          <w:rFonts w:ascii="Times New Roman" w:hAnsi="Times New Roman" w:cs="Times New Roman"/>
          <w:b/>
          <w:bCs/>
        </w:rPr>
        <w:t>8</w:t>
      </w:r>
      <w:r w:rsidR="00187CA0" w:rsidRPr="00187CA0">
        <w:rPr>
          <w:rFonts w:ascii="Times New Roman" w:hAnsi="Times New Roman" w:cs="Times New Roman"/>
          <w:b/>
          <w:bCs/>
        </w:rPr>
        <w:t>,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4C485BA4" w14:textId="77777777" w:rsidR="000A5824" w:rsidRDefault="000A5824"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2F5DF604" w14:textId="77777777" w:rsidR="00CB52EA" w:rsidRDefault="00CB52EA"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7723F619" w14:textId="77777777" w:rsidR="00F455E7" w:rsidRPr="00F455E7" w:rsidRDefault="00F455E7" w:rsidP="00F455E7">
      <w:pPr>
        <w:spacing w:line="480" w:lineRule="auto"/>
        <w:rPr>
          <w:rFonts w:ascii="Times New Roman" w:hAnsi="Times New Roman" w:cs="Times New Roman"/>
        </w:rPr>
      </w:pPr>
      <w:r w:rsidRPr="00F455E7">
        <w:rPr>
          <w:rFonts w:ascii="Times New Roman" w:hAnsi="Times New Roman" w:cs="Times New Roman"/>
        </w:rPr>
        <w:t>SecureIntent Solutions is a cybersecurity-focused software organization specializing in governance, risk evaluation, and secure automation oversight for technical environments. The company designs tools that help organizations evaluate automation behavior before execution, ensuring that scripts, scheduled tasks, and workflows comply with security policies, execution constraints, and accountability requirements. SecureIntent Solutions serves academic institutions, regulated industries, and technology teams that require strong governance without reliance on live systems or cloud-based services.</w:t>
      </w:r>
    </w:p>
    <w:p w14:paraId="39A526E0" w14:textId="77777777" w:rsidR="00F455E7" w:rsidRPr="00F455E7" w:rsidRDefault="00F455E7" w:rsidP="00F455E7">
      <w:pPr>
        <w:spacing w:line="480" w:lineRule="auto"/>
        <w:rPr>
          <w:rFonts w:ascii="Times New Roman" w:hAnsi="Times New Roman" w:cs="Times New Roman"/>
        </w:rPr>
      </w:pPr>
      <w:r w:rsidRPr="00F455E7">
        <w:rPr>
          <w:rFonts w:ascii="Times New Roman" w:hAnsi="Times New Roman" w:cs="Times New Roman"/>
        </w:rPr>
        <w:t>The organization focuses on preventing security incidents caused by uncontrolled automation, excessive privileges, undocumented execution intent, and poorly governed task dependencies. SecureIntent Solutions emphasizes proactive security analysis by enabling users to declare intent, ownership, execution context, and dependencies before any automation is approved. By enforcing principles such as least privilege, separation of duties, and execution timing controls, the company’s solutions reduce operational risk while improving transparency and auditability.</w:t>
      </w:r>
    </w:p>
    <w:p w14:paraId="00B14D7E" w14:textId="086E338D" w:rsidR="009561B2" w:rsidRDefault="00F455E7" w:rsidP="009561B2">
      <w:pPr>
        <w:spacing w:line="480" w:lineRule="auto"/>
        <w:rPr>
          <w:rFonts w:ascii="Times New Roman" w:hAnsi="Times New Roman" w:cs="Times New Roman"/>
        </w:rPr>
      </w:pPr>
      <w:r w:rsidRPr="00F455E7">
        <w:rPr>
          <w:rFonts w:ascii="Times New Roman" w:hAnsi="Times New Roman" w:cs="Times New Roman"/>
        </w:rPr>
        <w:t>SecureIntent Solutions develops fully offline software systems implemented using object-oriented design principles and advanced business logic. Its products prioritize explainable decision-making, traceable execution outcomes, and detailed audit trails. Through static code analysis, simulated execution environments, and risk evaluation algorithms, the organization delivers tools that allow stakeholders to understand not only whether automation is permitted, but why decisions are made and how risks propagate across interconnected tasks.</w:t>
      </w:r>
    </w:p>
    <w:p w14:paraId="42E050BD" w14:textId="77777777" w:rsidR="00DA6473" w:rsidRDefault="00DA6473" w:rsidP="009561B2">
      <w:pPr>
        <w:spacing w:line="480" w:lineRule="auto"/>
        <w:rPr>
          <w:rFonts w:ascii="Times New Roman" w:hAnsi="Times New Roman" w:cs="Times New Roman"/>
        </w:rPr>
      </w:pPr>
    </w:p>
    <w:p w14:paraId="64CE5505" w14:textId="77777777" w:rsidR="00DA6473" w:rsidRPr="009561B2" w:rsidRDefault="00DA6473" w:rsidP="009561B2">
      <w:pPr>
        <w:spacing w:line="480" w:lineRule="auto"/>
        <w:rPr>
          <w:rFonts w:ascii="Times New Roman" w:hAnsi="Times New Roman" w:cs="Times New Roman"/>
        </w:rPr>
      </w:pPr>
    </w:p>
    <w:p w14:paraId="0DBF85E5" w14:textId="77777777" w:rsid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lastRenderedPageBreak/>
        <w:t>2. Requirements Definition</w:t>
      </w:r>
    </w:p>
    <w:p w14:paraId="3E52D2F4" w14:textId="715614E3" w:rsidR="00E2350A" w:rsidRDefault="00010FB9" w:rsidP="00E2350A">
      <w:pPr>
        <w:spacing w:line="480" w:lineRule="auto"/>
        <w:rPr>
          <w:rFonts w:ascii="Times New Roman" w:hAnsi="Times New Roman" w:cs="Times New Roman"/>
          <w:b/>
          <w:bCs/>
        </w:rPr>
      </w:pPr>
      <w:r w:rsidRPr="00010FB9">
        <w:rPr>
          <w:rFonts w:ascii="Times New Roman" w:hAnsi="Times New Roman" w:cs="Times New Roman"/>
          <w:b/>
          <w:bCs/>
        </w:rPr>
        <w:t xml:space="preserve">2.1 </w:t>
      </w:r>
      <w:r w:rsidR="00F67D00" w:rsidRPr="00010FB9">
        <w:rPr>
          <w:rFonts w:ascii="Times New Roman" w:hAnsi="Times New Roman" w:cs="Times New Roman"/>
          <w:b/>
          <w:bCs/>
        </w:rPr>
        <w:t xml:space="preserve">Functional </w:t>
      </w:r>
      <w:r w:rsidRPr="00010FB9">
        <w:rPr>
          <w:rFonts w:ascii="Times New Roman" w:hAnsi="Times New Roman" w:cs="Times New Roman"/>
          <w:b/>
          <w:bCs/>
        </w:rPr>
        <w:t>Requirements</w:t>
      </w:r>
      <w:r w:rsidR="00C22C15">
        <w:rPr>
          <w:rFonts w:ascii="Times New Roman" w:hAnsi="Times New Roman" w:cs="Times New Roman"/>
          <w:b/>
          <w:bCs/>
        </w:rPr>
        <w:t xml:space="preserve"> (</w:t>
      </w:r>
      <w:r w:rsidR="00E2350A" w:rsidRPr="00E2350A">
        <w:rPr>
          <w:rFonts w:ascii="Times New Roman" w:hAnsi="Times New Roman" w:cs="Times New Roman"/>
          <w:b/>
          <w:bCs/>
        </w:rPr>
        <w:t>User Requirements</w:t>
      </w:r>
      <w:r w:rsidR="00C22C15">
        <w:rPr>
          <w:rFonts w:ascii="Times New Roman" w:hAnsi="Times New Roman" w:cs="Times New Roman"/>
          <w:b/>
          <w:bCs/>
        </w:rPr>
        <w:t>)</w:t>
      </w:r>
    </w:p>
    <w:p w14:paraId="62AA70E9" w14:textId="77777777" w:rsidR="006C01A4" w:rsidRPr="006C01A4" w:rsidRDefault="006C01A4" w:rsidP="006C01A4">
      <w:pPr>
        <w:spacing w:line="480" w:lineRule="auto"/>
        <w:rPr>
          <w:rFonts w:ascii="Times New Roman" w:hAnsi="Times New Roman" w:cs="Times New Roman"/>
          <w:b/>
          <w:bCs/>
        </w:rPr>
      </w:pPr>
      <w:r w:rsidRPr="006C01A4">
        <w:rPr>
          <w:rFonts w:ascii="Times New Roman" w:hAnsi="Times New Roman" w:cs="Times New Roman"/>
          <w:b/>
          <w:bCs/>
        </w:rPr>
        <w:t>Actors used in this system include:</w:t>
      </w:r>
    </w:p>
    <w:p w14:paraId="3FBA8F75" w14:textId="77777777" w:rsidR="006C01A4" w:rsidRPr="006C01A4" w:rsidRDefault="006C01A4" w:rsidP="006C01A4">
      <w:pPr>
        <w:numPr>
          <w:ilvl w:val="0"/>
          <w:numId w:val="22"/>
        </w:numPr>
        <w:spacing w:line="480" w:lineRule="auto"/>
        <w:rPr>
          <w:rFonts w:ascii="Times New Roman" w:hAnsi="Times New Roman" w:cs="Times New Roman"/>
          <w:b/>
          <w:bCs/>
        </w:rPr>
      </w:pPr>
      <w:r w:rsidRPr="006C01A4">
        <w:rPr>
          <w:rFonts w:ascii="Times New Roman" w:hAnsi="Times New Roman" w:cs="Times New Roman"/>
          <w:b/>
          <w:bCs/>
        </w:rPr>
        <w:t>Automation Author (creates and owns automation tasks and scripts)</w:t>
      </w:r>
    </w:p>
    <w:p w14:paraId="731E5C29" w14:textId="77777777" w:rsidR="006C01A4" w:rsidRPr="006C01A4" w:rsidRDefault="006C01A4" w:rsidP="006C01A4">
      <w:pPr>
        <w:numPr>
          <w:ilvl w:val="0"/>
          <w:numId w:val="22"/>
        </w:numPr>
        <w:spacing w:line="480" w:lineRule="auto"/>
        <w:rPr>
          <w:rFonts w:ascii="Times New Roman" w:hAnsi="Times New Roman" w:cs="Times New Roman"/>
          <w:b/>
          <w:bCs/>
        </w:rPr>
      </w:pPr>
      <w:r w:rsidRPr="006C01A4">
        <w:rPr>
          <w:rFonts w:ascii="Times New Roman" w:hAnsi="Times New Roman" w:cs="Times New Roman"/>
          <w:b/>
          <w:bCs/>
        </w:rPr>
        <w:t>Security Analyst (evaluates compliance, risk, and governance)</w:t>
      </w:r>
    </w:p>
    <w:p w14:paraId="6EC276DF" w14:textId="77777777" w:rsidR="006C01A4" w:rsidRPr="006C01A4" w:rsidRDefault="006C01A4" w:rsidP="006C01A4">
      <w:pPr>
        <w:numPr>
          <w:ilvl w:val="0"/>
          <w:numId w:val="22"/>
        </w:numPr>
        <w:spacing w:line="480" w:lineRule="auto"/>
        <w:rPr>
          <w:rFonts w:ascii="Times New Roman" w:hAnsi="Times New Roman" w:cs="Times New Roman"/>
          <w:b/>
          <w:bCs/>
        </w:rPr>
      </w:pPr>
      <w:r w:rsidRPr="006C01A4">
        <w:rPr>
          <w:rFonts w:ascii="Times New Roman" w:hAnsi="Times New Roman" w:cs="Times New Roman"/>
          <w:b/>
          <w:bCs/>
        </w:rPr>
        <w:t>System Administrator (configures governance rules and oversight)</w:t>
      </w:r>
    </w:p>
    <w:p w14:paraId="2700C9CE" w14:textId="26054FF5" w:rsidR="006C01A4" w:rsidRDefault="006C01A4" w:rsidP="00E2350A">
      <w:pPr>
        <w:numPr>
          <w:ilvl w:val="0"/>
          <w:numId w:val="22"/>
        </w:numPr>
        <w:spacing w:line="480" w:lineRule="auto"/>
        <w:rPr>
          <w:rFonts w:ascii="Times New Roman" w:hAnsi="Times New Roman" w:cs="Times New Roman"/>
          <w:b/>
          <w:bCs/>
        </w:rPr>
      </w:pPr>
      <w:r w:rsidRPr="006C01A4">
        <w:rPr>
          <w:rFonts w:ascii="Times New Roman" w:hAnsi="Times New Roman" w:cs="Times New Roman"/>
          <w:b/>
          <w:bCs/>
        </w:rPr>
        <w:t>Auditor (reviews historical decisions and accountability records)</w:t>
      </w:r>
    </w:p>
    <w:p w14:paraId="32D04232" w14:textId="7B2C7EB7" w:rsidR="00C20097" w:rsidRPr="00E2350A" w:rsidRDefault="004064D6" w:rsidP="00C20097">
      <w:pPr>
        <w:spacing w:line="480" w:lineRule="auto"/>
        <w:rPr>
          <w:rFonts w:ascii="Times New Roman" w:hAnsi="Times New Roman" w:cs="Times New Roman"/>
        </w:rPr>
      </w:pPr>
      <w:r w:rsidRPr="004064D6">
        <w:rPr>
          <w:rFonts w:ascii="Times New Roman" w:hAnsi="Times New Roman" w:cs="Times New Roman"/>
          <w:b/>
          <w:bCs/>
        </w:rPr>
        <w:t>User Requirements (UR):</w:t>
      </w:r>
    </w:p>
    <w:p w14:paraId="77E0CE8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define an automation task by specifying declared intent and business purpose.</w:t>
      </w:r>
    </w:p>
    <w:p w14:paraId="065F9565"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assign ownership responsibility to an automation task.</w:t>
      </w:r>
    </w:p>
    <w:p w14:paraId="1BF2E57D"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specify required execution privileges for an automation task.</w:t>
      </w:r>
    </w:p>
    <w:p w14:paraId="505A9CD0"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define execution timing constraints for an automation task.</w:t>
      </w:r>
    </w:p>
    <w:p w14:paraId="3F3EBE70"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declare expected resource usage for an automation task.</w:t>
      </w:r>
    </w:p>
    <w:p w14:paraId="651CB796"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associate one or more Python scripts with an automation task.</w:t>
      </w:r>
    </w:p>
    <w:p w14:paraId="19BBDAB9"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declare dependencies between automation tasks.</w:t>
      </w:r>
    </w:p>
    <w:p w14:paraId="56C2ADE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submit an automation task for governance evaluation.</w:t>
      </w:r>
    </w:p>
    <w:p w14:paraId="0595F6FF"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lastRenderedPageBreak/>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view the governance decision for a submitted automation task.</w:t>
      </w:r>
    </w:p>
    <w:p w14:paraId="65314F1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view explanations describing why an automation task was approved or rejected.</w:t>
      </w:r>
    </w:p>
    <w:p w14:paraId="2FB3A62E"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evaluate an automation task against cybersecurity governance rules.</w:t>
      </w:r>
    </w:p>
    <w:p w14:paraId="19FB0C7A"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perform static analysis of Python scripts to identify sensitive operations.</w:t>
      </w:r>
    </w:p>
    <w:p w14:paraId="4F1A6F06"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evaluate declared privileges against </w:t>
      </w:r>
      <w:proofErr w:type="gramStart"/>
      <w:r w:rsidRPr="00812F9D">
        <w:rPr>
          <w:rFonts w:ascii="Times New Roman" w:hAnsi="Times New Roman" w:cs="Times New Roman"/>
        </w:rPr>
        <w:t>least-privilege</w:t>
      </w:r>
      <w:proofErr w:type="gramEnd"/>
      <w:r w:rsidRPr="00812F9D">
        <w:rPr>
          <w:rFonts w:ascii="Times New Roman" w:hAnsi="Times New Roman" w:cs="Times New Roman"/>
        </w:rPr>
        <w:t xml:space="preserve"> constraints.</w:t>
      </w:r>
    </w:p>
    <w:p w14:paraId="442216B1"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evaluate execution timing constraints for policy violations.</w:t>
      </w:r>
    </w:p>
    <w:p w14:paraId="6ACD5226"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evaluate task dependencies for risk propagation.</w:t>
      </w:r>
    </w:p>
    <w:p w14:paraId="61D57171"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calculate a risk score for an automation task.</w:t>
      </w:r>
    </w:p>
    <w:p w14:paraId="546DDCC8"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review state transitions for an automation task.</w:t>
      </w:r>
    </w:p>
    <w:p w14:paraId="15BBD19B"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generate an audit explanation for a governance decision.</w:t>
      </w:r>
    </w:p>
    <w:p w14:paraId="6164DED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compare risk scores across multiple automation tasks.</w:t>
      </w:r>
    </w:p>
    <w:p w14:paraId="75C55BB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Security Analyst</w:t>
      </w:r>
      <w:r w:rsidRPr="00812F9D">
        <w:rPr>
          <w:rFonts w:ascii="Times New Roman" w:hAnsi="Times New Roman" w:cs="Times New Roman"/>
        </w:rPr>
        <w:t xml:space="preserve"> can identify automation tasks impacted by policy changes.</w:t>
      </w:r>
    </w:p>
    <w:p w14:paraId="2F5C0FCA"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define governance rules used to evaluate automation tasks.</w:t>
      </w:r>
    </w:p>
    <w:p w14:paraId="79D6748C"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configure separation-of-duties constraints for automation tasks.</w:t>
      </w:r>
    </w:p>
    <w:p w14:paraId="33421998"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lastRenderedPageBreak/>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configure execution timing policies.</w:t>
      </w:r>
    </w:p>
    <w:p w14:paraId="09DCA41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define privilege escalation constraints.</w:t>
      </w:r>
    </w:p>
    <w:p w14:paraId="708F4E28"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define risk thresholds that determine approval or rejection.</w:t>
      </w:r>
    </w:p>
    <w:p w14:paraId="44B64BE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enable or disable specific governance rules.</w:t>
      </w:r>
    </w:p>
    <w:p w14:paraId="208A514E"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review compliance outcomes across automation tasks.</w:t>
      </w:r>
    </w:p>
    <w:p w14:paraId="755DF141"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simulate execution behavior for automation tasks.</w:t>
      </w:r>
    </w:p>
    <w:p w14:paraId="2FFD353D"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review violations triggered during task evaluation.</w:t>
      </w:r>
    </w:p>
    <w:p w14:paraId="1FF02AEC"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 </w:t>
      </w:r>
      <w:r w:rsidRPr="00812F9D">
        <w:rPr>
          <w:rFonts w:ascii="Times New Roman" w:hAnsi="Times New Roman" w:cs="Times New Roman"/>
          <w:b/>
          <w:bCs/>
        </w:rPr>
        <w:t>System Administrator</w:t>
      </w:r>
      <w:r w:rsidRPr="00812F9D">
        <w:rPr>
          <w:rFonts w:ascii="Times New Roman" w:hAnsi="Times New Roman" w:cs="Times New Roman"/>
        </w:rPr>
        <w:t xml:space="preserve"> can review dependency graphs for automation tasks.</w:t>
      </w:r>
    </w:p>
    <w:p w14:paraId="5BAB575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view historical automation task submissions and outcomes.</w:t>
      </w:r>
    </w:p>
    <w:p w14:paraId="5742292D"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trace decision causality for a specific automation task.</w:t>
      </w:r>
    </w:p>
    <w:p w14:paraId="20328043"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review ownership accountability for automation tasks.</w:t>
      </w:r>
    </w:p>
    <w:p w14:paraId="4C6F46CE"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review changes to governance rules over time.</w:t>
      </w:r>
    </w:p>
    <w:p w14:paraId="63FC3D1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export audit records for reporting purposes.</w:t>
      </w:r>
    </w:p>
    <w:p w14:paraId="5EC005D9"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review risk score trends over time.</w:t>
      </w:r>
    </w:p>
    <w:p w14:paraId="07AD5105"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identify repeated policy violations by automation authors.</w:t>
      </w:r>
    </w:p>
    <w:p w14:paraId="1F09D19C"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Auditor</w:t>
      </w:r>
      <w:r w:rsidRPr="00812F9D">
        <w:rPr>
          <w:rFonts w:ascii="Times New Roman" w:hAnsi="Times New Roman" w:cs="Times New Roman"/>
        </w:rPr>
        <w:t xml:space="preserve"> can review state transition histories for automation tasks.</w:t>
      </w:r>
    </w:p>
    <w:p w14:paraId="56BB0844"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revise an automation task after rejection.</w:t>
      </w:r>
    </w:p>
    <w:p w14:paraId="6038F430" w14:textId="77777777" w:rsidR="00812F9D" w:rsidRPr="00812F9D" w:rsidRDefault="00812F9D" w:rsidP="00812F9D">
      <w:pPr>
        <w:numPr>
          <w:ilvl w:val="0"/>
          <w:numId w:val="23"/>
        </w:numPr>
        <w:spacing w:line="480" w:lineRule="auto"/>
        <w:rPr>
          <w:rFonts w:ascii="Times New Roman" w:hAnsi="Times New Roman" w:cs="Times New Roman"/>
        </w:rPr>
      </w:pPr>
      <w:r w:rsidRPr="00812F9D">
        <w:rPr>
          <w:rFonts w:ascii="Times New Roman" w:hAnsi="Times New Roman" w:cs="Times New Roman"/>
        </w:rPr>
        <w:t xml:space="preserve">An </w:t>
      </w:r>
      <w:r w:rsidRPr="00812F9D">
        <w:rPr>
          <w:rFonts w:ascii="Times New Roman" w:hAnsi="Times New Roman" w:cs="Times New Roman"/>
          <w:b/>
          <w:bCs/>
        </w:rPr>
        <w:t>Automation Author</w:t>
      </w:r>
      <w:r w:rsidRPr="00812F9D">
        <w:rPr>
          <w:rFonts w:ascii="Times New Roman" w:hAnsi="Times New Roman" w:cs="Times New Roman"/>
        </w:rPr>
        <w:t xml:space="preserve"> can resubmit a revised automation task for governance evaluation.</w:t>
      </w:r>
    </w:p>
    <w:p w14:paraId="37C3E400" w14:textId="088B3010" w:rsidR="00E2350A" w:rsidRPr="00E2350A" w:rsidRDefault="00752277" w:rsidP="00E2350A">
      <w:pPr>
        <w:spacing w:line="480" w:lineRule="auto"/>
        <w:rPr>
          <w:rFonts w:ascii="Times New Roman" w:hAnsi="Times New Roman" w:cs="Times New Roman"/>
        </w:rPr>
      </w:pPr>
      <w:r>
        <w:rPr>
          <w:rFonts w:ascii="Times New Roman" w:hAnsi="Times New Roman" w:cs="Times New Roman"/>
          <w:b/>
          <w:bCs/>
        </w:rPr>
        <w:lastRenderedPageBreak/>
        <w:t xml:space="preserve">2.2 </w:t>
      </w:r>
      <w:r w:rsidR="00E2350A" w:rsidRPr="00E2350A">
        <w:rPr>
          <w:rFonts w:ascii="Times New Roman" w:hAnsi="Times New Roman" w:cs="Times New Roman"/>
          <w:b/>
          <w:bCs/>
        </w:rPr>
        <w:t>Non-Functional Requirements</w:t>
      </w:r>
    </w:p>
    <w:p w14:paraId="1804B4D4" w14:textId="77777777" w:rsidR="00FD3EEB" w:rsidRPr="00FD3EEB" w:rsidRDefault="00FD3EEB" w:rsidP="00FD3EEB">
      <w:pPr>
        <w:spacing w:line="480" w:lineRule="auto"/>
        <w:rPr>
          <w:rFonts w:ascii="Times New Roman" w:hAnsi="Times New Roman" w:cs="Times New Roman"/>
        </w:rPr>
      </w:pPr>
      <w:r w:rsidRPr="00FD3EEB">
        <w:rPr>
          <w:rFonts w:ascii="Times New Roman" w:hAnsi="Times New Roman" w:cs="Times New Roman"/>
        </w:rPr>
        <w:t>NFR-1. The system shall operate entirely offline with no internet, cloud, or external service dependencies.</w:t>
      </w:r>
      <w:r w:rsidRPr="00FD3EEB">
        <w:rPr>
          <w:rFonts w:ascii="Times New Roman" w:hAnsi="Times New Roman" w:cs="Times New Roman"/>
        </w:rPr>
        <w:br/>
        <w:t>NFR-2. The system shall not execute real automation scripts or operating system commands.</w:t>
      </w:r>
      <w:r w:rsidRPr="00FD3EEB">
        <w:rPr>
          <w:rFonts w:ascii="Times New Roman" w:hAnsi="Times New Roman" w:cs="Times New Roman"/>
        </w:rPr>
        <w:br/>
        <w:t>NFR-3. The system shall analyze Python scripts using static analysis techniques without running the scripts.</w:t>
      </w:r>
      <w:r w:rsidRPr="00FD3EEB">
        <w:rPr>
          <w:rFonts w:ascii="Times New Roman" w:hAnsi="Times New Roman" w:cs="Times New Roman"/>
        </w:rPr>
        <w:br/>
        <w:t>NFR-4. The system shall enforce role-based security so users can perform only functions permitted by their assigned role.</w:t>
      </w:r>
      <w:r w:rsidRPr="00FD3EEB">
        <w:rPr>
          <w:rFonts w:ascii="Times New Roman" w:hAnsi="Times New Roman" w:cs="Times New Roman"/>
        </w:rPr>
        <w:br/>
        <w:t>NFR-5. The system shall generate an audit trail for all governance evaluations and decisions.</w:t>
      </w:r>
      <w:r w:rsidRPr="00FD3EEB">
        <w:rPr>
          <w:rFonts w:ascii="Times New Roman" w:hAnsi="Times New Roman" w:cs="Times New Roman"/>
        </w:rPr>
        <w:br/>
        <w:t>NFR-6. The system shall preserve historical task states and decision outcomes for accountability and review.</w:t>
      </w:r>
      <w:r w:rsidRPr="00FD3EEB">
        <w:rPr>
          <w:rFonts w:ascii="Times New Roman" w:hAnsi="Times New Roman" w:cs="Times New Roman"/>
        </w:rPr>
        <w:br/>
        <w:t>NFR-7. The system shall provide explainable decision output that identifies rules, risks, and factors influencing each decision.</w:t>
      </w:r>
      <w:r w:rsidRPr="00FD3EEB">
        <w:rPr>
          <w:rFonts w:ascii="Times New Roman" w:hAnsi="Times New Roman" w:cs="Times New Roman"/>
        </w:rPr>
        <w:br/>
        <w:t>NFR-8. The system shall complete governance evaluation for an automation task within acceptable interactive response time.</w:t>
      </w:r>
      <w:r w:rsidRPr="00FD3EEB">
        <w:rPr>
          <w:rFonts w:ascii="Times New Roman" w:hAnsi="Times New Roman" w:cs="Times New Roman"/>
        </w:rPr>
        <w:br/>
        <w:t>NFR-9. The system shall use only Python built-in or freely available libraries.</w:t>
      </w:r>
      <w:r w:rsidRPr="00FD3EEB">
        <w:rPr>
          <w:rFonts w:ascii="Times New Roman" w:hAnsi="Times New Roman" w:cs="Times New Roman"/>
        </w:rPr>
        <w:br/>
        <w:t>NFR-10. The system shall present analysis results and audit information through an interactive graphical interface.</w:t>
      </w:r>
    </w:p>
    <w:sectPr w:rsidR="00FD3EEB" w:rsidRPr="00FD3EE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4239" w14:textId="77777777" w:rsidR="0019524D" w:rsidRDefault="0019524D" w:rsidP="00402AEF">
      <w:pPr>
        <w:spacing w:after="0" w:line="240" w:lineRule="auto"/>
      </w:pPr>
      <w:r>
        <w:separator/>
      </w:r>
    </w:p>
  </w:endnote>
  <w:endnote w:type="continuationSeparator" w:id="0">
    <w:p w14:paraId="2C71C800" w14:textId="77777777" w:rsidR="0019524D" w:rsidRDefault="0019524D"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2081" w14:textId="77777777" w:rsidR="0019524D" w:rsidRDefault="0019524D" w:rsidP="00402AEF">
      <w:pPr>
        <w:spacing w:after="0" w:line="240" w:lineRule="auto"/>
      </w:pPr>
      <w:r>
        <w:separator/>
      </w:r>
    </w:p>
  </w:footnote>
  <w:footnote w:type="continuationSeparator" w:id="0">
    <w:p w14:paraId="30382186" w14:textId="77777777" w:rsidR="0019524D" w:rsidRDefault="0019524D"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643"/>
    <w:multiLevelType w:val="multilevel"/>
    <w:tmpl w:val="83AE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9702C"/>
    <w:multiLevelType w:val="multilevel"/>
    <w:tmpl w:val="14F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3161F"/>
    <w:multiLevelType w:val="multilevel"/>
    <w:tmpl w:val="919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13"/>
  </w:num>
  <w:num w:numId="2" w16cid:durableId="1709255230">
    <w:abstractNumId w:val="10"/>
  </w:num>
  <w:num w:numId="3" w16cid:durableId="1875847039">
    <w:abstractNumId w:val="8"/>
  </w:num>
  <w:num w:numId="4" w16cid:durableId="481625729">
    <w:abstractNumId w:val="18"/>
  </w:num>
  <w:num w:numId="5" w16cid:durableId="1007369487">
    <w:abstractNumId w:val="21"/>
  </w:num>
  <w:num w:numId="6" w16cid:durableId="1328558383">
    <w:abstractNumId w:val="3"/>
  </w:num>
  <w:num w:numId="7" w16cid:durableId="1693527586">
    <w:abstractNumId w:val="5"/>
  </w:num>
  <w:num w:numId="8" w16cid:durableId="162625300">
    <w:abstractNumId w:val="2"/>
  </w:num>
  <w:num w:numId="9" w16cid:durableId="495924101">
    <w:abstractNumId w:val="0"/>
  </w:num>
  <w:num w:numId="10" w16cid:durableId="2015257527">
    <w:abstractNumId w:val="20"/>
  </w:num>
  <w:num w:numId="11" w16cid:durableId="186796089">
    <w:abstractNumId w:val="9"/>
  </w:num>
  <w:num w:numId="12" w16cid:durableId="1254045267">
    <w:abstractNumId w:val="22"/>
  </w:num>
  <w:num w:numId="13" w16cid:durableId="476066496">
    <w:abstractNumId w:val="16"/>
  </w:num>
  <w:num w:numId="14" w16cid:durableId="1265073906">
    <w:abstractNumId w:val="6"/>
  </w:num>
  <w:num w:numId="15" w16cid:durableId="1585457227">
    <w:abstractNumId w:val="12"/>
  </w:num>
  <w:num w:numId="16" w16cid:durableId="1282607932">
    <w:abstractNumId w:val="19"/>
  </w:num>
  <w:num w:numId="17" w16cid:durableId="441153377">
    <w:abstractNumId w:val="14"/>
  </w:num>
  <w:num w:numId="18" w16cid:durableId="934900991">
    <w:abstractNumId w:val="7"/>
  </w:num>
  <w:num w:numId="19" w16cid:durableId="1431855399">
    <w:abstractNumId w:val="11"/>
  </w:num>
  <w:num w:numId="20" w16cid:durableId="1473054941">
    <w:abstractNumId w:val="15"/>
  </w:num>
  <w:num w:numId="21" w16cid:durableId="1806311554">
    <w:abstractNumId w:val="1"/>
  </w:num>
  <w:num w:numId="22" w16cid:durableId="916934932">
    <w:abstractNumId w:val="4"/>
  </w:num>
  <w:num w:numId="23" w16cid:durableId="19996512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027E90"/>
    <w:rsid w:val="00080C9A"/>
    <w:rsid w:val="000A5824"/>
    <w:rsid w:val="00100ED5"/>
    <w:rsid w:val="0013224D"/>
    <w:rsid w:val="00187CA0"/>
    <w:rsid w:val="0019524D"/>
    <w:rsid w:val="001B523A"/>
    <w:rsid w:val="002334AA"/>
    <w:rsid w:val="0027144A"/>
    <w:rsid w:val="002B0C23"/>
    <w:rsid w:val="0033662F"/>
    <w:rsid w:val="00357D33"/>
    <w:rsid w:val="00396972"/>
    <w:rsid w:val="003B09A9"/>
    <w:rsid w:val="00402AEF"/>
    <w:rsid w:val="004064D6"/>
    <w:rsid w:val="00484E26"/>
    <w:rsid w:val="004903B9"/>
    <w:rsid w:val="00543A08"/>
    <w:rsid w:val="0061730C"/>
    <w:rsid w:val="006374A4"/>
    <w:rsid w:val="006C01A4"/>
    <w:rsid w:val="00717D0B"/>
    <w:rsid w:val="00732440"/>
    <w:rsid w:val="00752277"/>
    <w:rsid w:val="00782BE4"/>
    <w:rsid w:val="00785F12"/>
    <w:rsid w:val="00812F9D"/>
    <w:rsid w:val="00831ECA"/>
    <w:rsid w:val="00865E18"/>
    <w:rsid w:val="00941F8E"/>
    <w:rsid w:val="009561B2"/>
    <w:rsid w:val="009C0209"/>
    <w:rsid w:val="00A360DF"/>
    <w:rsid w:val="00A423FB"/>
    <w:rsid w:val="00A430F7"/>
    <w:rsid w:val="00B504C0"/>
    <w:rsid w:val="00BF51BC"/>
    <w:rsid w:val="00BF6C61"/>
    <w:rsid w:val="00C20097"/>
    <w:rsid w:val="00C22C15"/>
    <w:rsid w:val="00C67892"/>
    <w:rsid w:val="00C74FBE"/>
    <w:rsid w:val="00C80969"/>
    <w:rsid w:val="00CA68D2"/>
    <w:rsid w:val="00CB52EA"/>
    <w:rsid w:val="00CD73F5"/>
    <w:rsid w:val="00D67F42"/>
    <w:rsid w:val="00DA6473"/>
    <w:rsid w:val="00E04DCE"/>
    <w:rsid w:val="00E2350A"/>
    <w:rsid w:val="00E32C8A"/>
    <w:rsid w:val="00EA37E2"/>
    <w:rsid w:val="00F455E7"/>
    <w:rsid w:val="00F56A27"/>
    <w:rsid w:val="00F67D00"/>
    <w:rsid w:val="00FA456A"/>
    <w:rsid w:val="00FD3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6</Pages>
  <Words>982</Words>
  <Characters>5598</Characters>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2026-02-08T05:28:00Z</dcterms:modified>
</cp:coreProperties>
</file>