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sz w:val="44"/>
        </w:rPr>
        <w:t>Divakar R. Upadhyay</w:t>
      </w:r>
    </w:p>
    <w:p>
      <w:pPr>
        <w:spacing w:before="20" w:after="0"/>
      </w:pPr>
      <w:r>
        <w:rPr>
          <w:b w:val="0"/>
          <w:i w:val="0"/>
          <w:color w:val="595959"/>
          <w:sz w:val="20"/>
        </w:rPr>
        <w:t>SENIOR SOFTWARE ENGINEER  |  FULL-STACK DEVELOPER</w:t>
      </w:r>
    </w:p>
    <w:p>
      <w:pPr>
        <w:spacing w:before="40" w:after="0"/>
      </w:pPr>
      <w:r>
        <w:rPr>
          <w:b w:val="0"/>
          <w:i w:val="0"/>
          <w:sz w:val="19"/>
        </w:rPr>
        <w:t>divakarup1991@gmail.com   |   +886 [987291325]   |   New Taipei City, Taiwan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PROFESSIONAL SUMMARY</w:t>
      </w:r>
    </w:p>
    <w:p>
      <w:pPr>
        <w:spacing w:before="0" w:after="0"/>
        <w:jc w:val="both"/>
      </w:pPr>
      <w:r>
        <w:rPr>
          <w:b w:val="0"/>
          <w:i w:val="0"/>
        </w:rPr>
        <w:t xml:space="preserve">Senior Software Engineer with 8+ years building and shipping production enterprise applications on the Microsoft .NET stack (C#, .NET 8 / .NET Core / .NET Framework). Full-stack delivery across backend architecture, REST and SOAP API design, and modern frontends in Angular and Next.js, with hands-on experience in FinTech, HealthTech, Logistics, Diamond trading, and Blockchain / Web3. Comfortable owning features end to end, from requirement analysis and design through third-party integrations, database work, and release, and quick to pick up new tools, frameworks, and business domains as a project demands. I have </w:t>
      </w:r>
      <w:r>
        <w:rPr>
          <w:b/>
          <w:i w:val="0"/>
          <w:color w:val="7A1F2B"/>
        </w:rPr>
        <w:t>Taiwan Gold Card visa</w:t>
      </w:r>
      <w:r>
        <w:rPr>
          <w:b w:val="0"/>
          <w:i w:val="0"/>
        </w:rPr>
        <w:t xml:space="preserve"> so I can join immediately without work visa sponsorship.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TECHNICAL SKILLS</w:t>
      </w:r>
    </w:p>
    <w:p>
      <w:pPr>
        <w:spacing w:before="0" w:after="30"/>
      </w:pPr>
      <w:r>
        <w:rPr>
          <w:b/>
          <w:i w:val="0"/>
        </w:rPr>
        <w:t xml:space="preserve">Languages &amp; Backend: </w:t>
      </w:r>
      <w:r>
        <w:rPr>
          <w:b w:val="0"/>
          <w:i w:val="0"/>
        </w:rPr>
        <w:t>C#, VB.NET, .NET 8, .NET Core, .NET Framework, ASP.NET MVC, ASP.NET Core, Web API, Clean Architecture, Entity Framework, Dapper ORM, LINQ, REST API, SOAP API</w:t>
      </w:r>
    </w:p>
    <w:p>
      <w:pPr>
        <w:spacing w:before="0" w:after="30"/>
      </w:pPr>
      <w:r>
        <w:rPr>
          <w:b/>
          <w:i w:val="0"/>
        </w:rPr>
        <w:t xml:space="preserve">Frontend: </w:t>
      </w:r>
      <w:r>
        <w:rPr>
          <w:b w:val="0"/>
          <w:i w:val="0"/>
        </w:rPr>
        <w:t>AngularJS, Next.js, jQuery, Razor Views, ASP.NET Web Forms, Umbraco CMS, HTML5, CSS3, JavaScript, TypeScript</w:t>
      </w:r>
    </w:p>
    <w:p>
      <w:pPr>
        <w:spacing w:before="0" w:after="30"/>
      </w:pPr>
      <w:r>
        <w:rPr>
          <w:b/>
          <w:i w:val="0"/>
        </w:rPr>
        <w:t xml:space="preserve">Databases &amp; Reporting: </w:t>
      </w:r>
      <w:r>
        <w:rPr>
          <w:b w:val="0"/>
          <w:i w:val="0"/>
        </w:rPr>
        <w:t>Microsoft SQL Server (T-SQL), Stored Procedures, ADO.NET, SSRS, SSIS, Crystal Reports</w:t>
      </w:r>
    </w:p>
    <w:p>
      <w:pPr>
        <w:spacing w:before="0" w:after="30"/>
      </w:pPr>
      <w:r>
        <w:rPr>
          <w:b/>
          <w:i w:val="0"/>
        </w:rPr>
        <w:t xml:space="preserve">Cloud &amp; DevOps: </w:t>
      </w:r>
      <w:r>
        <w:rPr>
          <w:b w:val="0"/>
          <w:i w:val="0"/>
        </w:rPr>
        <w:t>Azure DevOps, Azure App Service, Azure SQL Database, GitHub Actions, Docker, AWS S3, Git, CI/CD</w:t>
      </w:r>
    </w:p>
    <w:p>
      <w:pPr>
        <w:spacing w:before="0" w:after="30"/>
      </w:pPr>
      <w:r>
        <w:rPr>
          <w:b/>
          <w:i w:val="0"/>
        </w:rPr>
        <w:t xml:space="preserve">Blockchain / Web3: </w:t>
      </w:r>
      <w:r>
        <w:rPr>
          <w:b w:val="0"/>
          <w:i w:val="0"/>
        </w:rPr>
        <w:t>Solidity, Hardhat, viem, Wagmi, ERC-20, UUPS Upgradeable Proxy, Privy (embedded wallets), Sumsub KYC</w:t>
      </w:r>
    </w:p>
    <w:p>
      <w:pPr>
        <w:spacing w:before="0" w:after="30"/>
      </w:pPr>
      <w:r>
        <w:rPr>
          <w:b/>
          <w:i w:val="0"/>
        </w:rPr>
        <w:t xml:space="preserve">Third-Party Integrations: </w:t>
      </w:r>
      <w:r>
        <w:rPr>
          <w:b w:val="0"/>
          <w:i w:val="0"/>
        </w:rPr>
        <w:t>FedEx / TNT EDI, DHL, Salesforce API, Stripe, PayU, HDFC &amp; Atom payment gateways, Rapaport, Apollo Pharmacy, Doc24x7</w:t>
      </w:r>
    </w:p>
    <w:p>
      <w:pPr>
        <w:spacing w:before="0" w:after="30"/>
      </w:pPr>
      <w:r>
        <w:rPr>
          <w:b/>
          <w:i w:val="0"/>
        </w:rPr>
        <w:t xml:space="preserve">AI-Assisted Development: </w:t>
      </w:r>
      <w:r>
        <w:rPr>
          <w:b w:val="0"/>
          <w:i w:val="0"/>
        </w:rPr>
        <w:t>Claude Code, ChatGPT</w:t>
      </w:r>
    </w:p>
    <w:p>
      <w:pPr>
        <w:spacing w:before="0" w:after="30"/>
      </w:pPr>
      <w:r>
        <w:rPr>
          <w:b/>
          <w:i w:val="0"/>
        </w:rPr>
        <w:t xml:space="preserve">Collaboration &amp; Methods: </w:t>
      </w:r>
      <w:r>
        <w:rPr>
          <w:b w:val="0"/>
          <w:i w:val="0"/>
        </w:rPr>
        <w:t>Microsoft Teams, Slack, Discord, Azure Boards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PROFESSIONAL EXPERIENCE</w:t>
      </w:r>
    </w:p>
    <w:p>
      <w:pPr>
        <w:keepNext/>
        <w:tabs>
          <w:tab w:pos="10181" w:val="right"/>
        </w:tabs>
        <w:spacing w:before="40" w:after="0"/>
      </w:pPr>
      <w:r>
        <w:rPr>
          <w:b/>
          <w:i w:val="0"/>
          <w:sz w:val="21"/>
        </w:rPr>
        <w:t>Senior Software Engineer</w:t>
      </w:r>
      <w:r>
        <w:rPr>
          <w:b w:val="0"/>
          <w:i w:val="0"/>
          <w:color w:val="595959"/>
          <w:sz w:val="19"/>
        </w:rPr>
        <w:tab/>
        <w:t>Mar 2025 – Sep 2026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Ample Group Global (AMG Web3 Ecosystem) · New Taipei City, Taiwan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Building a tokenized real-world asset (RWA) investment platform end to end across the FOUNDATION and FRONTIER product lines, covering backend services, smart contracts, the investor portal, and admin tooling.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 xml:space="preserve">Designed the .NET 8 </w:t>
      </w:r>
      <w:r>
        <w:rPr>
          <w:b/>
          <w:i w:val="0"/>
        </w:rPr>
        <w:t>(.Net Core MVC Rest API)</w:t>
      </w:r>
      <w:r>
        <w:rPr>
          <w:b w:val="0"/>
          <w:i w:val="0"/>
        </w:rPr>
        <w:t xml:space="preserve"> backend on Clean Architecture with Dapper ORM and MSSQL, using the repository pattern and a dedicated service layer.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 xml:space="preserve">Developed the investor portal and a role-based admin panel in Next.js, integrating </w:t>
      </w:r>
      <w:r>
        <w:rPr>
          <w:b/>
          <w:i w:val="0"/>
        </w:rPr>
        <w:t>Privy embedded wallets</w:t>
      </w:r>
      <w:r>
        <w:rPr>
          <w:b w:val="0"/>
          <w:i w:val="0"/>
        </w:rPr>
        <w:t xml:space="preserve"> for user onboarding.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 xml:space="preserve">Wrote Solidity smart contracts including a UUPS upgradeable vault, NAV and fee oracles, a whitelist registry, and a soul bound </w:t>
      </w:r>
      <w:r>
        <w:rPr>
          <w:b/>
          <w:i w:val="0"/>
        </w:rPr>
        <w:t>KYC badge (NFT).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Implemented compliance flows: Sumsub KYC, a 48-hour withdrawal queue, on-chain compliance gates, and append-only audit triggers in MSSQL.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C# / .NET 8 · Next.js · React · Solidity · MSSQL · Dapper · Privy · viem · Hardhat · Azure DevOps</w:t>
      </w:r>
    </w:p>
    <w:p>
      <w:pPr>
        <w:keepNext/>
        <w:tabs>
          <w:tab w:pos="10181" w:val="right"/>
        </w:tabs>
        <w:spacing w:before="160" w:after="0"/>
      </w:pPr>
      <w:r>
        <w:rPr>
          <w:b/>
          <w:i w:val="0"/>
          <w:sz w:val="21"/>
        </w:rPr>
        <w:t>Senior Software Engineer</w:t>
      </w:r>
      <w:r>
        <w:rPr>
          <w:b w:val="0"/>
          <w:i w:val="0"/>
          <w:color w:val="595959"/>
          <w:sz w:val="19"/>
        </w:rPr>
        <w:tab/>
        <w:t>Mar 2022 – Feb 2025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Skywind Co., Ltd — deployed on-site at Acer Group Taiwan · New Taipei City, Taiwan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Maintained and extended Acer's in-house Contact Service System, used by repair centers and partner networks across Taiwan.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Integrated TNT and FedEx EDI (multiple document formats) and the DHL payment gateway and led a full internationalization (i18n) localization rollout.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Built an end-to-end SSRS reporting suite and automated data pipelines with SSIS.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Ran daily scrums with Acer project managers and owned requirement analysis and the IT / UAT release cycle.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C# · VB.NET · AngularJS · ASP.NET MVC · REST/SOAP API · Entity Framework · MSSQL · SSRS · SSIS · Azure DevOps</w:t>
      </w:r>
    </w:p>
    <w:p>
      <w:pPr>
        <w:keepNext/>
        <w:tabs>
          <w:tab w:pos="10181" w:val="right"/>
        </w:tabs>
        <w:spacing w:before="160" w:after="0"/>
      </w:pPr>
      <w:r>
        <w:rPr>
          <w:b/>
          <w:i w:val="0"/>
          <w:sz w:val="21"/>
        </w:rPr>
        <w:t>Senior Software Engineer</w:t>
      </w:r>
      <w:r>
        <w:rPr>
          <w:b w:val="0"/>
          <w:i w:val="0"/>
          <w:color w:val="595959"/>
          <w:sz w:val="19"/>
        </w:rPr>
        <w:tab/>
        <w:t>Apr 2021 – Nov 2021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Health Assure Pvt. Ltd (Corporate &amp; Consumer Health Platform) · Mumbai, India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Led a team of five developers through full-cycle delivery of the Health Assure corporate health platform.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Integrated the Apollo Pharmacy and Doc24x7 healthcare service APIs end to end.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Built mobile-ready REST APIs consumed by the iOS and Android apps and managed all deployment releases.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C# · .NET Core MVC · REST/SOAP API · Entity Framework · MSSQL</w:t>
      </w:r>
    </w:p>
    <w:p>
      <w:pPr>
        <w:keepNext/>
        <w:tabs>
          <w:tab w:pos="10181" w:val="right"/>
        </w:tabs>
        <w:spacing w:before="160" w:after="0"/>
      </w:pPr>
      <w:r>
        <w:rPr>
          <w:b/>
          <w:i w:val="0"/>
          <w:sz w:val="21"/>
        </w:rPr>
        <w:t>Senior Software Engineer</w:t>
      </w:r>
      <w:r>
        <w:rPr>
          <w:b w:val="0"/>
          <w:i w:val="0"/>
          <w:color w:val="595959"/>
          <w:sz w:val="19"/>
        </w:rPr>
        <w:tab/>
        <w:t>Sep 2018 – Mar 2021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Tecogis Software Solution (Diamond Industry &amp; Event Management) · Mumbai, India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Built inventory and grading software for diamond retailers (Ketan Brothers, M.B. Mehta) and international labs (IGI, GIA).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Delivered event-management systems for DefExpo 2020 and ITME, including exhibitor registration through the official DefExpo API.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Developed the IGI grading portal with e-signature, a camera library, Rapaport API pricing, Crystal Reports via a generic report loader, and global data sync.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VB.NET · ASP.NET MVC · .NET Core MVC · REST/SOAP API · Entity Framework · MSSQL · Crystal Reports · Rapaport API</w:t>
      </w:r>
    </w:p>
    <w:p>
      <w:pPr>
        <w:keepNext/>
        <w:tabs>
          <w:tab w:pos="10181" w:val="right"/>
        </w:tabs>
        <w:spacing w:before="160" w:after="0"/>
      </w:pPr>
      <w:r>
        <w:rPr>
          <w:b/>
          <w:i w:val="0"/>
          <w:sz w:val="21"/>
        </w:rPr>
        <w:t>Junior Software Engineer</w:t>
      </w:r>
      <w:r>
        <w:rPr>
          <w:b w:val="0"/>
          <w:i w:val="0"/>
          <w:color w:val="595959"/>
          <w:sz w:val="19"/>
        </w:rPr>
        <w:tab/>
        <w:t>Sep 2017 – Sep 2018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Fulcro World (IBS Digital Solution) — FinTech / FMCG · Mumbai, India · Clients: Bajaj FinServ, Bajaj Electricals, Tata DoCoMo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Built the Bajaj FinServ corporate platform on Umbraco CMS and ASP.NET MVC, with Salesforce API integration for UTM analytics and lead tracking.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Developed a Bajaj Electricals gift-card service covering code generation, email delivery, online redemption, and payment.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Managed file storage on AWS S3 and contributed to the Tata DoCoMo mobile app in Vue.js.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C# · ASP.NET MVC · Umbraco CMS · REST/SOAP API · Entity Framework · MSSQL · AWS S3 · Salesforce API</w:t>
      </w:r>
    </w:p>
    <w:p>
      <w:pPr>
        <w:keepNext/>
        <w:tabs>
          <w:tab w:pos="10181" w:val="right"/>
        </w:tabs>
        <w:spacing w:before="160" w:after="0"/>
      </w:pPr>
      <w:r>
        <w:rPr>
          <w:b/>
          <w:i w:val="0"/>
          <w:sz w:val="21"/>
        </w:rPr>
        <w:t>Junior Software Engineer</w:t>
      </w:r>
      <w:r>
        <w:rPr>
          <w:b w:val="0"/>
          <w:i w:val="0"/>
          <w:color w:val="595959"/>
          <w:sz w:val="19"/>
        </w:rPr>
        <w:tab/>
        <w:t>Feb 2015 – May 2017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Dotcom Service India — Multi-domain · Mumbai, India · Clients: Film City, Bureau Veritas, Bajaj Banani Group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Built web applications from the ground up, including the Bollywood Film City project, Bajaj Banani Group portals, and a Bureau Veritas internal time-tracking tool.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Set up full monolithic architecture (data access, business, and presentation layers) from first commit to production.</w:t>
      </w:r>
    </w:p>
    <w:p>
      <w:pPr>
        <w:keepNext/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 w:val="0"/>
          <w:i w:val="0"/>
        </w:rPr>
        <w:t>Integrated PayU, Stripe, HDFC, and Atom payment gateways.</w:t>
      </w:r>
    </w:p>
    <w:p>
      <w:pPr>
        <w:spacing w:before="20" w:after="0"/>
      </w:pPr>
      <w:r>
        <w:rPr>
          <w:b/>
          <w:i w:val="0"/>
          <w:color w:val="595959"/>
          <w:sz w:val="18"/>
        </w:rPr>
        <w:t xml:space="preserve">Stack: </w:t>
      </w:r>
      <w:r>
        <w:rPr>
          <w:b w:val="0"/>
          <w:i w:val="0"/>
          <w:color w:val="595959"/>
          <w:sz w:val="18"/>
        </w:rPr>
        <w:t>ASP.NET Web Forms · ADO.NET · ASP.NET MVC · REST/SOAP API · Entity Framework · MSSQL · PayU · Stripe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SELECTED PROJECTS</w:t>
      </w:r>
    </w:p>
    <w:p>
      <w:pPr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/>
          <w:i w:val="0"/>
        </w:rPr>
        <w:t xml:space="preserve">AMG Web3 Ecosystem: </w:t>
      </w:r>
      <w:r>
        <w:rPr>
          <w:b w:val="0"/>
          <w:i w:val="0"/>
        </w:rPr>
        <w:t>Tokenized RWA investment platform (FOUNDATION &amp; FRONTIER); Solidity vaults, KYC compliance gates, on-chain settlement, and investor + admin portals.</w:t>
      </w:r>
    </w:p>
    <w:p>
      <w:pPr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/>
          <w:i w:val="0"/>
        </w:rPr>
        <w:t xml:space="preserve">Acer Contact Service System: </w:t>
      </w:r>
      <w:r>
        <w:rPr>
          <w:b w:val="0"/>
          <w:i w:val="0"/>
        </w:rPr>
        <w:t>Service-center management for Acer Taiwan; FedEx / TNT EDI, DHL payment gateway, SSIS pipelines, and full i18n.</w:t>
      </w:r>
    </w:p>
    <w:p>
      <w:pPr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/>
          <w:i w:val="0"/>
        </w:rPr>
        <w:t xml:space="preserve">Health Assure Corporate Platform: </w:t>
      </w:r>
      <w:r>
        <w:rPr>
          <w:b w:val="0"/>
          <w:i w:val="0"/>
        </w:rPr>
        <w:t>Health-benefits platform with Apollo Pharmacy and Doc24x7 integrations; REST APIs powering iOS and Android apps.</w:t>
      </w:r>
    </w:p>
    <w:p>
      <w:pPr>
        <w:tabs>
          <w:tab w:pos="259" w:val="left"/>
        </w:tabs>
        <w:spacing w:before="0" w:after="30"/>
        <w:ind w:left="259" w:hanging="202"/>
      </w:pPr>
      <w:r>
        <w:rPr>
          <w:b w:val="0"/>
          <w:i w:val="0"/>
          <w:color w:val="595959"/>
        </w:rPr>
        <w:t>•</w:t>
        <w:tab/>
      </w:r>
      <w:r>
        <w:rPr>
          <w:b/>
          <w:i w:val="0"/>
        </w:rPr>
        <w:t xml:space="preserve">IGI Laboratory / Diamond Grading System: </w:t>
      </w:r>
      <w:r>
        <w:rPr>
          <w:b w:val="0"/>
          <w:i w:val="0"/>
        </w:rPr>
        <w:t>Grading portal with e-signature, camera library, Rapaport API, global data sync, and Crystal Reports generic loader.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EDUCATION</w:t>
      </w:r>
    </w:p>
    <w:p>
      <w:pPr>
        <w:keepNext/>
        <w:tabs>
          <w:tab w:pos="10181" w:val="right"/>
        </w:tabs>
        <w:spacing w:before="40" w:after="0"/>
      </w:pPr>
      <w:r>
        <w:rPr>
          <w:b/>
          <w:i w:val="0"/>
          <w:sz w:val="21"/>
        </w:rPr>
        <w:t>M.Sc. in Computer Science</w:t>
      </w:r>
      <w:r>
        <w:rPr>
          <w:b w:val="0"/>
          <w:i w:val="0"/>
          <w:color w:val="595959"/>
          <w:sz w:val="19"/>
        </w:rPr>
        <w:tab/>
        <w:t>2014</w:t>
      </w:r>
    </w:p>
    <w:p>
      <w:pPr>
        <w:keepNext/>
        <w:spacing w:before="0" w:after="40"/>
      </w:pPr>
      <w:r>
        <w:rPr>
          <w:b w:val="0"/>
          <w:i/>
          <w:color w:val="595959"/>
          <w:sz w:val="19"/>
        </w:rPr>
        <w:t>University of Mumbai, India</w:t>
      </w:r>
    </w:p>
    <w:p>
      <w:pPr>
        <w:keepNext/>
        <w:spacing w:before="200" w:after="80"/>
        <w:pBdr>
          <w:bottom w:val="single" w:sz="6" w:space="1" w:color="A6A6A6"/>
        </w:pBdr>
      </w:pPr>
      <w:r>
        <w:rPr>
          <w:b/>
          <w:i w:val="0"/>
          <w:color w:val="1F1F1F"/>
          <w:sz w:val="22"/>
        </w:rPr>
        <w:t>ADDITIONAL INFORMATION</w:t>
      </w:r>
    </w:p>
    <w:p>
      <w:pPr>
        <w:spacing w:before="0" w:after="30"/>
      </w:pPr>
      <w:r>
        <w:rPr>
          <w:b/>
          <w:i w:val="0"/>
        </w:rPr>
        <w:t xml:space="preserve">Work Authorization: </w:t>
      </w:r>
      <w:r>
        <w:rPr>
          <w:b w:val="0"/>
          <w:i w:val="0"/>
        </w:rPr>
        <w:t>Taiwan Employment Gold Card (Tech) eligible to work in Taiwan with no employer sponsorship required.</w:t>
      </w:r>
    </w:p>
    <w:p>
      <w:pPr>
        <w:spacing w:before="0" w:after="30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English (professional working proficiency), Hindi (native), Marathi (native).</w:t>
      </w:r>
    </w:p>
    <w:p>
      <w:pPr>
        <w:spacing w:before="0" w:after="30"/>
      </w:pPr>
      <w:r>
        <w:rPr>
          <w:b/>
          <w:i w:val="0"/>
        </w:rPr>
        <w:t xml:space="preserve">Availability: </w:t>
      </w:r>
      <w:r>
        <w:rPr>
          <w:b w:val="0"/>
          <w:i w:val="0"/>
        </w:rPr>
        <w:t>Based in New Taipei City, Taiwan. Open to on-site, hybrid, and remote roles, and to relocation.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Calibri" w:hAnsi="Calibri" w:eastAsia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Divakar R. Upadhyay - Senior Software Engineer Resume</dc:title>
  <dc:subject/>
  <dc:creator>Divakar R. Upadhyay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