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2FDE" w:rsidRDefault="002B2FDE" w:rsidP="002B2FDE">
      <w:pPr>
        <w:rPr>
          <w:rFonts w:asciiTheme="majorHAnsi" w:hAnsiTheme="majorHAnsi" w:cstheme="majorHAnsi"/>
          <w:b/>
          <w:bCs/>
          <w:color w:val="2F5496" w:themeColor="accent1" w:themeShade="BF"/>
        </w:rPr>
      </w:pPr>
      <w:r w:rsidRPr="002D53B9">
        <w:rPr>
          <w:rFonts w:asciiTheme="majorHAnsi" w:hAnsiTheme="majorHAnsi" w:cstheme="majorHAnsi"/>
          <w:b/>
          <w:bCs/>
          <w:color w:val="2F5496" w:themeColor="accent1" w:themeShade="BF"/>
        </w:rPr>
        <w:t xml:space="preserve">A6. Template for evaluation of the semantic </w:t>
      </w:r>
      <w:r>
        <w:rPr>
          <w:rFonts w:asciiTheme="majorHAnsi" w:hAnsiTheme="majorHAnsi" w:cstheme="majorHAnsi"/>
          <w:b/>
          <w:bCs/>
          <w:color w:val="2F5496" w:themeColor="accent1" w:themeShade="BF"/>
        </w:rPr>
        <w:t xml:space="preserve">data </w:t>
      </w:r>
      <w:r w:rsidRPr="002D53B9">
        <w:rPr>
          <w:rFonts w:asciiTheme="majorHAnsi" w:hAnsiTheme="majorHAnsi" w:cstheme="majorHAnsi"/>
          <w:b/>
          <w:bCs/>
          <w:color w:val="2F5496" w:themeColor="accent1" w:themeShade="BF"/>
        </w:rPr>
        <w:t>search service</w:t>
      </w:r>
    </w:p>
    <w:p w:rsidR="002B2FDE" w:rsidRPr="002D53B9" w:rsidRDefault="002B2FDE" w:rsidP="002B2FDE">
      <w:pPr>
        <w:rPr>
          <w:rFonts w:asciiTheme="majorHAnsi" w:hAnsiTheme="majorHAnsi" w:cstheme="majorHAnsi"/>
          <w:b/>
          <w:bCs/>
          <w:color w:val="2F5496" w:themeColor="accent1" w:themeShade="BF"/>
        </w:rPr>
      </w:pPr>
    </w:p>
    <w:p w:rsidR="002B2FDE" w:rsidRPr="00BD14B3" w:rsidRDefault="002B2FDE" w:rsidP="002B2FDE">
      <w:pPr>
        <w:pStyle w:val="ListParagraph"/>
        <w:numPr>
          <w:ilvl w:val="0"/>
          <w:numId w:val="3"/>
        </w:numPr>
        <w:spacing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Purpose</w:t>
      </w:r>
    </w:p>
    <w:p w:rsidR="002B2FDE" w:rsidRPr="00BD14B3" w:rsidRDefault="002B2FDE" w:rsidP="002B2FDE">
      <w:pPr>
        <w:rPr>
          <w:rFonts w:ascii="Arial" w:hAnsi="Arial" w:cs="Arial"/>
          <w:color w:val="000000" w:themeColor="text1"/>
          <w:sz w:val="22"/>
          <w:szCs w:val="22"/>
        </w:rPr>
      </w:pPr>
      <w:r w:rsidRPr="00BD14B3">
        <w:rPr>
          <w:rFonts w:ascii="Arial" w:hAnsi="Arial" w:cs="Arial"/>
          <w:color w:val="000000" w:themeColor="text1"/>
          <w:sz w:val="22"/>
          <w:szCs w:val="22"/>
        </w:rPr>
        <w:t>This document comprises part of the deliverable D2.</w:t>
      </w:r>
      <w:r>
        <w:rPr>
          <w:rFonts w:ascii="Arial" w:hAnsi="Arial" w:cs="Arial"/>
          <w:color w:val="000000" w:themeColor="text1"/>
          <w:sz w:val="22"/>
          <w:szCs w:val="22"/>
        </w:rPr>
        <w:t>7</w:t>
      </w:r>
      <w:r w:rsidRPr="00BD14B3">
        <w:rPr>
          <w:rFonts w:ascii="Arial" w:hAnsi="Arial" w:cs="Arial"/>
          <w:color w:val="000000" w:themeColor="text1"/>
          <w:sz w:val="22"/>
          <w:szCs w:val="22"/>
        </w:rPr>
        <w:t xml:space="preserve"> of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project. It serves the purpose of </w:t>
      </w:r>
      <w:r>
        <w:rPr>
          <w:rFonts w:ascii="Arial" w:hAnsi="Arial" w:cs="Arial"/>
          <w:color w:val="000000" w:themeColor="text1"/>
          <w:sz w:val="22"/>
          <w:szCs w:val="22"/>
        </w:rPr>
        <w:t>evaluation</w:t>
      </w:r>
      <w:r w:rsidRPr="00BD14B3">
        <w:rPr>
          <w:rFonts w:ascii="Arial" w:hAnsi="Arial" w:cs="Arial"/>
          <w:color w:val="000000" w:themeColor="text1"/>
          <w:sz w:val="22"/>
          <w:szCs w:val="22"/>
        </w:rPr>
        <w:t xml:space="preserve"> of the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Data Space </w:t>
      </w:r>
      <w:r>
        <w:rPr>
          <w:rFonts w:ascii="Arial" w:hAnsi="Arial" w:cs="Arial"/>
          <w:color w:val="000000" w:themeColor="text1"/>
          <w:sz w:val="22"/>
          <w:szCs w:val="22"/>
        </w:rPr>
        <w:t>semantic data search service which utilizes the semantic technologies for providing a semantic search engine to stakeholders searching for data they need for analysis</w:t>
      </w:r>
      <w:r w:rsidRPr="00BD14B3">
        <w:rPr>
          <w:rFonts w:ascii="Arial" w:hAnsi="Arial" w:cs="Arial"/>
          <w:color w:val="000000" w:themeColor="text1"/>
          <w:sz w:val="22"/>
          <w:szCs w:val="22"/>
        </w:rPr>
        <w:t xml:space="preserve">. The focus of this particular document is 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 xml:space="preserve">the </w:t>
      </w:r>
      <w:r>
        <w:rPr>
          <w:rFonts w:ascii="Arial" w:hAnsi="Arial" w:cs="Arial"/>
          <w:color w:val="000000" w:themeColor="text1"/>
          <w:sz w:val="22"/>
          <w:szCs w:val="22"/>
        </w:rPr>
        <w:t xml:space="preserve">use of the data ontology as a backend of the data service in its role of a tool to find relevant data both within and outside of </w:t>
      </w:r>
      <w:proofErr w:type="spellStart"/>
      <w:r>
        <w:rPr>
          <w:rFonts w:ascii="Arial" w:hAnsi="Arial" w:cs="Arial"/>
          <w:color w:val="000000" w:themeColor="text1"/>
          <w:sz w:val="22"/>
          <w:szCs w:val="22"/>
        </w:rPr>
        <w:t>DiverSea</w:t>
      </w:r>
      <w:proofErr w:type="spellEnd"/>
      <w:r>
        <w:rPr>
          <w:rFonts w:ascii="Arial" w:hAnsi="Arial" w:cs="Arial"/>
          <w:color w:val="000000" w:themeColor="text1"/>
          <w:sz w:val="22"/>
          <w:szCs w:val="22"/>
        </w:rPr>
        <w:t xml:space="preserve"> Data Space by accounting the semantic dependencies between the search parameters of the query and the matching characteristics of the data in accordance with its classification in the conceptual taxonomy of the domain. This service allows to search not only for data within the data space, but also for data from public </w:t>
      </w:r>
      <w:proofErr w:type="spellStart"/>
      <w:r>
        <w:rPr>
          <w:rFonts w:ascii="Arial" w:hAnsi="Arial" w:cs="Arial"/>
          <w:color w:val="000000" w:themeColor="text1"/>
          <w:sz w:val="22"/>
          <w:szCs w:val="22"/>
        </w:rPr>
        <w:t>repositors</w:t>
      </w:r>
      <w:proofErr w:type="spellEnd"/>
      <w:r>
        <w:rPr>
          <w:rFonts w:ascii="Arial" w:hAnsi="Arial" w:cs="Arial"/>
          <w:color w:val="000000" w:themeColor="text1"/>
          <w:sz w:val="22"/>
          <w:szCs w:val="22"/>
        </w:rPr>
        <w:t>, registered in the ontology. In such a way, it extends the use of only data currently stored in the data space repositories by adding external data outside its current limited content and significantly increases the support for analysis of the state of the ecosystem and the dynamics of the biodiversity along the shores of Europe from the East Corner in Black Sea throughout the Mediterranean and along the European shores of the Atlantic all the ways up north to the North Sea.</w:t>
      </w:r>
    </w:p>
    <w:p w:rsidR="002B2FDE" w:rsidRPr="00BD14B3" w:rsidRDefault="002B2FDE" w:rsidP="002B2FDE">
      <w:pPr>
        <w:pStyle w:val="ListParagraph"/>
        <w:numPr>
          <w:ilvl w:val="0"/>
          <w:numId w:val="3"/>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Evaluating stakeholders</w:t>
      </w:r>
    </w:p>
    <w:p w:rsidR="002B2FDE" w:rsidRDefault="002B2FDE" w:rsidP="002B2FDE">
      <w:pPr>
        <w:rPr>
          <w:rFonts w:ascii="Arial" w:hAnsi="Arial" w:cs="Arial"/>
          <w:color w:val="000000" w:themeColor="text1"/>
          <w:sz w:val="22"/>
          <w:szCs w:val="22"/>
        </w:rPr>
      </w:pPr>
      <w:r>
        <w:rPr>
          <w:rFonts w:ascii="Arial" w:hAnsi="Arial" w:cs="Arial"/>
          <w:color w:val="000000" w:themeColor="text1"/>
          <w:sz w:val="22"/>
          <w:szCs w:val="22"/>
        </w:rPr>
        <w:t>The semantic data search service can be used by both internal and external stakeholders since it can provide only references to the data rather than the data itself. For this purpose, it is entirely public to serve the needs of both categories of stakeholders acting as data analysts, it only requires self-registration for potential returning of additional information as a result of processing the semantic queries. In a second place, since the service relies on the backend data ontology, it can be used also by the ontology developers as a testing tool to test the completeness of the data and the consistency of the model. In a third place, because the ontology allows adding external references to datasets outside the data space, it might be useful for data producers which may help extending the service with additional external datasets from public sources as a complement to their own datasets, generated during the field case studies. This option is relevant to the task T4.3 of the project as well, since it supports the further development of the ontology into a full knowledge graph by adding logical rules in SWRL format directly to the graph database containing the data ontology to model the process of its analysis.</w:t>
      </w:r>
    </w:p>
    <w:p w:rsidR="002B2FDE" w:rsidRDefault="002B2FDE" w:rsidP="002B2FDE">
      <w:pPr>
        <w:rPr>
          <w:rFonts w:ascii="Arial" w:hAnsi="Arial" w:cs="Arial"/>
          <w:color w:val="000000" w:themeColor="text1"/>
          <w:sz w:val="22"/>
          <w:szCs w:val="22"/>
        </w:rPr>
      </w:pPr>
    </w:p>
    <w:p w:rsidR="002B2FDE" w:rsidRPr="00BD14B3" w:rsidRDefault="002B2FDE" w:rsidP="002B2FDE">
      <w:pPr>
        <w:pStyle w:val="ListParagraph"/>
        <w:numPr>
          <w:ilvl w:val="0"/>
          <w:numId w:val="3"/>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Criteria for evaluation</w:t>
      </w:r>
    </w:p>
    <w:p w:rsidR="002B2FDE" w:rsidRDefault="002B2FDE" w:rsidP="002B2FDE">
      <w:pPr>
        <w:spacing w:after="120"/>
        <w:rPr>
          <w:rFonts w:ascii="Arial" w:hAnsi="Arial" w:cs="Arial"/>
          <w:color w:val="000000" w:themeColor="text1"/>
          <w:sz w:val="22"/>
          <w:szCs w:val="22"/>
        </w:rPr>
      </w:pPr>
      <w:r>
        <w:rPr>
          <w:rFonts w:ascii="Arial" w:hAnsi="Arial" w:cs="Arial"/>
          <w:color w:val="000000" w:themeColor="text1"/>
          <w:sz w:val="22"/>
          <w:szCs w:val="22"/>
        </w:rPr>
        <w:t xml:space="preserve">The main criteria for evaluation of this service are linked to the completeness of the search process: the service must find the matching internal data from the project case studies or the external data from public sources in the case of insufficient data. In a second place, the service can be evaluated from the point of view of the mechanisms and procedures for extending the ontology with new use cases for incremental enhancement of the scope of the service. In a third place, the service can be evaluated from the point of view of its support for incremental extension of the data ontology with additional analytical use cases. </w:t>
      </w:r>
      <w:proofErr w:type="spellStart"/>
      <w:r>
        <w:rPr>
          <w:rFonts w:ascii="Arial" w:hAnsi="Arial" w:cs="Arial"/>
          <w:color w:val="000000" w:themeColor="text1"/>
          <w:sz w:val="22"/>
          <w:szCs w:val="22"/>
        </w:rPr>
        <w:t>Finaly</w:t>
      </w:r>
      <w:proofErr w:type="spellEnd"/>
      <w:r>
        <w:rPr>
          <w:rFonts w:ascii="Arial" w:hAnsi="Arial" w:cs="Arial"/>
          <w:color w:val="000000" w:themeColor="text1"/>
          <w:sz w:val="22"/>
          <w:szCs w:val="22"/>
        </w:rPr>
        <w:t xml:space="preserve">, the service can be evaluated from usability perspective to assess the use of the interface controls for specifying the parameters of the use cases in focus, as well as the presentation of the generated output in answer to the queries. </w:t>
      </w:r>
    </w:p>
    <w:p w:rsidR="002B2FDE" w:rsidRPr="00427B48" w:rsidRDefault="002B2FDE" w:rsidP="002B2FDE">
      <w:pPr>
        <w:pStyle w:val="ListParagraph"/>
        <w:numPr>
          <w:ilvl w:val="0"/>
          <w:numId w:val="2"/>
        </w:numPr>
        <w:spacing w:after="120"/>
        <w:rPr>
          <w:rFonts w:ascii="Arial" w:hAnsi="Arial" w:cs="Arial"/>
          <w:color w:val="000000" w:themeColor="text1"/>
          <w:sz w:val="22"/>
          <w:szCs w:val="22"/>
        </w:rPr>
      </w:pPr>
      <w:r w:rsidRPr="00427B48">
        <w:rPr>
          <w:rFonts w:ascii="Arial" w:hAnsi="Arial" w:cs="Arial"/>
          <w:color w:val="000000" w:themeColor="text1"/>
          <w:sz w:val="22"/>
          <w:szCs w:val="22"/>
        </w:rPr>
        <w:lastRenderedPageBreak/>
        <w:t>Control</w:t>
      </w:r>
      <w:r>
        <w:rPr>
          <w:rFonts w:ascii="Arial" w:hAnsi="Arial" w:cs="Arial"/>
          <w:color w:val="000000" w:themeColor="text1"/>
          <w:sz w:val="22"/>
          <w:szCs w:val="22"/>
        </w:rPr>
        <w:t>s</w:t>
      </w:r>
      <w:r w:rsidRPr="00427B48">
        <w:rPr>
          <w:rFonts w:ascii="Arial" w:hAnsi="Arial" w:cs="Arial"/>
          <w:color w:val="000000" w:themeColor="text1"/>
          <w:sz w:val="22"/>
          <w:szCs w:val="22"/>
        </w:rPr>
        <w:t xml:space="preserve"> of the </w:t>
      </w:r>
      <w:r>
        <w:rPr>
          <w:rFonts w:ascii="Arial" w:hAnsi="Arial" w:cs="Arial"/>
          <w:color w:val="000000" w:themeColor="text1"/>
          <w:sz w:val="22"/>
          <w:szCs w:val="22"/>
        </w:rPr>
        <w:t>UI using protocol commands, drop-down menus for parameters and syntactic templates for presenting the information about use cases and parameters</w:t>
      </w:r>
    </w:p>
    <w:p w:rsidR="002B2FDE" w:rsidRPr="00427B48" w:rsidRDefault="002B2FDE" w:rsidP="002B2FDE">
      <w:pPr>
        <w:pStyle w:val="ListParagraph"/>
        <w:numPr>
          <w:ilvl w:val="0"/>
          <w:numId w:val="2"/>
        </w:numPr>
        <w:spacing w:after="120"/>
        <w:rPr>
          <w:rFonts w:ascii="Arial" w:hAnsi="Arial" w:cs="Arial"/>
          <w:color w:val="000000" w:themeColor="text1"/>
          <w:sz w:val="22"/>
          <w:szCs w:val="22"/>
        </w:rPr>
      </w:pPr>
      <w:r>
        <w:rPr>
          <w:rFonts w:ascii="Arial" w:hAnsi="Arial" w:cs="Arial"/>
          <w:color w:val="000000" w:themeColor="text1"/>
          <w:sz w:val="22"/>
          <w:szCs w:val="22"/>
        </w:rPr>
        <w:t>Use of references to external datasets available in public repositories on the Internet along the internal references to the datasets stored in the data space</w:t>
      </w:r>
    </w:p>
    <w:p w:rsidR="002B2FDE" w:rsidRDefault="002B2FDE" w:rsidP="002B2FDE">
      <w:pPr>
        <w:pStyle w:val="ListParagraph"/>
        <w:numPr>
          <w:ilvl w:val="0"/>
          <w:numId w:val="2"/>
        </w:numPr>
        <w:spacing w:after="120"/>
        <w:rPr>
          <w:rFonts w:ascii="Arial" w:hAnsi="Arial" w:cs="Arial"/>
          <w:color w:val="000000" w:themeColor="text1"/>
          <w:sz w:val="22"/>
          <w:szCs w:val="22"/>
        </w:rPr>
      </w:pPr>
      <w:r w:rsidRPr="00427B48">
        <w:rPr>
          <w:rFonts w:ascii="Arial" w:hAnsi="Arial" w:cs="Arial"/>
          <w:color w:val="000000" w:themeColor="text1"/>
          <w:sz w:val="22"/>
          <w:szCs w:val="22"/>
        </w:rPr>
        <w:t xml:space="preserve">Representation of the information </w:t>
      </w:r>
      <w:r>
        <w:rPr>
          <w:rFonts w:ascii="Arial" w:hAnsi="Arial" w:cs="Arial"/>
          <w:color w:val="000000" w:themeColor="text1"/>
          <w:sz w:val="22"/>
          <w:szCs w:val="22"/>
        </w:rPr>
        <w:t xml:space="preserve">about the data </w:t>
      </w:r>
      <w:r w:rsidRPr="00427B48">
        <w:rPr>
          <w:rFonts w:ascii="Arial" w:hAnsi="Arial" w:cs="Arial"/>
          <w:color w:val="000000" w:themeColor="text1"/>
          <w:sz w:val="22"/>
          <w:szCs w:val="22"/>
        </w:rPr>
        <w:t xml:space="preserve">retrieved from the </w:t>
      </w:r>
      <w:r>
        <w:rPr>
          <w:rFonts w:ascii="Arial" w:hAnsi="Arial" w:cs="Arial"/>
          <w:color w:val="000000" w:themeColor="text1"/>
          <w:sz w:val="22"/>
          <w:szCs w:val="22"/>
        </w:rPr>
        <w:t>ontology which matches the use case parameters</w:t>
      </w:r>
    </w:p>
    <w:p w:rsidR="002B2FDE" w:rsidRPr="00427B48" w:rsidRDefault="002B2FDE" w:rsidP="002B2FDE">
      <w:pPr>
        <w:pStyle w:val="ListParagraph"/>
        <w:numPr>
          <w:ilvl w:val="0"/>
          <w:numId w:val="2"/>
        </w:numPr>
        <w:spacing w:after="120"/>
        <w:rPr>
          <w:rFonts w:ascii="Arial" w:hAnsi="Arial" w:cs="Arial"/>
          <w:color w:val="000000" w:themeColor="text1"/>
          <w:sz w:val="22"/>
          <w:szCs w:val="22"/>
        </w:rPr>
      </w:pPr>
      <w:r>
        <w:rPr>
          <w:rFonts w:ascii="Arial" w:hAnsi="Arial" w:cs="Arial"/>
          <w:color w:val="000000" w:themeColor="text1"/>
          <w:sz w:val="22"/>
          <w:szCs w:val="22"/>
        </w:rPr>
        <w:t>UI quality of operation</w:t>
      </w:r>
    </w:p>
    <w:p w:rsidR="002B2FDE" w:rsidRPr="00BD14B3" w:rsidRDefault="002B2FDE" w:rsidP="002B2FDE">
      <w:pPr>
        <w:pStyle w:val="ListParagraph"/>
        <w:numPr>
          <w:ilvl w:val="0"/>
          <w:numId w:val="3"/>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Evaluation of the service</w:t>
      </w:r>
    </w:p>
    <w:p w:rsidR="002B2FDE" w:rsidRPr="00FF15B9" w:rsidRDefault="002B2FDE" w:rsidP="002B2FDE">
      <w:pPr>
        <w:pStyle w:val="ListParagraph"/>
        <w:numPr>
          <w:ilvl w:val="0"/>
          <w:numId w:val="4"/>
        </w:numPr>
        <w:rPr>
          <w:rFonts w:ascii="Arial" w:hAnsi="Arial" w:cs="Arial"/>
          <w:color w:val="000000" w:themeColor="text1"/>
          <w:sz w:val="22"/>
          <w:szCs w:val="22"/>
        </w:rPr>
      </w:pPr>
      <w:r w:rsidRPr="00FF15B9">
        <w:rPr>
          <w:rFonts w:ascii="Arial" w:hAnsi="Arial" w:cs="Arial"/>
          <w:color w:val="000000" w:themeColor="text1"/>
          <w:sz w:val="22"/>
          <w:szCs w:val="22"/>
        </w:rPr>
        <w:t xml:space="preserve">To evaluate the data service with respect to its use as a semantic search engine it is </w:t>
      </w:r>
      <w:r>
        <w:rPr>
          <w:rFonts w:ascii="Arial" w:hAnsi="Arial" w:cs="Arial"/>
          <w:color w:val="000000" w:themeColor="text1"/>
          <w:sz w:val="22"/>
          <w:szCs w:val="22"/>
        </w:rPr>
        <w:t>necessary</w:t>
      </w:r>
      <w:r w:rsidRPr="00FF15B9">
        <w:rPr>
          <w:rFonts w:ascii="Arial" w:hAnsi="Arial" w:cs="Arial"/>
          <w:color w:val="000000" w:themeColor="text1"/>
          <w:sz w:val="22"/>
          <w:szCs w:val="22"/>
        </w:rPr>
        <w:t xml:space="preserve"> to implement the test use case specified in the document at</w:t>
      </w:r>
    </w:p>
    <w:p w:rsidR="002B2FDE" w:rsidRDefault="002B2FDE" w:rsidP="002B2FDE">
      <w:pPr>
        <w:rPr>
          <w:rFonts w:ascii="Arial" w:hAnsi="Arial" w:cs="Arial"/>
          <w:color w:val="000000" w:themeColor="text1"/>
          <w:sz w:val="22"/>
          <w:szCs w:val="22"/>
        </w:rPr>
      </w:pPr>
    </w:p>
    <w:p w:rsidR="002B2FDE" w:rsidRPr="00975514" w:rsidRDefault="002B2FDE" w:rsidP="002B2FDE">
      <w:pPr>
        <w:spacing w:after="160" w:line="259" w:lineRule="auto"/>
        <w:jc w:val="center"/>
        <w:rPr>
          <w:color w:val="0000FF"/>
          <w:sz w:val="22"/>
          <w:szCs w:val="22"/>
        </w:rPr>
      </w:pPr>
      <w:hyperlink r:id="rId5" w:history="1">
        <w:r w:rsidRPr="00975514">
          <w:rPr>
            <w:rStyle w:val="Hyperlink"/>
            <w:color w:val="0000FF"/>
            <w:sz w:val="22"/>
            <w:szCs w:val="22"/>
          </w:rPr>
          <w:t>https://github.com/DiverSea-project/Catalogue/tree/main/data_space/data_services</w:t>
        </w:r>
      </w:hyperlink>
    </w:p>
    <w:p w:rsidR="002B2FDE" w:rsidRDefault="002B2FDE" w:rsidP="002B2FDE">
      <w:pPr>
        <w:pStyle w:val="ListParagraph"/>
        <w:numPr>
          <w:ilvl w:val="0"/>
          <w:numId w:val="4"/>
        </w:numPr>
        <w:spacing w:after="160" w:line="259" w:lineRule="auto"/>
        <w:rPr>
          <w:rFonts w:ascii="Arial" w:hAnsi="Arial" w:cs="Arial"/>
          <w:sz w:val="22"/>
          <w:szCs w:val="22"/>
        </w:rPr>
      </w:pPr>
      <w:r w:rsidRPr="00FF15B9">
        <w:rPr>
          <w:rFonts w:ascii="Arial" w:hAnsi="Arial" w:cs="Arial"/>
          <w:sz w:val="22"/>
          <w:szCs w:val="22"/>
        </w:rPr>
        <w:t xml:space="preserve">To </w:t>
      </w:r>
      <w:r>
        <w:rPr>
          <w:rFonts w:ascii="Arial" w:hAnsi="Arial" w:cs="Arial"/>
          <w:sz w:val="22"/>
          <w:szCs w:val="22"/>
        </w:rPr>
        <w:t xml:space="preserve">evaluate the data </w:t>
      </w:r>
      <w:proofErr w:type="gramStart"/>
      <w:r>
        <w:rPr>
          <w:rFonts w:ascii="Arial" w:hAnsi="Arial" w:cs="Arial"/>
          <w:sz w:val="22"/>
          <w:szCs w:val="22"/>
        </w:rPr>
        <w:t>service</w:t>
      </w:r>
      <w:proofErr w:type="gramEnd"/>
      <w:r>
        <w:rPr>
          <w:rFonts w:ascii="Arial" w:hAnsi="Arial" w:cs="Arial"/>
          <w:sz w:val="22"/>
          <w:szCs w:val="22"/>
        </w:rPr>
        <w:t xml:space="preserve"> one need to access the Web site of the service at</w:t>
      </w:r>
    </w:p>
    <w:p w:rsidR="002B2FDE" w:rsidRDefault="002B2FDE" w:rsidP="002B2FDE">
      <w:pPr>
        <w:spacing w:after="160" w:line="259" w:lineRule="auto"/>
        <w:jc w:val="center"/>
        <w:rPr>
          <w:sz w:val="22"/>
          <w:szCs w:val="22"/>
        </w:rPr>
      </w:pPr>
      <w:hyperlink r:id="rId6" w:history="1">
        <w:r w:rsidRPr="00FF15B9">
          <w:rPr>
            <w:rStyle w:val="Hyperlink"/>
            <w:rFonts w:asciiTheme="minorHAnsi" w:hAnsiTheme="minorHAnsi" w:cstheme="minorHAnsi"/>
            <w:color w:val="0000FF"/>
            <w:sz w:val="22"/>
            <w:szCs w:val="22"/>
          </w:rPr>
          <w:t>https://datasearch-diversea.gate-ai.eu</w:t>
        </w:r>
      </w:hyperlink>
    </w:p>
    <w:p w:rsidR="002B2FDE" w:rsidRPr="00975514" w:rsidRDefault="002B2FDE" w:rsidP="002B2FDE">
      <w:pPr>
        <w:pStyle w:val="ListParagraph"/>
        <w:numPr>
          <w:ilvl w:val="0"/>
          <w:numId w:val="4"/>
        </w:numPr>
        <w:spacing w:after="160" w:line="259" w:lineRule="auto"/>
        <w:rPr>
          <w:rFonts w:ascii="Arial" w:hAnsi="Arial" w:cs="Arial"/>
          <w:sz w:val="22"/>
          <w:szCs w:val="22"/>
        </w:rPr>
      </w:pPr>
      <w:r w:rsidRPr="00975514">
        <w:rPr>
          <w:sz w:val="22"/>
          <w:szCs w:val="22"/>
        </w:rPr>
        <w:t xml:space="preserve">The enhancement of the data ontology with new use cases is possible but requires deliberation with the administrator of the knowledge base for an </w:t>
      </w:r>
      <w:r>
        <w:rPr>
          <w:sz w:val="22"/>
          <w:szCs w:val="22"/>
        </w:rPr>
        <w:t xml:space="preserve">internal </w:t>
      </w:r>
      <w:r w:rsidRPr="00975514">
        <w:rPr>
          <w:sz w:val="22"/>
          <w:szCs w:val="22"/>
        </w:rPr>
        <w:t>extension of the data ontology</w:t>
      </w:r>
      <w:r>
        <w:rPr>
          <w:sz w:val="22"/>
          <w:szCs w:val="22"/>
        </w:rPr>
        <w:t xml:space="preserve"> </w:t>
      </w:r>
      <w:r w:rsidRPr="00975514">
        <w:rPr>
          <w:sz w:val="22"/>
          <w:szCs w:val="22"/>
        </w:rPr>
        <w:t xml:space="preserve">(email </w:t>
      </w:r>
      <w:r>
        <w:rPr>
          <w:rFonts w:ascii="Arial" w:hAnsi="Arial" w:cs="Arial"/>
          <w:color w:val="C00000"/>
          <w:sz w:val="22"/>
          <w:szCs w:val="22"/>
        </w:rPr>
        <w:t>nikolay.shivarov</w:t>
      </w:r>
      <w:r w:rsidRPr="00D74670">
        <w:rPr>
          <w:rFonts w:ascii="Arial" w:hAnsi="Arial" w:cs="Arial"/>
          <w:color w:val="C00000"/>
          <w:sz w:val="22"/>
          <w:szCs w:val="22"/>
        </w:rPr>
        <w:t>@gate-ai.eu</w:t>
      </w:r>
      <w:r w:rsidRPr="00975514">
        <w:rPr>
          <w:sz w:val="22"/>
          <w:szCs w:val="22"/>
        </w:rPr>
        <w:t>)</w:t>
      </w:r>
    </w:p>
    <w:p w:rsidR="002B2FDE" w:rsidRPr="00975514" w:rsidRDefault="002B2FDE" w:rsidP="002B2FDE">
      <w:pPr>
        <w:spacing w:after="160" w:line="259" w:lineRule="auto"/>
        <w:rPr>
          <w:sz w:val="22"/>
          <w:szCs w:val="22"/>
        </w:rPr>
      </w:pPr>
      <w:r w:rsidRPr="00975514">
        <w:rPr>
          <w:sz w:val="22"/>
          <w:szCs w:val="22"/>
        </w:rPr>
        <w:t>Although the service is free for use without registration of GATE Data Space administrator, it requires signing up with an email account for potential back communication in the case of problems of using the service or for receiving additional information requested (for internal stakeholders, institutional emails can be used, for any other an external private email from public provider, such as Google or Microsoft, is also acceptable).</w:t>
      </w:r>
    </w:p>
    <w:p w:rsidR="002B2FDE" w:rsidRPr="00BD14B3" w:rsidRDefault="002B2FDE" w:rsidP="002B2FDE">
      <w:pPr>
        <w:pStyle w:val="ListParagraph"/>
        <w:numPr>
          <w:ilvl w:val="0"/>
          <w:numId w:val="3"/>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Expected outcome of the evaluation process and recommendations</w:t>
      </w:r>
    </w:p>
    <w:p w:rsidR="002B2FDE" w:rsidRPr="001A53CA" w:rsidRDefault="002B2FDE" w:rsidP="002B2FDE">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evaluation of the data service can be </w:t>
      </w:r>
      <w:r>
        <w:rPr>
          <w:rFonts w:ascii="Arial" w:hAnsi="Arial" w:cs="Arial"/>
          <w:color w:val="000000" w:themeColor="text1"/>
          <w:sz w:val="22"/>
          <w:szCs w:val="22"/>
        </w:rPr>
        <w:t xml:space="preserve">done by simply selecting an analytical use case from the drop-down menu of the search option, executing the search procedure and comparing the result with the expected as specified in the test use case. The feedback concerning the use of the service can be reported by filling in </w:t>
      </w:r>
      <w:r w:rsidRPr="001A53CA">
        <w:rPr>
          <w:rFonts w:ascii="Arial" w:hAnsi="Arial" w:cs="Arial"/>
          <w:color w:val="000000" w:themeColor="text1"/>
          <w:sz w:val="22"/>
          <w:szCs w:val="22"/>
        </w:rPr>
        <w:t>th</w:t>
      </w:r>
      <w:r>
        <w:rPr>
          <w:rFonts w:ascii="Arial" w:hAnsi="Arial" w:cs="Arial"/>
          <w:color w:val="000000" w:themeColor="text1"/>
          <w:sz w:val="22"/>
          <w:szCs w:val="22"/>
        </w:rPr>
        <w:t xml:space="preserve">is </w:t>
      </w:r>
      <w:r w:rsidRPr="001A53CA">
        <w:rPr>
          <w:rFonts w:ascii="Arial" w:hAnsi="Arial" w:cs="Arial"/>
          <w:color w:val="000000" w:themeColor="text1"/>
          <w:sz w:val="22"/>
          <w:szCs w:val="22"/>
        </w:rPr>
        <w:t>template</w:t>
      </w:r>
      <w:r>
        <w:rPr>
          <w:rFonts w:ascii="Arial" w:hAnsi="Arial" w:cs="Arial"/>
          <w:color w:val="000000" w:themeColor="text1"/>
          <w:sz w:val="22"/>
          <w:szCs w:val="22"/>
        </w:rPr>
        <w:t>.</w:t>
      </w:r>
    </w:p>
    <w:p w:rsidR="002B2FDE" w:rsidRPr="001A53CA" w:rsidRDefault="002B2FDE" w:rsidP="002B2FDE">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feedback from the evaluation can be provided in a document in free format, which addresses the criteria for evaluation </w:t>
      </w:r>
      <w:r>
        <w:rPr>
          <w:rFonts w:ascii="Arial" w:hAnsi="Arial" w:cs="Arial"/>
          <w:color w:val="000000" w:themeColor="text1"/>
          <w:sz w:val="22"/>
          <w:szCs w:val="22"/>
        </w:rPr>
        <w:t xml:space="preserve">of the service </w:t>
      </w:r>
      <w:r w:rsidRPr="001A53CA">
        <w:rPr>
          <w:rFonts w:ascii="Arial" w:hAnsi="Arial" w:cs="Arial"/>
          <w:color w:val="000000" w:themeColor="text1"/>
          <w:sz w:val="22"/>
          <w:szCs w:val="22"/>
        </w:rPr>
        <w:t xml:space="preserve">as specified in this document. It </w:t>
      </w:r>
      <w:r>
        <w:rPr>
          <w:rFonts w:ascii="Arial" w:hAnsi="Arial" w:cs="Arial"/>
          <w:color w:val="000000" w:themeColor="text1"/>
          <w:sz w:val="22"/>
          <w:szCs w:val="22"/>
        </w:rPr>
        <w:t>is desirable to include</w:t>
      </w:r>
      <w:r w:rsidRPr="001A53CA">
        <w:rPr>
          <w:rFonts w:ascii="Arial" w:hAnsi="Arial" w:cs="Arial"/>
          <w:color w:val="000000" w:themeColor="text1"/>
          <w:sz w:val="22"/>
          <w:szCs w:val="22"/>
        </w:rPr>
        <w:t xml:space="preserve"> conclusions, comments and/or recommendations as found fit for purpose.</w:t>
      </w:r>
    </w:p>
    <w:p w:rsidR="002B2FDE" w:rsidRPr="001A53CA" w:rsidRDefault="002B2FDE" w:rsidP="002B2FDE">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documented feedback must be sent to GATE Data Space administrator (email: </w:t>
      </w:r>
      <w:r w:rsidRPr="00D74670">
        <w:rPr>
          <w:rFonts w:ascii="Arial" w:hAnsi="Arial" w:cs="Arial"/>
          <w:color w:val="C00000"/>
          <w:sz w:val="22"/>
          <w:szCs w:val="22"/>
        </w:rPr>
        <w:t>stoyan.nikolov@gate-ai.eu</w:t>
      </w:r>
      <w:r w:rsidRPr="001A53CA">
        <w:rPr>
          <w:rFonts w:ascii="Arial" w:hAnsi="Arial" w:cs="Arial"/>
          <w:color w:val="000000" w:themeColor="text1"/>
          <w:sz w:val="22"/>
          <w:szCs w:val="22"/>
        </w:rPr>
        <w:t>)</w:t>
      </w:r>
    </w:p>
    <w:p w:rsidR="00C47CB3" w:rsidRPr="002B2FDE" w:rsidRDefault="002B2FDE" w:rsidP="002B2FDE">
      <w:pPr>
        <w:spacing w:after="160" w:line="259" w:lineRule="auto"/>
        <w:rPr>
          <w:rFonts w:ascii="Arial" w:hAnsi="Arial" w:cs="Arial"/>
          <w:color w:val="000000" w:themeColor="text1"/>
          <w:sz w:val="22"/>
          <w:szCs w:val="22"/>
        </w:rPr>
      </w:pPr>
      <w:r>
        <w:rPr>
          <w:rFonts w:ascii="Arial" w:hAnsi="Arial" w:cs="Arial"/>
          <w:color w:val="000000" w:themeColor="text1"/>
          <w:sz w:val="22"/>
          <w:szCs w:val="22"/>
        </w:rPr>
        <w:t xml:space="preserve">Upon receiving the feedback, it will be reviewed and any critical comments or suggestions will be considered for the purpose of improving the service. It is expected that over the remaining period until the end of the project this can help to enriching the service with more use cases and more options for automation of the incremental extension of the use case base. </w:t>
      </w:r>
      <w:bookmarkStart w:id="0" w:name="_GoBack"/>
      <w:bookmarkEnd w:id="0"/>
    </w:p>
    <w:sectPr w:rsidR="00C47CB3" w:rsidRPr="002B2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375396"/>
    <w:multiLevelType w:val="hybridMultilevel"/>
    <w:tmpl w:val="0F241AC0"/>
    <w:lvl w:ilvl="0" w:tplc="1F742892">
      <w:start w:val="1"/>
      <w:numFmt w:val="decimal"/>
      <w:lvlText w:val="A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723B5"/>
    <w:multiLevelType w:val="hybridMultilevel"/>
    <w:tmpl w:val="1EA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910A32"/>
    <w:multiLevelType w:val="hybridMultilevel"/>
    <w:tmpl w:val="A3A6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0386C"/>
    <w:multiLevelType w:val="hybridMultilevel"/>
    <w:tmpl w:val="AFB8CC8E"/>
    <w:lvl w:ilvl="0" w:tplc="21F281C0">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FDE"/>
    <w:rsid w:val="002B2FDE"/>
    <w:rsid w:val="00C4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98A9"/>
  <w15:chartTrackingRefBased/>
  <w15:docId w15:val="{0DB32916-7019-4819-AA22-A07DC162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2FDE"/>
    <w:pPr>
      <w:spacing w:after="0" w:line="240" w:lineRule="auto"/>
    </w:pPr>
    <w:rPr>
      <w:rFonts w:ascii="Calibri" w:eastAsia="Calibri" w:hAnsi="Calibri" w:cs="Calibri"/>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2FDE"/>
    <w:rPr>
      <w:color w:val="0563C1" w:themeColor="hyperlink"/>
      <w:u w:val="single"/>
    </w:rPr>
  </w:style>
  <w:style w:type="paragraph" w:styleId="ListParagraph">
    <w:name w:val="List Paragraph"/>
    <w:basedOn w:val="Normal"/>
    <w:uiPriority w:val="34"/>
    <w:qFormat/>
    <w:rsid w:val="002B2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search-diversea.gate-ai.eu" TargetMode="External"/><Relationship Id="rId5" Type="http://schemas.openxmlformats.org/officeDocument/2006/relationships/hyperlink" Target="https://github.com/DiverSea-project/Catalogue/tree/main/data_space/data_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 Vassilev</dc:creator>
  <cp:keywords/>
  <dc:description/>
  <cp:lastModifiedBy>Vassil Vassilev</cp:lastModifiedBy>
  <cp:revision>1</cp:revision>
  <dcterms:created xsi:type="dcterms:W3CDTF">2026-09-28T07:01:00Z</dcterms:created>
  <dcterms:modified xsi:type="dcterms:W3CDTF">2026-09-28T07:01:00Z</dcterms:modified>
</cp:coreProperties>
</file>