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D6B" w:rsidRDefault="008C7D6B" w:rsidP="008C7D6B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Text Analytics us</w:t>
      </w:r>
      <w:bookmarkStart w:id="0" w:name="_GoBack"/>
      <w:bookmarkEnd w:id="0"/>
      <w:r>
        <w:rPr>
          <w:rFonts w:ascii="Segoe UI" w:hAnsi="Segoe UI" w:cs="Segoe UI"/>
          <w:color w:val="222222"/>
        </w:rPr>
        <w:t xml:space="preserve">es a machine learning classification algorithm to generate a sentiment score between 0 and 1. Scores closer to 1 indicate positive sentiment, while scores closer to 0 indicate negative sentiment. The model is </w:t>
      </w:r>
      <w:proofErr w:type="spellStart"/>
      <w:r>
        <w:rPr>
          <w:rFonts w:ascii="Segoe UI" w:hAnsi="Segoe UI" w:cs="Segoe UI"/>
          <w:color w:val="222222"/>
        </w:rPr>
        <w:t>pretrained</w:t>
      </w:r>
      <w:proofErr w:type="spellEnd"/>
      <w:r>
        <w:rPr>
          <w:rFonts w:ascii="Segoe UI" w:hAnsi="Segoe UI" w:cs="Segoe UI"/>
          <w:color w:val="222222"/>
        </w:rPr>
        <w:t xml:space="preserve"> with an extensive body of text with sentiment associations. Currently, it is not possible to provide your own training data. The model uses a combination of techniques during text analysis, including text processing, part-of-speech analysis, word placement, and word associations. For more information about the algorithm, see </w:t>
      </w:r>
      <w:hyperlink r:id="rId4" w:history="1">
        <w:r>
          <w:rPr>
            <w:rStyle w:val="Hyperlink"/>
            <w:rFonts w:ascii="Segoe UI" w:hAnsi="Segoe UI" w:cs="Segoe UI"/>
            <w:color w:val="0078D7"/>
          </w:rPr>
          <w:t>Introducing Text Analytics</w:t>
        </w:r>
      </w:hyperlink>
      <w:r>
        <w:rPr>
          <w:rFonts w:ascii="Segoe UI" w:hAnsi="Segoe UI" w:cs="Segoe UI"/>
          <w:color w:val="222222"/>
        </w:rPr>
        <w:t>.</w:t>
      </w:r>
    </w:p>
    <w:p w:rsidR="008C7D6B" w:rsidRDefault="008C7D6B" w:rsidP="008C7D6B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Sentiment analysis is performed on the entire document, as opposed to extracting sentiment for a particular entity in the text. In practice, there is a tendency for scoring accuracy to improve when documents contain one or two sentences rather than a large block of text. During an objectivity assessment phase, the model determines whether a document as a whole is objective or contains sentiment. A document that is mostly objective does not progress to the sentiment detection phrase, resulting in a .50 score, with no further processing. For documents continuing in the pipeline, the next phase generates a score above or below .50, depending on the degree of sentiment detected in the document.</w:t>
      </w:r>
    </w:p>
    <w:p w:rsidR="008C7D6B" w:rsidRDefault="008C7D6B" w:rsidP="0077317E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505050"/>
          <w:sz w:val="23"/>
          <w:szCs w:val="23"/>
        </w:rPr>
      </w:pPr>
    </w:p>
    <w:p w:rsidR="002F5D5F" w:rsidRDefault="002F5D5F" w:rsidP="0077317E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505050"/>
          <w:sz w:val="23"/>
          <w:szCs w:val="23"/>
        </w:rPr>
      </w:pPr>
    </w:p>
    <w:p w:rsidR="002F5D5F" w:rsidRPr="0077317E" w:rsidRDefault="002F5D5F" w:rsidP="0077317E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505050"/>
          <w:sz w:val="23"/>
          <w:szCs w:val="23"/>
        </w:rPr>
      </w:pPr>
    </w:p>
    <w:p w:rsidR="00976F05" w:rsidRDefault="00976F05"/>
    <w:sectPr w:rsidR="0097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D9"/>
    <w:rsid w:val="0011167E"/>
    <w:rsid w:val="002F5D5F"/>
    <w:rsid w:val="005A2ED9"/>
    <w:rsid w:val="0077317E"/>
    <w:rsid w:val="008C7D6B"/>
    <w:rsid w:val="0097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C4A98-13FE-4B98-86D3-0BFF628C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3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1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3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f-text-block">
    <w:name w:val="lf-text-block"/>
    <w:basedOn w:val="Normal"/>
    <w:rsid w:val="008C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7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2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s.technet.microsoft.com/machinelearning/2015/04/08/introducing-text-analytics-in-the-azure-ml-marketpl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2018-01-08T11:56:00Z</dcterms:created>
  <dcterms:modified xsi:type="dcterms:W3CDTF">2018-01-09T20:26:00Z</dcterms:modified>
</cp:coreProperties>
</file>