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23A1" w14:textId="2F5D5E24" w:rsidR="0025613D" w:rsidRDefault="0025613D" w:rsidP="0025613D">
      <w:pPr>
        <w:pStyle w:val="Heading3"/>
        <w:jc w:val="center"/>
        <w:rPr>
          <w:b/>
          <w:bCs/>
          <w:color w:val="000000" w:themeColor="text1"/>
        </w:rPr>
      </w:pPr>
      <w:r w:rsidRPr="0025613D">
        <w:rPr>
          <w:b/>
          <w:bCs/>
          <w:color w:val="000000" w:themeColor="text1"/>
        </w:rPr>
        <w:t>The Deadly Divide – A Global View of Homicide Victims and Suspects</w:t>
      </w:r>
    </w:p>
    <w:p w14:paraId="13B15329" w14:textId="247A8364" w:rsidR="0023566C" w:rsidRPr="0023566C" w:rsidRDefault="0023566C" w:rsidP="0023566C">
      <w:pPr>
        <w:rPr>
          <w:rStyle w:val="SubtleReference"/>
          <w:rFonts w:asciiTheme="majorHAnsi" w:hAnsiTheme="majorHAnsi" w:cstheme="majorHAnsi"/>
          <w:color w:val="808080" w:themeColor="background1" w:themeShade="80"/>
        </w:rPr>
      </w:pPr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 xml:space="preserve">submitted by: </w:t>
      </w:r>
      <w:proofErr w:type="spellStart"/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>divija</w:t>
      </w:r>
      <w:proofErr w:type="spellEnd"/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 xml:space="preserve"> </w:t>
      </w:r>
      <w:proofErr w:type="spellStart"/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>cherukuri</w:t>
      </w:r>
      <w:proofErr w:type="spellEnd"/>
    </w:p>
    <w:p w14:paraId="4357F9C6" w14:textId="3236A941" w:rsidR="0025613D" w:rsidRDefault="0023566C" w:rsidP="00A27F15">
      <w:pPr>
        <w:rPr>
          <w:rStyle w:val="SubtleReference"/>
          <w:rFonts w:asciiTheme="majorHAnsi" w:hAnsiTheme="majorHAnsi" w:cstheme="majorHAnsi"/>
          <w:color w:val="808080" w:themeColor="background1" w:themeShade="80"/>
        </w:rPr>
      </w:pPr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>tools used</w:t>
      </w:r>
      <w:r w:rsidRPr="0023566C">
        <w:rPr>
          <w:rStyle w:val="SubtleReference"/>
          <w:rFonts w:asciiTheme="majorHAnsi" w:hAnsiTheme="majorHAnsi" w:cstheme="majorHAnsi"/>
          <w:color w:val="808080" w:themeColor="background1" w:themeShade="80"/>
        </w:rPr>
        <w:t xml:space="preserve">: </w:t>
      </w:r>
      <w:proofErr w:type="spellStart"/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>powerbi</w:t>
      </w:r>
      <w:proofErr w:type="spellEnd"/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>, excel</w:t>
      </w:r>
    </w:p>
    <w:p w14:paraId="2BE85A41" w14:textId="6C4817BA" w:rsidR="00534E45" w:rsidRDefault="00534E45" w:rsidP="00A27F15">
      <w:pPr>
        <w:rPr>
          <w:rStyle w:val="SubtleReference"/>
          <w:rFonts w:asciiTheme="majorHAnsi" w:hAnsiTheme="majorHAnsi" w:cstheme="majorHAnsi"/>
          <w:color w:val="808080" w:themeColor="background1" w:themeShade="80"/>
        </w:rPr>
      </w:pPr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 xml:space="preserve">dataset: </w:t>
      </w:r>
      <w:proofErr w:type="spellStart"/>
      <w:r w:rsidRPr="00534E45">
        <w:rPr>
          <w:rStyle w:val="SubtleReference"/>
          <w:rFonts w:asciiTheme="majorHAnsi" w:hAnsiTheme="majorHAnsi" w:cstheme="majorHAnsi"/>
          <w:color w:val="808080" w:themeColor="background1" w:themeShade="80"/>
        </w:rPr>
        <w:t>data_cts_intentional_homicide</w:t>
      </w:r>
      <w:proofErr w:type="spellEnd"/>
    </w:p>
    <w:p w14:paraId="6EBB863B" w14:textId="0A83F2E3" w:rsidR="00534E45" w:rsidRPr="00534E45" w:rsidRDefault="00534E45" w:rsidP="00A27F15">
      <w:pPr>
        <w:rPr>
          <w:rFonts w:asciiTheme="majorHAnsi" w:hAnsiTheme="majorHAnsi" w:cstheme="majorHAnsi"/>
          <w:smallCaps/>
          <w:color w:val="808080" w:themeColor="background1" w:themeShade="80"/>
        </w:rPr>
      </w:pPr>
      <w:r>
        <w:rPr>
          <w:rStyle w:val="SubtleReference"/>
          <w:rFonts w:asciiTheme="majorHAnsi" w:hAnsiTheme="majorHAnsi" w:cstheme="majorHAnsi"/>
          <w:color w:val="808080" w:themeColor="background1" w:themeShade="80"/>
        </w:rPr>
        <w:t xml:space="preserve">source: </w:t>
      </w:r>
      <w:hyperlink r:id="rId5" w:history="1">
        <w:r w:rsidRPr="00534E45">
          <w:rPr>
            <w:rStyle w:val="Hyperlink"/>
            <w:rFonts w:asciiTheme="majorHAnsi" w:hAnsiTheme="majorHAnsi" w:cstheme="majorHAnsi"/>
            <w:color w:val="000080" w:themeColor="hyperlink" w:themeShade="80"/>
          </w:rPr>
          <w:t>Here</w:t>
        </w:r>
      </w:hyperlink>
    </w:p>
    <w:p w14:paraId="00000038" w14:textId="45E6D3CB" w:rsidR="001671ED" w:rsidRDefault="005C30AA" w:rsidP="00A27F15">
      <w:pPr>
        <w:rPr>
          <w:rFonts w:asciiTheme="majorHAnsi" w:hAnsiTheme="majorHAnsi" w:cstheme="majorHAns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lang w:val="en-IN"/>
        </w:rPr>
        <w:t>Objective:</w:t>
      </w:r>
    </w:p>
    <w:p w14:paraId="5FDFBEF3" w14:textId="77777777" w:rsidR="00703CD9" w:rsidRDefault="00703CD9" w:rsidP="00A27F15">
      <w:pPr>
        <w:rPr>
          <w:rFonts w:asciiTheme="majorHAnsi" w:hAnsiTheme="majorHAnsi" w:cstheme="majorHAnsi"/>
          <w:b/>
          <w:bCs/>
          <w:lang w:val="en-IN"/>
        </w:rPr>
      </w:pPr>
    </w:p>
    <w:p w14:paraId="436D2D28" w14:textId="5811AE7A" w:rsidR="005C30AA" w:rsidRDefault="005C30AA" w:rsidP="00A27F15">
      <w:pPr>
        <w:rPr>
          <w:rFonts w:asciiTheme="majorHAnsi" w:hAnsiTheme="majorHAnsi" w:cstheme="majorHAnsi"/>
        </w:rPr>
      </w:pPr>
      <w:r w:rsidRPr="005C30AA">
        <w:rPr>
          <w:rFonts w:asciiTheme="majorHAnsi" w:hAnsiTheme="majorHAnsi" w:cstheme="majorHAnsi"/>
        </w:rPr>
        <w:t xml:space="preserve">This project aims to explore and visualize global trends in intentional homicides, focusing on </w:t>
      </w:r>
      <w:r w:rsidRPr="0025613D">
        <w:rPr>
          <w:rFonts w:asciiTheme="majorHAnsi" w:hAnsiTheme="majorHAnsi" w:cstheme="majorHAnsi"/>
        </w:rPr>
        <w:t>the gender divide between male and female victims, and contrasting this with the demographics of suspect</w:t>
      </w:r>
      <w:r w:rsidRPr="005C30AA">
        <w:rPr>
          <w:rFonts w:asciiTheme="majorHAnsi" w:hAnsiTheme="majorHAnsi" w:cstheme="majorHAnsi"/>
        </w:rPr>
        <w:t>ed offenders. The goal is to reveal disparities in victimization and criminal accountability through time, geography, and sex.</w:t>
      </w:r>
    </w:p>
    <w:p w14:paraId="61F65E75" w14:textId="77777777" w:rsidR="005C30AA" w:rsidRDefault="005C30AA" w:rsidP="00A27F15">
      <w:pPr>
        <w:rPr>
          <w:rFonts w:asciiTheme="majorHAnsi" w:hAnsiTheme="majorHAnsi" w:cstheme="majorHAnsi"/>
        </w:rPr>
      </w:pPr>
    </w:p>
    <w:p w14:paraId="67F86477" w14:textId="3FBF2106" w:rsidR="005C30AA" w:rsidRDefault="005C30AA" w:rsidP="00A27F15">
      <w:pPr>
        <w:rPr>
          <w:rFonts w:asciiTheme="majorHAnsi" w:hAnsiTheme="majorHAnsi" w:cstheme="majorHAnsi"/>
          <w:b/>
          <w:bCs/>
          <w:u w:val="single"/>
        </w:rPr>
      </w:pPr>
      <w:r w:rsidRPr="005C30AA">
        <w:rPr>
          <w:rFonts w:asciiTheme="majorHAnsi" w:hAnsiTheme="majorHAnsi" w:cstheme="majorHAnsi"/>
          <w:b/>
          <w:bCs/>
          <w:u w:val="single"/>
        </w:rPr>
        <w:t>Dataset Details:</w:t>
      </w:r>
    </w:p>
    <w:p w14:paraId="06F250B1" w14:textId="77777777" w:rsidR="00703CD9" w:rsidRPr="005C30AA" w:rsidRDefault="00703CD9" w:rsidP="00A27F15">
      <w:pPr>
        <w:rPr>
          <w:rFonts w:asciiTheme="majorHAnsi" w:hAnsiTheme="majorHAnsi" w:cstheme="majorHAnsi"/>
          <w:b/>
          <w:bCs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928"/>
        <w:gridCol w:w="3337"/>
      </w:tblGrid>
      <w:tr w:rsidR="005C30AA" w:rsidRPr="005C30AA" w14:paraId="048AB1C1" w14:textId="77777777" w:rsidTr="005C3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78CDF" w14:textId="77777777" w:rsidR="005C30AA" w:rsidRPr="005C30AA" w:rsidRDefault="005C30AA" w:rsidP="005C30AA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E3F3D2" w14:textId="77777777" w:rsidR="005C30AA" w:rsidRPr="005C30AA" w:rsidRDefault="005C30AA" w:rsidP="005C30AA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Suspects Sheet</w:t>
            </w:r>
          </w:p>
        </w:tc>
        <w:tc>
          <w:tcPr>
            <w:tcW w:w="0" w:type="auto"/>
            <w:vAlign w:val="center"/>
            <w:hideMark/>
          </w:tcPr>
          <w:p w14:paraId="4A0D8A97" w14:textId="77777777" w:rsidR="005C30AA" w:rsidRPr="005C30AA" w:rsidRDefault="005C30AA" w:rsidP="005C30AA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Victims Sheet</w:t>
            </w:r>
          </w:p>
        </w:tc>
      </w:tr>
      <w:tr w:rsidR="005C30AA" w:rsidRPr="005C30AA" w14:paraId="005640B6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E5FF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A7139E9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People arrested or suspected for intentional homicide</w:t>
            </w:r>
          </w:p>
        </w:tc>
        <w:tc>
          <w:tcPr>
            <w:tcW w:w="0" w:type="auto"/>
            <w:vAlign w:val="center"/>
            <w:hideMark/>
          </w:tcPr>
          <w:p w14:paraId="54C7640E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People killed by intentional homicide</w:t>
            </w:r>
          </w:p>
        </w:tc>
      </w:tr>
      <w:tr w:rsidR="005C30AA" w:rsidRPr="005C30AA" w14:paraId="056F48C2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2E82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Geographic Granularity</w:t>
            </w:r>
          </w:p>
        </w:tc>
        <w:tc>
          <w:tcPr>
            <w:tcW w:w="0" w:type="auto"/>
            <w:vAlign w:val="center"/>
            <w:hideMark/>
          </w:tcPr>
          <w:p w14:paraId="16EDE109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Country-level (e.g., Armenia, Colombia)</w:t>
            </w:r>
          </w:p>
        </w:tc>
        <w:tc>
          <w:tcPr>
            <w:tcW w:w="0" w:type="auto"/>
            <w:vAlign w:val="center"/>
            <w:hideMark/>
          </w:tcPr>
          <w:p w14:paraId="3EDED3C7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Region-level (e.g., Sub-Saharan Africa, Latin America)</w:t>
            </w:r>
          </w:p>
        </w:tc>
      </w:tr>
      <w:tr w:rsidR="005C30AA" w:rsidRPr="005C30AA" w14:paraId="2B8B7EF4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F2FA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Time Coverage</w:t>
            </w:r>
          </w:p>
        </w:tc>
        <w:tc>
          <w:tcPr>
            <w:tcW w:w="0" w:type="auto"/>
            <w:vAlign w:val="center"/>
            <w:hideMark/>
          </w:tcPr>
          <w:p w14:paraId="51E412A6" w14:textId="56E2A377" w:rsidR="005C30AA" w:rsidRPr="005C30AA" w:rsidRDefault="00C6195B" w:rsidP="005C30AA">
            <w:pPr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  <w:lang w:val="en-IN"/>
              </w:rPr>
              <w:t>2000</w:t>
            </w:r>
            <w:r w:rsidR="005C30AA" w:rsidRPr="005C30AA">
              <w:rPr>
                <w:rFonts w:asciiTheme="majorHAnsi" w:hAnsiTheme="majorHAnsi" w:cstheme="majorHAnsi"/>
                <w:lang w:val="en-IN"/>
              </w:rPr>
              <w:t>–2024 (varies by country)</w:t>
            </w:r>
          </w:p>
        </w:tc>
        <w:tc>
          <w:tcPr>
            <w:tcW w:w="0" w:type="auto"/>
            <w:vAlign w:val="center"/>
            <w:hideMark/>
          </w:tcPr>
          <w:p w14:paraId="35AC3C21" w14:textId="05F1AB77" w:rsidR="005C30AA" w:rsidRPr="005C30AA" w:rsidRDefault="00C6195B" w:rsidP="005C30AA">
            <w:pPr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  <w:lang w:val="en-IN"/>
              </w:rPr>
              <w:t>2000</w:t>
            </w:r>
            <w:r w:rsidR="005C30AA" w:rsidRPr="005C30AA">
              <w:rPr>
                <w:rFonts w:asciiTheme="majorHAnsi" w:hAnsiTheme="majorHAnsi" w:cstheme="majorHAnsi"/>
                <w:lang w:val="en-IN"/>
              </w:rPr>
              <w:t>–2024 (varies by region)</w:t>
            </w:r>
          </w:p>
        </w:tc>
      </w:tr>
      <w:tr w:rsidR="005C30AA" w:rsidRPr="005C30AA" w14:paraId="034A4046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1CA0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Gender Breakdown</w:t>
            </w:r>
          </w:p>
        </w:tc>
        <w:tc>
          <w:tcPr>
            <w:tcW w:w="0" w:type="auto"/>
            <w:vAlign w:val="center"/>
            <w:hideMark/>
          </w:tcPr>
          <w:p w14:paraId="7D60F2A0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Yes (Male, Female, Total)</w:t>
            </w:r>
          </w:p>
        </w:tc>
        <w:tc>
          <w:tcPr>
            <w:tcW w:w="0" w:type="auto"/>
            <w:vAlign w:val="center"/>
            <w:hideMark/>
          </w:tcPr>
          <w:p w14:paraId="0B48CF6D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Yes (Male, Female, Total)</w:t>
            </w:r>
          </w:p>
        </w:tc>
      </w:tr>
      <w:tr w:rsidR="005C30AA" w:rsidRPr="005C30AA" w14:paraId="789C942B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6F55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Age Information</w:t>
            </w:r>
          </w:p>
        </w:tc>
        <w:tc>
          <w:tcPr>
            <w:tcW w:w="0" w:type="auto"/>
            <w:vAlign w:val="center"/>
            <w:hideMark/>
          </w:tcPr>
          <w:p w14:paraId="0A0BE8AD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Yes (e.g., Total or by age group)</w:t>
            </w:r>
          </w:p>
        </w:tc>
        <w:tc>
          <w:tcPr>
            <w:tcW w:w="0" w:type="auto"/>
            <w:vAlign w:val="center"/>
            <w:hideMark/>
          </w:tcPr>
          <w:p w14:paraId="05E9E255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No</w:t>
            </w:r>
          </w:p>
        </w:tc>
      </w:tr>
      <w:tr w:rsidR="005C30AA" w:rsidRPr="005C30AA" w14:paraId="67407F38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25CA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Region/Subregion Info</w:t>
            </w:r>
          </w:p>
        </w:tc>
        <w:tc>
          <w:tcPr>
            <w:tcW w:w="0" w:type="auto"/>
            <w:vAlign w:val="center"/>
            <w:hideMark/>
          </w:tcPr>
          <w:p w14:paraId="09CF8D14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Yes (Continent and Sub-region)</w:t>
            </w:r>
          </w:p>
        </w:tc>
        <w:tc>
          <w:tcPr>
            <w:tcW w:w="0" w:type="auto"/>
            <w:vAlign w:val="center"/>
            <w:hideMark/>
          </w:tcPr>
          <w:p w14:paraId="7A63F1CF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Yes (Region and geo field)</w:t>
            </w:r>
          </w:p>
        </w:tc>
      </w:tr>
      <w:tr w:rsidR="005C30AA" w:rsidRPr="005C30AA" w14:paraId="71C83786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6C46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Key Dimensions</w:t>
            </w:r>
          </w:p>
        </w:tc>
        <w:tc>
          <w:tcPr>
            <w:tcW w:w="0" w:type="auto"/>
            <w:vAlign w:val="center"/>
            <w:hideMark/>
          </w:tcPr>
          <w:p w14:paraId="0B0F869C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Citizenship, location, mechanism, perpetrator relation, etc.</w:t>
            </w:r>
          </w:p>
        </w:tc>
        <w:tc>
          <w:tcPr>
            <w:tcW w:w="0" w:type="auto"/>
            <w:vAlign w:val="center"/>
            <w:hideMark/>
          </w:tcPr>
          <w:p w14:paraId="6DABC598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Victim counts (series: Number of victims)</w:t>
            </w:r>
          </w:p>
        </w:tc>
      </w:tr>
      <w:tr w:rsidR="005C30AA" w:rsidRPr="005C30AA" w14:paraId="146D09C6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11AF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Measurement Type</w:t>
            </w:r>
          </w:p>
        </w:tc>
        <w:tc>
          <w:tcPr>
            <w:tcW w:w="0" w:type="auto"/>
            <w:vAlign w:val="center"/>
            <w:hideMark/>
          </w:tcPr>
          <w:p w14:paraId="0F3E1FBF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Count of suspects/arrests (VALUE)</w:t>
            </w:r>
          </w:p>
        </w:tc>
        <w:tc>
          <w:tcPr>
            <w:tcW w:w="0" w:type="auto"/>
            <w:vAlign w:val="center"/>
            <w:hideMark/>
          </w:tcPr>
          <w:p w14:paraId="5D54AC90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Count of victims (value)</w:t>
            </w:r>
          </w:p>
        </w:tc>
      </w:tr>
      <w:tr w:rsidR="005C30AA" w:rsidRPr="005C30AA" w14:paraId="0CF82F42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B544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Indicator Column</w:t>
            </w:r>
          </w:p>
        </w:tc>
        <w:tc>
          <w:tcPr>
            <w:tcW w:w="0" w:type="auto"/>
            <w:vAlign w:val="center"/>
            <w:hideMark/>
          </w:tcPr>
          <w:p w14:paraId="0662BE5C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Persons arrested/suspected for intentional homicide</w:t>
            </w:r>
          </w:p>
        </w:tc>
        <w:tc>
          <w:tcPr>
            <w:tcW w:w="0" w:type="auto"/>
            <w:vAlign w:val="center"/>
            <w:hideMark/>
          </w:tcPr>
          <w:p w14:paraId="152D7BEF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Victims of intentional homicide</w:t>
            </w:r>
          </w:p>
        </w:tc>
      </w:tr>
      <w:tr w:rsidR="005C30AA" w:rsidRPr="005C30AA" w14:paraId="75CCBDA2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A9A1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72D573C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Mostly CTS (UN Crime Trends Survey)</w:t>
            </w:r>
          </w:p>
        </w:tc>
        <w:tc>
          <w:tcPr>
            <w:tcW w:w="0" w:type="auto"/>
            <w:vAlign w:val="center"/>
            <w:hideMark/>
          </w:tcPr>
          <w:p w14:paraId="31787928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Mostly UNODC estimate</w:t>
            </w:r>
          </w:p>
        </w:tc>
      </w:tr>
      <w:tr w:rsidR="005C30AA" w:rsidRPr="005C30AA" w14:paraId="069886C5" w14:textId="77777777" w:rsidTr="005C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3E257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b/>
                <w:bCs/>
                <w:lang w:val="en-IN"/>
              </w:rPr>
              <w:t>Data Columns</w:t>
            </w:r>
            <w:r w:rsidRPr="005C30AA">
              <w:rPr>
                <w:rFonts w:asciiTheme="majorHAnsi" w:hAnsiTheme="majorHAnsi" w:cstheme="majorHAnsi"/>
                <w:lang w:val="en-IN"/>
              </w:rPr>
              <w:t xml:space="preserve"> (example)</w:t>
            </w:r>
          </w:p>
        </w:tc>
        <w:tc>
          <w:tcPr>
            <w:tcW w:w="0" w:type="auto"/>
            <w:vAlign w:val="center"/>
            <w:hideMark/>
          </w:tcPr>
          <w:p w14:paraId="265F126D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>Country, Region, Sex, Dimension, Year, VALUE, Source</w:t>
            </w:r>
          </w:p>
        </w:tc>
        <w:tc>
          <w:tcPr>
            <w:tcW w:w="0" w:type="auto"/>
            <w:vAlign w:val="center"/>
            <w:hideMark/>
          </w:tcPr>
          <w:p w14:paraId="2852ABE0" w14:textId="77777777" w:rsidR="005C30AA" w:rsidRPr="005C30AA" w:rsidRDefault="005C30AA" w:rsidP="005C30AA">
            <w:pPr>
              <w:rPr>
                <w:rFonts w:asciiTheme="majorHAnsi" w:hAnsiTheme="majorHAnsi" w:cstheme="majorHAnsi"/>
                <w:lang w:val="en-IN"/>
              </w:rPr>
            </w:pPr>
            <w:r w:rsidRPr="005C30AA">
              <w:rPr>
                <w:rFonts w:asciiTheme="majorHAnsi" w:hAnsiTheme="majorHAnsi" w:cstheme="majorHAnsi"/>
                <w:lang w:val="en-IN"/>
              </w:rPr>
              <w:t xml:space="preserve">Region, geo, Year, Sex, value, </w:t>
            </w:r>
            <w:proofErr w:type="spellStart"/>
            <w:r w:rsidRPr="005C30AA">
              <w:rPr>
                <w:rFonts w:asciiTheme="majorHAnsi" w:hAnsiTheme="majorHAnsi" w:cstheme="majorHAnsi"/>
                <w:lang w:val="en-IN"/>
              </w:rPr>
              <w:t>obs_status</w:t>
            </w:r>
            <w:proofErr w:type="spellEnd"/>
            <w:r w:rsidRPr="005C30AA">
              <w:rPr>
                <w:rFonts w:asciiTheme="majorHAnsi" w:hAnsiTheme="majorHAnsi" w:cstheme="majorHAnsi"/>
                <w:lang w:val="en-IN"/>
              </w:rPr>
              <w:t>, source</w:t>
            </w:r>
          </w:p>
        </w:tc>
      </w:tr>
    </w:tbl>
    <w:p w14:paraId="34BB427E" w14:textId="77777777" w:rsidR="00703CD9" w:rsidRDefault="00703CD9" w:rsidP="00A27F15">
      <w:pPr>
        <w:rPr>
          <w:rFonts w:asciiTheme="majorHAnsi" w:hAnsiTheme="majorHAnsi" w:cstheme="majorHAnsi"/>
          <w:b/>
          <w:bCs/>
          <w:u w:val="single"/>
        </w:rPr>
      </w:pPr>
    </w:p>
    <w:p w14:paraId="26DDC676" w14:textId="77777777" w:rsidR="00534E45" w:rsidRDefault="00534E45" w:rsidP="00A27F15">
      <w:pPr>
        <w:rPr>
          <w:rFonts w:asciiTheme="majorHAnsi" w:hAnsiTheme="majorHAnsi" w:cstheme="majorHAnsi"/>
          <w:b/>
          <w:bCs/>
          <w:u w:val="single"/>
        </w:rPr>
      </w:pPr>
    </w:p>
    <w:p w14:paraId="74903F84" w14:textId="77777777" w:rsidR="00534E45" w:rsidRDefault="00534E45" w:rsidP="00A27F15">
      <w:pPr>
        <w:rPr>
          <w:rFonts w:asciiTheme="majorHAnsi" w:hAnsiTheme="majorHAnsi" w:cstheme="majorHAnsi"/>
          <w:b/>
          <w:bCs/>
          <w:u w:val="single"/>
        </w:rPr>
      </w:pPr>
    </w:p>
    <w:p w14:paraId="56172A62" w14:textId="77777777" w:rsidR="00534E45" w:rsidRDefault="00534E45" w:rsidP="00A27F15">
      <w:pPr>
        <w:rPr>
          <w:rFonts w:asciiTheme="majorHAnsi" w:hAnsiTheme="majorHAnsi" w:cstheme="majorHAnsi"/>
          <w:b/>
          <w:bCs/>
          <w:u w:val="single"/>
        </w:rPr>
      </w:pPr>
    </w:p>
    <w:p w14:paraId="11842CCA" w14:textId="77777777" w:rsidR="00534E45" w:rsidRDefault="00534E45" w:rsidP="00A27F15">
      <w:pPr>
        <w:rPr>
          <w:rFonts w:asciiTheme="majorHAnsi" w:hAnsiTheme="majorHAnsi" w:cstheme="majorHAnsi"/>
          <w:b/>
          <w:bCs/>
          <w:u w:val="single"/>
        </w:rPr>
      </w:pPr>
    </w:p>
    <w:p w14:paraId="0E9BC2D2" w14:textId="51C1C3DF" w:rsidR="00703CD9" w:rsidRDefault="00DF7499" w:rsidP="00A27F15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Pages</w:t>
      </w:r>
      <w:r w:rsidR="00703CD9">
        <w:rPr>
          <w:rFonts w:asciiTheme="majorHAnsi" w:hAnsiTheme="majorHAnsi" w:cstheme="majorHAnsi"/>
          <w:b/>
          <w:bCs/>
          <w:u w:val="single"/>
        </w:rPr>
        <w:t>:</w:t>
      </w:r>
    </w:p>
    <w:p w14:paraId="3D03CBBC" w14:textId="77777777" w:rsidR="00703CD9" w:rsidRDefault="00703CD9" w:rsidP="007A679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03CD9">
        <w:rPr>
          <w:rFonts w:asciiTheme="majorHAnsi" w:hAnsiTheme="majorHAnsi" w:cstheme="majorHAnsi"/>
        </w:rPr>
        <w:t xml:space="preserve">Victims: </w:t>
      </w:r>
    </w:p>
    <w:p w14:paraId="2C48E054" w14:textId="22BCB8A1" w:rsidR="00703CD9" w:rsidRDefault="00703CD9" w:rsidP="00703CD9">
      <w:pPr>
        <w:pStyle w:val="ListParagraph"/>
        <w:rPr>
          <w:rFonts w:asciiTheme="majorHAnsi" w:hAnsiTheme="majorHAnsi" w:cstheme="majorHAnsi"/>
        </w:rPr>
      </w:pPr>
      <w:r w:rsidRPr="00703CD9">
        <w:rPr>
          <w:rFonts w:asciiTheme="majorHAnsi" w:hAnsiTheme="majorHAnsi" w:cstheme="majorHAnsi"/>
        </w:rPr>
        <w:t>This dashboard contains the main analysis and visualization the taken dataset which has “Victims” details. The Deadly Divide: Global POV of Male and Female Homicide Victims</w:t>
      </w:r>
      <w:r>
        <w:rPr>
          <w:rFonts w:asciiTheme="majorHAnsi" w:hAnsiTheme="majorHAnsi" w:cstheme="majorHAnsi"/>
        </w:rPr>
        <w:t xml:space="preserve"> talks about various victims from various regions. Analysis of victims of homicide over time and grouped by year and gender.</w:t>
      </w:r>
    </w:p>
    <w:p w14:paraId="29CF2804" w14:textId="137AE8E3" w:rsidR="00703CD9" w:rsidRDefault="00703CD9" w:rsidP="00703CD9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also find the button “</w:t>
      </w:r>
      <w:proofErr w:type="spellStart"/>
      <w:r>
        <w:rPr>
          <w:rFonts w:asciiTheme="majorHAnsi" w:hAnsiTheme="majorHAnsi" w:cstheme="majorHAnsi"/>
        </w:rPr>
        <w:t>Whos’s</w:t>
      </w:r>
      <w:proofErr w:type="spellEnd"/>
      <w:r>
        <w:rPr>
          <w:rFonts w:asciiTheme="majorHAnsi" w:hAnsiTheme="majorHAnsi" w:cstheme="majorHAnsi"/>
        </w:rPr>
        <w:t xml:space="preserve"> Killing?” it is so eye grabbing but what does it do? </w:t>
      </w:r>
      <w:proofErr w:type="gramStart"/>
      <w:r>
        <w:rPr>
          <w:rFonts w:asciiTheme="majorHAnsi" w:hAnsiTheme="majorHAnsi" w:cstheme="majorHAnsi"/>
        </w:rPr>
        <w:t>So</w:t>
      </w:r>
      <w:proofErr w:type="gramEnd"/>
      <w:r>
        <w:rPr>
          <w:rFonts w:asciiTheme="majorHAnsi" w:hAnsiTheme="majorHAnsi" w:cstheme="majorHAnsi"/>
        </w:rPr>
        <w:t xml:space="preserve"> this button is responsible to showing us the next slide which is the analysis of victims over time, over region and the categories of suspects based on their citizenship.</w:t>
      </w:r>
    </w:p>
    <w:p w14:paraId="5871EEB8" w14:textId="77777777" w:rsidR="00534E45" w:rsidRDefault="00534E45" w:rsidP="00703CD9">
      <w:pPr>
        <w:ind w:left="720"/>
        <w:rPr>
          <w:rFonts w:asciiTheme="majorHAnsi" w:hAnsiTheme="majorHAnsi" w:cstheme="majorHAnsi"/>
        </w:rPr>
      </w:pPr>
    </w:p>
    <w:p w14:paraId="4D34E8A4" w14:textId="2FE94803" w:rsidR="00703CD9" w:rsidRDefault="00703CD9" w:rsidP="00703CD9">
      <w:pPr>
        <w:ind w:left="720"/>
        <w:rPr>
          <w:rFonts w:asciiTheme="majorHAnsi" w:hAnsiTheme="majorHAnsi" w:cstheme="majorHAnsi"/>
        </w:rPr>
      </w:pPr>
      <w:r w:rsidRPr="00703CD9">
        <w:rPr>
          <w:rFonts w:asciiTheme="majorHAnsi" w:hAnsiTheme="majorHAnsi" w:cstheme="majorHAnsi"/>
          <w:noProof/>
        </w:rPr>
        <w:drawing>
          <wp:inline distT="0" distB="0" distL="0" distR="0" wp14:anchorId="237C6F63" wp14:editId="106DE70C">
            <wp:extent cx="2679700" cy="2105110"/>
            <wp:effectExtent l="0" t="0" r="6350" b="9525"/>
            <wp:docPr id="106520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01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900" cy="21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E73" w14:textId="4D60A430" w:rsidR="00703CD9" w:rsidRDefault="00703CD9" w:rsidP="00703CD9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</w:t>
      </w:r>
    </w:p>
    <w:p w14:paraId="5E9F5CEC" w14:textId="77777777" w:rsidR="00703CD9" w:rsidRDefault="00703CD9" w:rsidP="00703CD9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Homicide Suspects:</w:t>
      </w:r>
    </w:p>
    <w:p w14:paraId="1D2FB566" w14:textId="77777777" w:rsidR="00534E45" w:rsidRDefault="00703CD9" w:rsidP="00534E45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particular Dashboard talks about the suspects of crimes details. Here we see words like % of suspects, average suspects, yearly average of the suspects in respect to the regions. We can see some of mail analysis include using the slicer year, region, sex and Dimension. The dimension</w:t>
      </w:r>
      <w:r w:rsidR="00534E4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keyword tells us what the suspects status is in that particular crime when he/she was convicted</w:t>
      </w:r>
    </w:p>
    <w:p w14:paraId="1E6C530B" w14:textId="25DFFE68" w:rsidR="00703CD9" w:rsidRPr="00534E45" w:rsidRDefault="00703CD9" w:rsidP="00534E45">
      <w:pPr>
        <w:pStyle w:val="ListParagraph"/>
        <w:rPr>
          <w:rFonts w:asciiTheme="majorHAnsi" w:hAnsiTheme="majorHAnsi" w:cstheme="majorHAnsi"/>
        </w:rPr>
      </w:pPr>
      <w:r w:rsidRPr="00703CD9">
        <w:rPr>
          <w:noProof/>
        </w:rPr>
        <w:drawing>
          <wp:inline distT="0" distB="0" distL="0" distR="0" wp14:anchorId="6724321D" wp14:editId="7321FC2C">
            <wp:extent cx="3038946" cy="2432050"/>
            <wp:effectExtent l="0" t="0" r="9525" b="6350"/>
            <wp:docPr id="11446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343" cy="24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480" w14:textId="77777777" w:rsidR="00703CD9" w:rsidRPr="00703CD9" w:rsidRDefault="00703CD9" w:rsidP="00703CD9">
      <w:pPr>
        <w:pStyle w:val="ListParagraph"/>
        <w:rPr>
          <w:rFonts w:asciiTheme="majorHAnsi" w:hAnsiTheme="majorHAnsi" w:cstheme="majorHAnsi"/>
        </w:rPr>
      </w:pPr>
    </w:p>
    <w:p w14:paraId="3BE98FB7" w14:textId="77777777" w:rsidR="00703CD9" w:rsidRDefault="00703CD9" w:rsidP="00A27F15">
      <w:pPr>
        <w:rPr>
          <w:rFonts w:asciiTheme="majorHAnsi" w:hAnsiTheme="majorHAnsi" w:cstheme="majorHAnsi"/>
          <w:b/>
          <w:bCs/>
          <w:u w:val="single"/>
        </w:rPr>
      </w:pPr>
    </w:p>
    <w:p w14:paraId="79D5F6D6" w14:textId="088D9DC0" w:rsidR="005C30AA" w:rsidRPr="005C30AA" w:rsidRDefault="005C30AA" w:rsidP="00A27F15">
      <w:pPr>
        <w:rPr>
          <w:rFonts w:asciiTheme="majorHAnsi" w:hAnsiTheme="majorHAnsi" w:cstheme="majorHAnsi"/>
          <w:b/>
          <w:bCs/>
          <w:u w:val="single"/>
        </w:rPr>
      </w:pPr>
      <w:r w:rsidRPr="005C30AA">
        <w:rPr>
          <w:rFonts w:asciiTheme="majorHAnsi" w:hAnsiTheme="majorHAnsi" w:cstheme="majorHAnsi"/>
          <w:b/>
          <w:bCs/>
          <w:u w:val="single"/>
        </w:rPr>
        <w:lastRenderedPageBreak/>
        <w:t>Dashboard Highlights:</w:t>
      </w:r>
    </w:p>
    <w:p w14:paraId="71286737" w14:textId="77777777" w:rsidR="005C30AA" w:rsidRP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Total Victims vs. Total Suspects Count (Global scale)</w:t>
      </w:r>
    </w:p>
    <w:p w14:paraId="1EB4E28B" w14:textId="77777777" w:rsidR="005C30AA" w:rsidRP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Gender Breakdown: Proportion of male vs. female victims globally</w:t>
      </w:r>
    </w:p>
    <w:p w14:paraId="3A658449" w14:textId="77777777" w:rsidR="005C30AA" w:rsidRP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Victim Count by Region: Interactive world map showcasing geographic distribution</w:t>
      </w:r>
    </w:p>
    <w:p w14:paraId="438779B9" w14:textId="77777777" w:rsidR="005C30AA" w:rsidRP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 xml:space="preserve">Suspects vs Victims by Region: </w:t>
      </w:r>
      <w:proofErr w:type="spellStart"/>
      <w:r w:rsidRPr="005C30AA">
        <w:rPr>
          <w:rFonts w:asciiTheme="majorHAnsi" w:hAnsiTheme="majorHAnsi" w:cstheme="majorHAnsi"/>
          <w:lang w:val="en-IN"/>
        </w:rPr>
        <w:t>Treemap</w:t>
      </w:r>
      <w:proofErr w:type="spellEnd"/>
      <w:r w:rsidRPr="005C30AA">
        <w:rPr>
          <w:rFonts w:asciiTheme="majorHAnsi" w:hAnsiTheme="majorHAnsi" w:cstheme="majorHAnsi"/>
          <w:lang w:val="en-IN"/>
        </w:rPr>
        <w:t xml:space="preserve"> comparing how different regions report suspects versus victims</w:t>
      </w:r>
    </w:p>
    <w:p w14:paraId="4E8AAEF4" w14:textId="77777777" w:rsidR="005C30AA" w:rsidRP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Highest Victims Over Time: Stacked bar chart showing gender-wise trends over years</w:t>
      </w:r>
    </w:p>
    <w:p w14:paraId="3374A5D8" w14:textId="77777777" w:rsidR="005C30AA" w:rsidRP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Yearly Victim Count Trend: Area chart highlighting peaks, trends, and goals</w:t>
      </w:r>
    </w:p>
    <w:p w14:paraId="2BECD423" w14:textId="712949B8" w:rsidR="005C30AA" w:rsidRDefault="005C30AA" w:rsidP="005C3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Page Navigation Button: Enables multi-page exploration (e.g., for gender breakdown)</w:t>
      </w:r>
    </w:p>
    <w:p w14:paraId="774DE8E9" w14:textId="77777777" w:rsidR="005C30AA" w:rsidRDefault="005C30AA" w:rsidP="005C30AA">
      <w:pPr>
        <w:rPr>
          <w:rFonts w:asciiTheme="majorHAnsi" w:hAnsiTheme="majorHAnsi" w:cstheme="majorHAnsi"/>
          <w:lang w:val="en-IN"/>
        </w:rPr>
      </w:pPr>
    </w:p>
    <w:p w14:paraId="6B8047EB" w14:textId="77777777" w:rsidR="005C30AA" w:rsidRDefault="005C30AA" w:rsidP="005C30AA">
      <w:pPr>
        <w:rPr>
          <w:rFonts w:asciiTheme="majorHAnsi" w:hAnsiTheme="majorHAnsi" w:cstheme="majorHAnsi"/>
          <w:lang w:val="en-IN"/>
        </w:rPr>
      </w:pPr>
    </w:p>
    <w:p w14:paraId="359819BE" w14:textId="77777777" w:rsidR="005C30AA" w:rsidRPr="005C30AA" w:rsidRDefault="005C30AA" w:rsidP="005C30AA">
      <w:pPr>
        <w:rPr>
          <w:rFonts w:asciiTheme="majorHAnsi" w:hAnsiTheme="majorHAnsi" w:cstheme="majorHAnsi"/>
          <w:lang w:val="en-IN"/>
        </w:rPr>
      </w:pPr>
    </w:p>
    <w:p w14:paraId="638C7F9E" w14:textId="18FEF9D1" w:rsidR="005C30AA" w:rsidRPr="005C30AA" w:rsidRDefault="005C30AA" w:rsidP="005C30AA">
      <w:pPr>
        <w:rPr>
          <w:rFonts w:asciiTheme="majorHAnsi" w:hAnsiTheme="majorHAnsi" w:cstheme="majorHAnsi"/>
          <w:b/>
          <w:bCs/>
          <w:u w:val="single"/>
        </w:rPr>
      </w:pPr>
      <w:r w:rsidRPr="005C30AA">
        <w:rPr>
          <w:rFonts w:asciiTheme="majorHAnsi" w:hAnsiTheme="majorHAnsi" w:cstheme="majorHAnsi"/>
          <w:b/>
          <w:bCs/>
          <w:u w:val="single"/>
        </w:rPr>
        <w:t>Insights:</w:t>
      </w:r>
    </w:p>
    <w:p w14:paraId="4EA999F4" w14:textId="1234112A" w:rsidR="005C30AA" w:rsidRPr="005C30AA" w:rsidRDefault="005C30AA" w:rsidP="005C30A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Female victims often constitute a smaller portion of suspects, despite high victimization in certain regions.</w:t>
      </w:r>
    </w:p>
    <w:p w14:paraId="5B83F79C" w14:textId="53A8D9FF" w:rsidR="005C30AA" w:rsidRPr="005C30AA" w:rsidRDefault="005C30AA" w:rsidP="005C30A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Gender imbalance is visible over time: female homicide rates stay steady, while male victimization fluctuates more sharply.</w:t>
      </w:r>
    </w:p>
    <w:p w14:paraId="70BF10EF" w14:textId="07F4C5AE" w:rsidR="005C30AA" w:rsidRPr="005C30AA" w:rsidRDefault="005C30AA" w:rsidP="005C30A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Some regions report high victim counts but few suspects, indicating possible data underreporting or systemic issues in investigation processes</w:t>
      </w:r>
    </w:p>
    <w:p w14:paraId="63C37518" w14:textId="52DDF4C3" w:rsidR="005C30AA" w:rsidRPr="005C30AA" w:rsidRDefault="005C30AA" w:rsidP="005C30AA">
      <w:pPr>
        <w:rPr>
          <w:rFonts w:asciiTheme="majorHAnsi" w:hAnsiTheme="majorHAnsi" w:cstheme="majorHAnsi"/>
          <w:b/>
          <w:bCs/>
          <w:u w:val="single"/>
          <w:lang w:val="en-IN"/>
        </w:rPr>
      </w:pPr>
      <w:r w:rsidRPr="005C30AA">
        <w:rPr>
          <w:rFonts w:asciiTheme="majorHAnsi" w:hAnsiTheme="majorHAnsi" w:cstheme="majorHAnsi"/>
          <w:b/>
          <w:bCs/>
          <w:u w:val="single"/>
          <w:lang w:val="en-IN"/>
        </w:rPr>
        <w:t>Steps followed:</w:t>
      </w:r>
    </w:p>
    <w:p w14:paraId="2435D3A6" w14:textId="73F795B8" w:rsidR="005C30AA" w:rsidRPr="005C30AA" w:rsidRDefault="005C30AA" w:rsidP="005C3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Data Preparation: Cleaned and joined datasets by year, region, and gender.</w:t>
      </w:r>
    </w:p>
    <w:p w14:paraId="28F6BF6B" w14:textId="545A78CF" w:rsidR="005C30AA" w:rsidRPr="005C30AA" w:rsidRDefault="005C30AA" w:rsidP="005C3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Calculated Measures: Total counts, gender percentages, year-wise trends.</w:t>
      </w:r>
    </w:p>
    <w:p w14:paraId="10733103" w14:textId="34F58EB2" w:rsidR="005C30AA" w:rsidRPr="005C30AA" w:rsidRDefault="005C30AA" w:rsidP="005C3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 xml:space="preserve">Visualizations: KPI Cards, Map, </w:t>
      </w:r>
      <w:proofErr w:type="spellStart"/>
      <w:r w:rsidRPr="005C30AA">
        <w:rPr>
          <w:rFonts w:asciiTheme="majorHAnsi" w:hAnsiTheme="majorHAnsi" w:cstheme="majorHAnsi"/>
          <w:lang w:val="en-IN"/>
        </w:rPr>
        <w:t>Treemaps</w:t>
      </w:r>
      <w:proofErr w:type="spellEnd"/>
      <w:r w:rsidRPr="005C30AA">
        <w:rPr>
          <w:rFonts w:asciiTheme="majorHAnsi" w:hAnsiTheme="majorHAnsi" w:cstheme="majorHAnsi"/>
          <w:lang w:val="en-IN"/>
        </w:rPr>
        <w:t>, Bar/Area Charts, Page Navigation</w:t>
      </w:r>
    </w:p>
    <w:p w14:paraId="30121A2C" w14:textId="2E2C02C7" w:rsidR="005C30AA" w:rsidRDefault="005C30AA" w:rsidP="005C3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Interactive UX: User-friendly navigation and tooltips for accessibility</w:t>
      </w:r>
    </w:p>
    <w:p w14:paraId="3A42C4B3" w14:textId="77777777" w:rsidR="00703CD9" w:rsidRDefault="00703CD9" w:rsidP="00703CD9">
      <w:pPr>
        <w:pStyle w:val="ListParagraph"/>
        <w:rPr>
          <w:rFonts w:asciiTheme="majorHAnsi" w:hAnsiTheme="majorHAnsi" w:cstheme="majorHAnsi"/>
          <w:lang w:val="en-IN"/>
        </w:rPr>
      </w:pPr>
    </w:p>
    <w:p w14:paraId="7CDF7451" w14:textId="73747D50" w:rsidR="005C30AA" w:rsidRPr="005C30AA" w:rsidRDefault="005C30AA" w:rsidP="005C30AA">
      <w:pPr>
        <w:rPr>
          <w:rFonts w:asciiTheme="majorHAnsi" w:hAnsiTheme="majorHAnsi" w:cstheme="majorHAnsi"/>
          <w:b/>
          <w:bCs/>
          <w:u w:val="single"/>
          <w:lang w:val="en-IN"/>
        </w:rPr>
      </w:pPr>
      <w:r w:rsidRPr="005C30AA">
        <w:rPr>
          <w:rFonts w:asciiTheme="majorHAnsi" w:hAnsiTheme="majorHAnsi" w:cstheme="majorHAnsi"/>
          <w:b/>
          <w:bCs/>
          <w:u w:val="single"/>
          <w:lang w:val="en-IN"/>
        </w:rPr>
        <w:t>Outcome:</w:t>
      </w:r>
    </w:p>
    <w:p w14:paraId="237E308D" w14:textId="77777777" w:rsidR="005C30AA" w:rsidRPr="005C30AA" w:rsidRDefault="005C30AA" w:rsidP="005C30AA">
      <w:pPr>
        <w:rPr>
          <w:rFonts w:asciiTheme="majorHAnsi" w:hAnsiTheme="majorHAnsi" w:cstheme="majorHAnsi"/>
          <w:lang w:val="en-IN"/>
        </w:rPr>
      </w:pPr>
      <w:r w:rsidRPr="005C30AA">
        <w:rPr>
          <w:rFonts w:asciiTheme="majorHAnsi" w:hAnsiTheme="majorHAnsi" w:cstheme="majorHAnsi"/>
          <w:lang w:val="en-IN"/>
        </w:rPr>
        <w:t>The final dashboard presents a clear, interactive, and gender-sensitive view of global homicide data, revealing the “deadly divide” between female and male victims and highlighting gaps in suspect reporting. It enables data-driven conversations about gender, violence, and justice in global contexts.</w:t>
      </w:r>
    </w:p>
    <w:p w14:paraId="2478AFC4" w14:textId="77777777" w:rsidR="005C30AA" w:rsidRPr="005C30AA" w:rsidRDefault="005C30AA" w:rsidP="005C30AA">
      <w:pPr>
        <w:pStyle w:val="ListParagraph"/>
        <w:rPr>
          <w:rFonts w:asciiTheme="majorHAnsi" w:hAnsiTheme="majorHAnsi" w:cstheme="majorHAnsi"/>
          <w:lang w:val="en-IN"/>
        </w:rPr>
      </w:pPr>
    </w:p>
    <w:p w14:paraId="3983BB4B" w14:textId="6BD44FEF" w:rsidR="005C30AA" w:rsidRPr="005C30AA" w:rsidRDefault="005C30AA" w:rsidP="005C30AA">
      <w:pPr>
        <w:rPr>
          <w:rFonts w:asciiTheme="majorHAnsi" w:hAnsiTheme="majorHAnsi" w:cstheme="majorHAns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lang w:val="en-IN"/>
        </w:rPr>
        <w:tab/>
      </w:r>
    </w:p>
    <w:p w14:paraId="733EBC9A" w14:textId="77777777" w:rsidR="005C30AA" w:rsidRPr="005C30AA" w:rsidRDefault="005C30AA" w:rsidP="005C30AA">
      <w:pPr>
        <w:pStyle w:val="ListParagraph"/>
        <w:rPr>
          <w:rFonts w:asciiTheme="majorHAnsi" w:hAnsiTheme="majorHAnsi" w:cstheme="majorHAnsi"/>
          <w:b/>
          <w:bCs/>
          <w:lang w:val="en-IN"/>
        </w:rPr>
      </w:pPr>
    </w:p>
    <w:sectPr w:rsidR="005C30AA" w:rsidRPr="005C3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CD5"/>
    <w:multiLevelType w:val="hybridMultilevel"/>
    <w:tmpl w:val="501EF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7A9"/>
    <w:multiLevelType w:val="hybridMultilevel"/>
    <w:tmpl w:val="CBBC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644"/>
    <w:multiLevelType w:val="hybridMultilevel"/>
    <w:tmpl w:val="A42A7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149CB"/>
    <w:multiLevelType w:val="hybridMultilevel"/>
    <w:tmpl w:val="5C6CF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74E07"/>
    <w:multiLevelType w:val="hybridMultilevel"/>
    <w:tmpl w:val="75747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2237D"/>
    <w:multiLevelType w:val="hybridMultilevel"/>
    <w:tmpl w:val="3DF8A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B615E"/>
    <w:multiLevelType w:val="hybridMultilevel"/>
    <w:tmpl w:val="760C2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87D41"/>
    <w:multiLevelType w:val="hybridMultilevel"/>
    <w:tmpl w:val="D858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803882">
    <w:abstractNumId w:val="3"/>
  </w:num>
  <w:num w:numId="2" w16cid:durableId="1762602598">
    <w:abstractNumId w:val="0"/>
  </w:num>
  <w:num w:numId="3" w16cid:durableId="775177069">
    <w:abstractNumId w:val="7"/>
  </w:num>
  <w:num w:numId="4" w16cid:durableId="226648584">
    <w:abstractNumId w:val="1"/>
  </w:num>
  <w:num w:numId="5" w16cid:durableId="1056974560">
    <w:abstractNumId w:val="2"/>
  </w:num>
  <w:num w:numId="6" w16cid:durableId="1266497857">
    <w:abstractNumId w:val="5"/>
  </w:num>
  <w:num w:numId="7" w16cid:durableId="1415202637">
    <w:abstractNumId w:val="4"/>
  </w:num>
  <w:num w:numId="8" w16cid:durableId="961615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ED"/>
    <w:rsid w:val="00116BEF"/>
    <w:rsid w:val="001671ED"/>
    <w:rsid w:val="0023566C"/>
    <w:rsid w:val="0025613D"/>
    <w:rsid w:val="0032412A"/>
    <w:rsid w:val="003432B5"/>
    <w:rsid w:val="003772E8"/>
    <w:rsid w:val="00433FF6"/>
    <w:rsid w:val="00472F62"/>
    <w:rsid w:val="004B0A67"/>
    <w:rsid w:val="00534E45"/>
    <w:rsid w:val="005A77D6"/>
    <w:rsid w:val="005C30AA"/>
    <w:rsid w:val="005C72B4"/>
    <w:rsid w:val="005E0C43"/>
    <w:rsid w:val="006828E5"/>
    <w:rsid w:val="006B467B"/>
    <w:rsid w:val="00702826"/>
    <w:rsid w:val="00703CD9"/>
    <w:rsid w:val="007E6A80"/>
    <w:rsid w:val="00901DB5"/>
    <w:rsid w:val="009D0D00"/>
    <w:rsid w:val="009D7748"/>
    <w:rsid w:val="00A27F15"/>
    <w:rsid w:val="00A32679"/>
    <w:rsid w:val="00AB3A3B"/>
    <w:rsid w:val="00C31930"/>
    <w:rsid w:val="00C6195B"/>
    <w:rsid w:val="00CC419F"/>
    <w:rsid w:val="00DF7499"/>
    <w:rsid w:val="00E62080"/>
    <w:rsid w:val="00E8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B959"/>
  <w15:docId w15:val="{B5053AB8-B32B-4481-AA67-B043F047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2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FF6"/>
    <w:rPr>
      <w:rFonts w:ascii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3566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534E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20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unodc.un.org/victims-intentional-homicide-t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Divija Cherukuri</cp:lastModifiedBy>
  <cp:revision>33</cp:revision>
  <dcterms:created xsi:type="dcterms:W3CDTF">2025-06-06T06:16:00Z</dcterms:created>
  <dcterms:modified xsi:type="dcterms:W3CDTF">2025-06-20T10:07:00Z</dcterms:modified>
</cp:coreProperties>
</file>