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  <w:r w:rsidRPr="008A088E">
        <w:rPr>
          <w:sz w:val="28"/>
          <w:szCs w:val="24"/>
        </w:rPr>
        <w:t>TALLER CIENCIA DE DATOS</w:t>
      </w:r>
    </w:p>
    <w:p w:rsid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31"/>
          <w:szCs w:val="24"/>
        </w:rPr>
      </w:pPr>
    </w:p>
    <w:p w:rsid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31"/>
          <w:szCs w:val="24"/>
        </w:rPr>
      </w:pPr>
    </w:p>
    <w:p w:rsid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31"/>
          <w:szCs w:val="24"/>
        </w:rPr>
      </w:pPr>
    </w:p>
    <w:p w:rsidR="00856BD2" w:rsidRDefault="00856BD2" w:rsidP="008A088E">
      <w:pPr>
        <w:widowControl/>
        <w:autoSpaceDE/>
        <w:autoSpaceDN/>
        <w:spacing w:after="160" w:line="259" w:lineRule="auto"/>
        <w:jc w:val="center"/>
        <w:rPr>
          <w:sz w:val="31"/>
          <w:szCs w:val="24"/>
        </w:rPr>
      </w:pPr>
    </w:p>
    <w:p w:rsidR="00856BD2" w:rsidRDefault="00856BD2" w:rsidP="008A088E">
      <w:pPr>
        <w:widowControl/>
        <w:autoSpaceDE/>
        <w:autoSpaceDN/>
        <w:spacing w:after="160" w:line="259" w:lineRule="auto"/>
        <w:jc w:val="center"/>
        <w:rPr>
          <w:sz w:val="31"/>
          <w:szCs w:val="24"/>
        </w:rPr>
      </w:pPr>
    </w:p>
    <w:p w:rsidR="00856BD2" w:rsidRDefault="00856BD2" w:rsidP="008A088E">
      <w:pPr>
        <w:widowControl/>
        <w:autoSpaceDE/>
        <w:autoSpaceDN/>
        <w:spacing w:after="160" w:line="259" w:lineRule="auto"/>
        <w:jc w:val="center"/>
        <w:rPr>
          <w:sz w:val="31"/>
          <w:szCs w:val="24"/>
        </w:rPr>
      </w:pPr>
    </w:p>
    <w:p w:rsidR="00856BD2" w:rsidRDefault="00856BD2" w:rsidP="008A088E">
      <w:pPr>
        <w:widowControl/>
        <w:autoSpaceDE/>
        <w:autoSpaceDN/>
        <w:spacing w:after="160" w:line="259" w:lineRule="auto"/>
        <w:jc w:val="center"/>
        <w:rPr>
          <w:sz w:val="31"/>
          <w:szCs w:val="24"/>
        </w:rPr>
      </w:pP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  <w:r w:rsidRPr="008A088E">
        <w:rPr>
          <w:sz w:val="28"/>
          <w:szCs w:val="24"/>
        </w:rPr>
        <w:t>DOC:</w:t>
      </w:r>
      <w:r w:rsidR="001933D6">
        <w:rPr>
          <w:sz w:val="28"/>
          <w:szCs w:val="24"/>
        </w:rPr>
        <w:t xml:space="preserve"> </w:t>
      </w:r>
      <w:bookmarkStart w:id="0" w:name="_GoBack"/>
      <w:bookmarkEnd w:id="0"/>
      <w:r w:rsidRPr="008A088E">
        <w:rPr>
          <w:sz w:val="28"/>
          <w:szCs w:val="24"/>
        </w:rPr>
        <w:t xml:space="preserve"> ALVARO OÑATE</w:t>
      </w: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  <w:r w:rsidRPr="008A088E">
        <w:rPr>
          <w:sz w:val="28"/>
          <w:szCs w:val="24"/>
        </w:rPr>
        <w:t>INTE: JESUS DAVID SUAREZ</w:t>
      </w: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</w:p>
    <w:p w:rsidR="008A088E" w:rsidRPr="008A088E" w:rsidRDefault="008A088E" w:rsidP="008A088E">
      <w:pPr>
        <w:widowControl/>
        <w:autoSpaceDE/>
        <w:autoSpaceDN/>
        <w:spacing w:after="160" w:line="259" w:lineRule="auto"/>
        <w:rPr>
          <w:sz w:val="28"/>
          <w:szCs w:val="24"/>
        </w:rPr>
      </w:pP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  <w:r w:rsidRPr="008A088E">
        <w:rPr>
          <w:sz w:val="28"/>
          <w:szCs w:val="24"/>
        </w:rPr>
        <w:t xml:space="preserve">UNIVERSIDAD POLULAR DEL CESAR </w:t>
      </w:r>
    </w:p>
    <w:p w:rsidR="008A088E" w:rsidRP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28"/>
          <w:szCs w:val="24"/>
        </w:rPr>
      </w:pPr>
      <w:r w:rsidRPr="008A088E">
        <w:rPr>
          <w:sz w:val="28"/>
          <w:szCs w:val="24"/>
        </w:rPr>
        <w:t xml:space="preserve">VALLEDUPAR </w:t>
      </w:r>
    </w:p>
    <w:p w:rsidR="008A088E" w:rsidRDefault="008A088E" w:rsidP="008A088E">
      <w:pPr>
        <w:widowControl/>
        <w:autoSpaceDE/>
        <w:autoSpaceDN/>
        <w:spacing w:after="160" w:line="259" w:lineRule="auto"/>
        <w:jc w:val="center"/>
        <w:rPr>
          <w:sz w:val="31"/>
          <w:szCs w:val="24"/>
        </w:rPr>
      </w:pPr>
      <w:r w:rsidRPr="008A088E">
        <w:rPr>
          <w:sz w:val="28"/>
          <w:szCs w:val="24"/>
        </w:rPr>
        <w:t>2020</w:t>
      </w:r>
      <w:r>
        <w:rPr>
          <w:sz w:val="31"/>
          <w:szCs w:val="24"/>
        </w:rPr>
        <w:br w:type="page"/>
      </w:r>
    </w:p>
    <w:p w:rsidR="00856BD2" w:rsidRPr="00856BD2" w:rsidRDefault="00856BD2" w:rsidP="00856BD2">
      <w:pPr>
        <w:widowControl/>
        <w:autoSpaceDE/>
        <w:autoSpaceDN/>
        <w:spacing w:after="160" w:line="259" w:lineRule="auto"/>
        <w:jc w:val="center"/>
        <w:rPr>
          <w:b/>
          <w:sz w:val="24"/>
          <w:szCs w:val="24"/>
        </w:rPr>
      </w:pPr>
      <w:r w:rsidRPr="00856BD2">
        <w:rPr>
          <w:b/>
          <w:sz w:val="24"/>
          <w:szCs w:val="24"/>
        </w:rPr>
        <w:lastRenderedPageBreak/>
        <w:t>ENTIENDE LA TABLA DE DATOS</w:t>
      </w:r>
    </w:p>
    <w:p w:rsidR="00856BD2" w:rsidRPr="00856BD2" w:rsidRDefault="00856BD2" w:rsidP="00856BD2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856BD2">
        <w:rPr>
          <w:sz w:val="24"/>
          <w:szCs w:val="24"/>
        </w:rPr>
        <w:t xml:space="preserve"> </w:t>
      </w:r>
    </w:p>
    <w:p w:rsidR="00856BD2" w:rsidRPr="00856BD2" w:rsidRDefault="00856BD2" w:rsidP="00856BD2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856BD2">
        <w:rPr>
          <w:sz w:val="24"/>
          <w:szCs w:val="24"/>
        </w:rPr>
        <w:t xml:space="preserve">En este primer ejercicio vas a entender la tabla de datos, estos son los pasos que seguiremos durante esta hoja de trabajo: </w:t>
      </w:r>
    </w:p>
    <w:p w:rsidR="00856BD2" w:rsidRPr="00856BD2" w:rsidRDefault="00856BD2" w:rsidP="00856BD2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856BD2">
        <w:rPr>
          <w:sz w:val="24"/>
          <w:szCs w:val="24"/>
        </w:rPr>
        <w:t xml:space="preserve"> </w:t>
      </w:r>
    </w:p>
    <w:p w:rsidR="00856BD2" w:rsidRPr="00856BD2" w:rsidRDefault="00856BD2" w:rsidP="00856BD2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4"/>
          <w:szCs w:val="24"/>
        </w:rPr>
      </w:pPr>
      <w:r w:rsidRPr="00856BD2">
        <w:rPr>
          <w:sz w:val="24"/>
          <w:szCs w:val="24"/>
        </w:rPr>
        <w:t xml:space="preserve">Importar los datos: abre la tabla de datos “Datos.xlsx en R Studio y </w:t>
      </w:r>
      <w:r w:rsidRPr="00856BD2">
        <w:rPr>
          <w:sz w:val="24"/>
          <w:szCs w:val="24"/>
        </w:rPr>
        <w:t>Python</w:t>
      </w:r>
    </w:p>
    <w:p w:rsidR="00856BD2" w:rsidRDefault="00856BD2" w:rsidP="00856BD2">
      <w:pPr>
        <w:pStyle w:val="Prrafodelista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 w:rsidRPr="00856BD2">
        <w:rPr>
          <w:sz w:val="24"/>
          <w:szCs w:val="24"/>
        </w:rPr>
        <w:t xml:space="preserve">Importar datos en </w:t>
      </w:r>
      <w:r>
        <w:rPr>
          <w:sz w:val="24"/>
          <w:szCs w:val="24"/>
        </w:rPr>
        <w:t>P</w:t>
      </w:r>
      <w:r w:rsidRPr="00856BD2">
        <w:rPr>
          <w:sz w:val="24"/>
          <w:szCs w:val="24"/>
        </w:rPr>
        <w:t>ython</w:t>
      </w:r>
    </w:p>
    <w:p w:rsidR="00856BD2" w:rsidRDefault="00856BD2" w:rsidP="008A088E">
      <w:pPr>
        <w:widowControl/>
        <w:autoSpaceDE/>
        <w:autoSpaceDN/>
        <w:spacing w:after="160" w:line="259" w:lineRule="auto"/>
        <w:rPr>
          <w:sz w:val="31"/>
          <w:szCs w:val="24"/>
        </w:rPr>
      </w:pPr>
      <w:r>
        <w:rPr>
          <w:noProof/>
          <w:sz w:val="31"/>
          <w:szCs w:val="24"/>
        </w:rPr>
        <w:drawing>
          <wp:inline distT="0" distB="0" distL="0" distR="0" wp14:anchorId="5233F123" wp14:editId="2DB6BFEE">
            <wp:extent cx="3381847" cy="6001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38" w:rsidRDefault="00ED7E38" w:rsidP="008A088E">
      <w:pPr>
        <w:widowControl/>
        <w:autoSpaceDE/>
        <w:autoSpaceDN/>
        <w:spacing w:after="160" w:line="259" w:lineRule="auto"/>
        <w:rPr>
          <w:sz w:val="31"/>
          <w:szCs w:val="24"/>
        </w:rPr>
      </w:pPr>
      <w:r>
        <w:rPr>
          <w:noProof/>
          <w:sz w:val="31"/>
          <w:szCs w:val="24"/>
        </w:rPr>
        <w:drawing>
          <wp:inline distT="0" distB="0" distL="0" distR="0">
            <wp:extent cx="5201376" cy="176237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38" w:rsidRDefault="00ED7E38" w:rsidP="008A088E">
      <w:pPr>
        <w:widowControl/>
        <w:autoSpaceDE/>
        <w:autoSpaceDN/>
        <w:spacing w:after="160" w:line="259" w:lineRule="auto"/>
        <w:rPr>
          <w:sz w:val="31"/>
          <w:szCs w:val="24"/>
        </w:rPr>
      </w:pPr>
    </w:p>
    <w:p w:rsidR="00856BD2" w:rsidRDefault="00ED7E38" w:rsidP="00ED7E38">
      <w:pPr>
        <w:pStyle w:val="Prrafodelista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 w:rsidRPr="00ED7E38">
        <w:rPr>
          <w:sz w:val="24"/>
          <w:szCs w:val="24"/>
        </w:rPr>
        <w:t xml:space="preserve">Importar datos en R </w:t>
      </w:r>
      <w:r>
        <w:rPr>
          <w:sz w:val="24"/>
          <w:szCs w:val="24"/>
        </w:rPr>
        <w:t>S</w:t>
      </w:r>
      <w:r w:rsidRPr="00ED7E38">
        <w:rPr>
          <w:sz w:val="24"/>
          <w:szCs w:val="24"/>
        </w:rPr>
        <w:t>tudio</w:t>
      </w:r>
    </w:p>
    <w:p w:rsidR="00ED7E38" w:rsidRDefault="008C14C5" w:rsidP="00ED7E38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b/>
          <w:noProof/>
          <w:sz w:val="24"/>
        </w:rPr>
        <w:drawing>
          <wp:inline distT="0" distB="0" distL="0" distR="0" wp14:anchorId="50504613" wp14:editId="329D2ED4">
            <wp:extent cx="3048425" cy="46679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C5" w:rsidRDefault="008C14C5" w:rsidP="00ED7E38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:rsidR="001933D6" w:rsidRDefault="001933D6" w:rsidP="00ED7E38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19564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C5" w:rsidRPr="00ED7E38" w:rsidRDefault="008C14C5" w:rsidP="00ED7E38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:rsidR="00A30195" w:rsidRDefault="00A30195" w:rsidP="00A30195">
      <w:pPr>
        <w:pStyle w:val="Ttulo1"/>
        <w:numPr>
          <w:ilvl w:val="0"/>
          <w:numId w:val="1"/>
        </w:numPr>
        <w:tabs>
          <w:tab w:val="left" w:pos="1269"/>
        </w:tabs>
        <w:spacing w:before="1"/>
        <w:ind w:hanging="361"/>
      </w:pPr>
      <w:r>
        <w:lastRenderedPageBreak/>
        <w:t>Clasifica las</w:t>
      </w:r>
      <w:r>
        <w:rPr>
          <w:spacing w:val="-1"/>
        </w:rPr>
        <w:t xml:space="preserve"> </w:t>
      </w:r>
      <w:r>
        <w:t>variables</w:t>
      </w:r>
    </w:p>
    <w:p w:rsidR="00A30195" w:rsidRDefault="00A30195" w:rsidP="00A30195">
      <w:pPr>
        <w:pStyle w:val="Textoindependiente"/>
        <w:rPr>
          <w:b/>
          <w:sz w:val="20"/>
        </w:rPr>
      </w:pPr>
    </w:p>
    <w:p w:rsidR="00A30195" w:rsidRDefault="00A30195" w:rsidP="00A30195">
      <w:pPr>
        <w:pStyle w:val="Textoindependiente"/>
        <w:spacing w:before="1"/>
        <w:rPr>
          <w:b/>
          <w:sz w:val="13"/>
        </w:rPr>
      </w:pPr>
    </w:p>
    <w:tbl>
      <w:tblPr>
        <w:tblStyle w:val="TableNormal"/>
        <w:tblW w:w="11046" w:type="dxa"/>
        <w:tblInd w:w="-98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563"/>
        <w:gridCol w:w="2310"/>
        <w:gridCol w:w="3075"/>
      </w:tblGrid>
      <w:tr w:rsidR="00A30195" w:rsidTr="00260FC0">
        <w:trPr>
          <w:trHeight w:val="1014"/>
        </w:trPr>
        <w:tc>
          <w:tcPr>
            <w:tcW w:w="2098" w:type="dxa"/>
          </w:tcPr>
          <w:p w:rsidR="00A30195" w:rsidRDefault="00A30195" w:rsidP="00A30195">
            <w:pPr>
              <w:pStyle w:val="TableParagraph"/>
              <w:spacing w:before="6"/>
              <w:jc w:val="center"/>
              <w:rPr>
                <w:b/>
                <w:sz w:val="32"/>
              </w:rPr>
            </w:pPr>
          </w:p>
          <w:p w:rsidR="00A30195" w:rsidRDefault="00A30195" w:rsidP="00A30195">
            <w:pPr>
              <w:pStyle w:val="TableParagraph"/>
              <w:ind w:left="167" w:right="156"/>
              <w:jc w:val="center"/>
              <w:rPr>
                <w:b/>
              </w:rPr>
            </w:pPr>
            <w:r>
              <w:rPr>
                <w:b/>
              </w:rPr>
              <w:t>Nombre Variable</w:t>
            </w:r>
          </w:p>
        </w:tc>
        <w:tc>
          <w:tcPr>
            <w:tcW w:w="3563" w:type="dxa"/>
          </w:tcPr>
          <w:p w:rsidR="00A30195" w:rsidRDefault="00A30195" w:rsidP="00A30195">
            <w:pPr>
              <w:pStyle w:val="TableParagraph"/>
              <w:spacing w:line="360" w:lineRule="auto"/>
              <w:ind w:left="347" w:right="335" w:hanging="3"/>
              <w:jc w:val="center"/>
              <w:rPr>
                <w:b/>
              </w:rPr>
            </w:pPr>
            <w:r>
              <w:rPr>
                <w:b/>
              </w:rPr>
              <w:t>¿Qué característica</w:t>
            </w:r>
          </w:p>
          <w:p w:rsidR="00A30195" w:rsidRDefault="00A30195" w:rsidP="00A30195">
            <w:pPr>
              <w:pStyle w:val="TableParagraph"/>
              <w:spacing w:line="252" w:lineRule="exact"/>
              <w:ind w:left="715" w:right="703"/>
              <w:jc w:val="center"/>
              <w:rPr>
                <w:b/>
              </w:rPr>
            </w:pPr>
            <w:r>
              <w:rPr>
                <w:b/>
              </w:rPr>
              <w:t>mide?</w:t>
            </w:r>
          </w:p>
        </w:tc>
        <w:tc>
          <w:tcPr>
            <w:tcW w:w="2310" w:type="dxa"/>
          </w:tcPr>
          <w:p w:rsidR="00A30195" w:rsidRDefault="00A30195" w:rsidP="00A30195">
            <w:pPr>
              <w:pStyle w:val="TableParagraph"/>
              <w:spacing w:before="184" w:line="360" w:lineRule="auto"/>
              <w:ind w:left="643" w:right="144" w:hanging="473"/>
              <w:jc w:val="center"/>
              <w:rPr>
                <w:b/>
              </w:rPr>
            </w:pPr>
            <w:r>
              <w:rPr>
                <w:b/>
              </w:rPr>
              <w:t>¿Qué unidades tiene?</w:t>
            </w:r>
          </w:p>
        </w:tc>
        <w:tc>
          <w:tcPr>
            <w:tcW w:w="3075" w:type="dxa"/>
          </w:tcPr>
          <w:p w:rsidR="00A30195" w:rsidRDefault="00A30195" w:rsidP="00A30195">
            <w:pPr>
              <w:pStyle w:val="TableParagraph"/>
              <w:spacing w:before="184" w:line="360" w:lineRule="auto"/>
              <w:ind w:left="305" w:right="241" w:hanging="39"/>
              <w:jc w:val="center"/>
              <w:rPr>
                <w:b/>
              </w:rPr>
            </w:pPr>
            <w:r>
              <w:rPr>
                <w:b/>
              </w:rPr>
              <w:t>¿Qué tipo de variable es?</w:t>
            </w:r>
          </w:p>
        </w:tc>
      </w:tr>
      <w:tr w:rsidR="00A30195" w:rsidTr="00260FC0">
        <w:trPr>
          <w:trHeight w:val="617"/>
        </w:trPr>
        <w:tc>
          <w:tcPr>
            <w:tcW w:w="2098" w:type="dxa"/>
            <w:shd w:val="clear" w:color="auto" w:fill="F1F1F1"/>
          </w:tcPr>
          <w:p w:rsidR="00A30195" w:rsidRDefault="00A30195" w:rsidP="004D3F2C">
            <w:pPr>
              <w:pStyle w:val="TableParagraph"/>
              <w:spacing w:line="250" w:lineRule="exact"/>
              <w:ind w:left="167" w:right="156"/>
              <w:jc w:val="center"/>
              <w:rPr>
                <w:b/>
              </w:rPr>
            </w:pPr>
            <w:r>
              <w:rPr>
                <w:b/>
              </w:rPr>
              <w:t>país</w:t>
            </w:r>
          </w:p>
        </w:tc>
        <w:tc>
          <w:tcPr>
            <w:tcW w:w="3563" w:type="dxa"/>
            <w:shd w:val="clear" w:color="auto" w:fill="F1F1F1"/>
          </w:tcPr>
          <w:p w:rsidR="00A30195" w:rsidRPr="00A70B21" w:rsidRDefault="00A30195" w:rsidP="004D3F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País donde fue tomada la muestra</w:t>
            </w:r>
          </w:p>
        </w:tc>
        <w:tc>
          <w:tcPr>
            <w:tcW w:w="2310" w:type="dxa"/>
            <w:shd w:val="clear" w:color="auto" w:fill="F1F1F1"/>
          </w:tcPr>
          <w:p w:rsidR="00A30195" w:rsidRPr="00A30195" w:rsidRDefault="008A088E" w:rsidP="004D3F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Carácter </w:t>
            </w:r>
          </w:p>
        </w:tc>
        <w:tc>
          <w:tcPr>
            <w:tcW w:w="3075" w:type="dxa"/>
            <w:shd w:val="clear" w:color="auto" w:fill="F1F1F1"/>
          </w:tcPr>
          <w:p w:rsidR="00A30195" w:rsidRPr="00A30195" w:rsidRDefault="00A30195" w:rsidP="004D3F2C">
            <w:pPr>
              <w:pStyle w:val="Ttulo2"/>
              <w:jc w:val="center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 w:eastAsia="es-CO" w:bidi="ar-SA"/>
              </w:rPr>
            </w:pPr>
            <w:r w:rsidRPr="00A3019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Cualitativas </w:t>
            </w:r>
            <w:r w:rsidRPr="00A30195">
              <w:rPr>
                <w:rFonts w:ascii="Arial" w:hAnsi="Arial" w:cs="Arial"/>
                <w:color w:val="auto"/>
                <w:sz w:val="24"/>
                <w:szCs w:val="24"/>
              </w:rPr>
              <w:t>Nominal</w:t>
            </w:r>
          </w:p>
          <w:p w:rsidR="00A30195" w:rsidRPr="00A30195" w:rsidRDefault="00A30195" w:rsidP="004D3F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A30195" w:rsidTr="00260FC0">
        <w:trPr>
          <w:trHeight w:val="613"/>
        </w:trPr>
        <w:tc>
          <w:tcPr>
            <w:tcW w:w="2098" w:type="dxa"/>
          </w:tcPr>
          <w:p w:rsidR="00A30195" w:rsidRDefault="00A30195" w:rsidP="004D3F2C">
            <w:pPr>
              <w:pStyle w:val="TableParagraph"/>
              <w:spacing w:line="248" w:lineRule="exact"/>
              <w:ind w:left="167" w:right="158"/>
              <w:jc w:val="center"/>
              <w:rPr>
                <w:b/>
              </w:rPr>
            </w:pPr>
            <w:r>
              <w:rPr>
                <w:b/>
              </w:rPr>
              <w:t>región</w:t>
            </w:r>
          </w:p>
        </w:tc>
        <w:tc>
          <w:tcPr>
            <w:tcW w:w="3563" w:type="dxa"/>
          </w:tcPr>
          <w:p w:rsidR="00A30195" w:rsidRPr="00A70B21" w:rsidRDefault="00A30195" w:rsidP="004D3F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Región donde se encuentra el país</w:t>
            </w:r>
          </w:p>
        </w:tc>
        <w:tc>
          <w:tcPr>
            <w:tcW w:w="2310" w:type="dxa"/>
          </w:tcPr>
          <w:p w:rsidR="00A30195" w:rsidRPr="00A30195" w:rsidRDefault="008A088E" w:rsidP="004D3F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Carácter</w:t>
            </w:r>
          </w:p>
        </w:tc>
        <w:tc>
          <w:tcPr>
            <w:tcW w:w="3075" w:type="dxa"/>
          </w:tcPr>
          <w:p w:rsidR="00A30195" w:rsidRPr="00A30195" w:rsidRDefault="00A30195" w:rsidP="004D3F2C">
            <w:pPr>
              <w:pStyle w:val="Ttulo2"/>
              <w:jc w:val="center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 w:eastAsia="es-CO" w:bidi="ar-SA"/>
              </w:rPr>
            </w:pPr>
            <w:r w:rsidRPr="00A3019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Cualitativas </w:t>
            </w:r>
            <w:r w:rsidRPr="00A30195">
              <w:rPr>
                <w:rFonts w:ascii="Arial" w:hAnsi="Arial" w:cs="Arial"/>
                <w:color w:val="auto"/>
                <w:sz w:val="24"/>
                <w:szCs w:val="24"/>
              </w:rPr>
              <w:t>Nominal</w:t>
            </w:r>
          </w:p>
          <w:p w:rsidR="00A30195" w:rsidRPr="00A30195" w:rsidRDefault="00A30195" w:rsidP="004D3F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A30195" w:rsidTr="00260FC0">
        <w:trPr>
          <w:trHeight w:val="612"/>
        </w:trPr>
        <w:tc>
          <w:tcPr>
            <w:tcW w:w="2098" w:type="dxa"/>
            <w:shd w:val="clear" w:color="auto" w:fill="F1F1F1"/>
          </w:tcPr>
          <w:p w:rsidR="00A30195" w:rsidRDefault="00A30195" w:rsidP="004D3F2C">
            <w:pPr>
              <w:pStyle w:val="TableParagraph"/>
              <w:spacing w:line="248" w:lineRule="exact"/>
              <w:ind w:left="167" w:right="155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3563" w:type="dxa"/>
            <w:shd w:val="clear" w:color="auto" w:fill="F1F1F1"/>
          </w:tcPr>
          <w:p w:rsidR="00A30195" w:rsidRPr="00A70B21" w:rsidRDefault="00A30195" w:rsidP="004D3F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Grupo de organismo mundial</w:t>
            </w:r>
          </w:p>
        </w:tc>
        <w:tc>
          <w:tcPr>
            <w:tcW w:w="2310" w:type="dxa"/>
            <w:shd w:val="clear" w:color="auto" w:fill="F1F1F1"/>
          </w:tcPr>
          <w:p w:rsidR="00260FC0" w:rsidRPr="00A30195" w:rsidRDefault="008A088E" w:rsidP="00260FC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Carácter</w:t>
            </w:r>
          </w:p>
        </w:tc>
        <w:tc>
          <w:tcPr>
            <w:tcW w:w="3075" w:type="dxa"/>
            <w:shd w:val="clear" w:color="auto" w:fill="F1F1F1"/>
          </w:tcPr>
          <w:p w:rsidR="00A30195" w:rsidRPr="00A30195" w:rsidRDefault="00A30195" w:rsidP="004D3F2C">
            <w:pPr>
              <w:pStyle w:val="Ttulo2"/>
              <w:jc w:val="center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CO" w:eastAsia="es-CO" w:bidi="ar-SA"/>
              </w:rPr>
            </w:pPr>
            <w:r w:rsidRPr="00A3019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Cualitativas </w:t>
            </w:r>
            <w:r w:rsidRPr="00A30195">
              <w:rPr>
                <w:rFonts w:ascii="Arial" w:hAnsi="Arial" w:cs="Arial"/>
                <w:color w:val="auto"/>
                <w:sz w:val="24"/>
                <w:szCs w:val="24"/>
              </w:rPr>
              <w:t>Nominal</w:t>
            </w:r>
          </w:p>
          <w:p w:rsidR="00A30195" w:rsidRPr="00A30195" w:rsidRDefault="00A30195" w:rsidP="004D3F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A30195" w:rsidTr="00260FC0">
        <w:trPr>
          <w:trHeight w:val="612"/>
        </w:trPr>
        <w:tc>
          <w:tcPr>
            <w:tcW w:w="2098" w:type="dxa"/>
          </w:tcPr>
          <w:p w:rsidR="00A30195" w:rsidRDefault="00A30195" w:rsidP="004D3F2C">
            <w:pPr>
              <w:pStyle w:val="TableParagraph"/>
              <w:spacing w:line="248" w:lineRule="exact"/>
              <w:ind w:left="167" w:right="156"/>
              <w:jc w:val="center"/>
              <w:rPr>
                <w:b/>
              </w:rPr>
            </w:pPr>
            <w:r>
              <w:rPr>
                <w:b/>
              </w:rPr>
              <w:t>Fertilidad</w:t>
            </w:r>
          </w:p>
        </w:tc>
        <w:tc>
          <w:tcPr>
            <w:tcW w:w="3563" w:type="dxa"/>
          </w:tcPr>
          <w:p w:rsidR="00A30195" w:rsidRPr="00A70B21" w:rsidRDefault="00260FC0" w:rsidP="004D3F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A30195">
              <w:rPr>
                <w:sz w:val="24"/>
              </w:rPr>
              <w:t>ertilidad</w:t>
            </w:r>
            <w:r>
              <w:rPr>
                <w:sz w:val="24"/>
              </w:rPr>
              <w:t xml:space="preserve"> del país</w:t>
            </w:r>
          </w:p>
        </w:tc>
        <w:tc>
          <w:tcPr>
            <w:tcW w:w="2310" w:type="dxa"/>
          </w:tcPr>
          <w:p w:rsidR="00A30195" w:rsidRPr="00260FC0" w:rsidRDefault="00856BD2" w:rsidP="004D3F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Numérica</w:t>
            </w:r>
          </w:p>
        </w:tc>
        <w:tc>
          <w:tcPr>
            <w:tcW w:w="3075" w:type="dxa"/>
          </w:tcPr>
          <w:p w:rsidR="00A30195" w:rsidRPr="00A30195" w:rsidRDefault="00A30195" w:rsidP="004D3F2C">
            <w:pPr>
              <w:pStyle w:val="Ttulo2"/>
              <w:jc w:val="center"/>
              <w:outlineLvl w:val="1"/>
              <w:rPr>
                <w:rFonts w:ascii="Arial" w:eastAsia="Times New Roman" w:hAnsi="Arial" w:cs="Arial"/>
                <w:color w:val="auto"/>
                <w:sz w:val="24"/>
                <w:szCs w:val="24"/>
                <w:lang w:val="es-CO" w:eastAsia="es-CO" w:bidi="ar-SA"/>
              </w:rPr>
            </w:pPr>
            <w:r w:rsidRPr="00A30195">
              <w:rPr>
                <w:rFonts w:ascii="Arial" w:hAnsi="Arial" w:cs="Arial"/>
                <w:color w:val="auto"/>
                <w:sz w:val="24"/>
                <w:szCs w:val="24"/>
              </w:rPr>
              <w:t>Cuantitativas Continuas</w:t>
            </w:r>
          </w:p>
        </w:tc>
      </w:tr>
      <w:tr w:rsidR="00A30195" w:rsidTr="00260FC0">
        <w:trPr>
          <w:trHeight w:val="617"/>
        </w:trPr>
        <w:tc>
          <w:tcPr>
            <w:tcW w:w="2098" w:type="dxa"/>
            <w:shd w:val="clear" w:color="auto" w:fill="F1F1F1"/>
          </w:tcPr>
          <w:p w:rsidR="00A30195" w:rsidRDefault="00A30195" w:rsidP="004D3F2C">
            <w:pPr>
              <w:pStyle w:val="TableParagraph"/>
              <w:spacing w:line="250" w:lineRule="exact"/>
              <w:ind w:left="167" w:right="158"/>
              <w:jc w:val="center"/>
              <w:rPr>
                <w:b/>
              </w:rPr>
            </w:pPr>
            <w:r>
              <w:rPr>
                <w:b/>
              </w:rPr>
              <w:t>PIB</w:t>
            </w:r>
          </w:p>
        </w:tc>
        <w:tc>
          <w:tcPr>
            <w:tcW w:w="3563" w:type="dxa"/>
            <w:shd w:val="clear" w:color="auto" w:fill="F1F1F1"/>
          </w:tcPr>
          <w:p w:rsidR="00A30195" w:rsidRPr="00A70B21" w:rsidRDefault="00A30195" w:rsidP="004D3F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Producto interno bruto</w:t>
            </w:r>
          </w:p>
        </w:tc>
        <w:tc>
          <w:tcPr>
            <w:tcW w:w="2310" w:type="dxa"/>
            <w:shd w:val="clear" w:color="auto" w:fill="F1F1F1"/>
          </w:tcPr>
          <w:p w:rsidR="00A30195" w:rsidRPr="00A30195" w:rsidRDefault="00856BD2" w:rsidP="004D3F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Numérica</w:t>
            </w:r>
          </w:p>
        </w:tc>
        <w:tc>
          <w:tcPr>
            <w:tcW w:w="3075" w:type="dxa"/>
            <w:shd w:val="clear" w:color="auto" w:fill="F1F1F1"/>
          </w:tcPr>
          <w:p w:rsidR="00A30195" w:rsidRPr="00A30195" w:rsidRDefault="00A30195" w:rsidP="004D3F2C">
            <w:pPr>
              <w:pStyle w:val="Ttulo2"/>
              <w:jc w:val="center"/>
              <w:outlineLvl w:val="1"/>
              <w:rPr>
                <w:rFonts w:ascii="Arial" w:eastAsia="Times New Roman" w:hAnsi="Arial" w:cs="Arial"/>
                <w:color w:val="auto"/>
                <w:sz w:val="24"/>
                <w:szCs w:val="24"/>
                <w:lang w:val="es-CO" w:eastAsia="es-CO" w:bidi="ar-SA"/>
              </w:rPr>
            </w:pPr>
            <w:r w:rsidRPr="00A30195">
              <w:rPr>
                <w:rFonts w:ascii="Arial" w:hAnsi="Arial" w:cs="Arial"/>
                <w:color w:val="auto"/>
                <w:sz w:val="24"/>
                <w:szCs w:val="24"/>
              </w:rPr>
              <w:t>Cuantitativas Continuas</w:t>
            </w:r>
          </w:p>
        </w:tc>
      </w:tr>
      <w:tr w:rsidR="00A30195" w:rsidTr="00260FC0">
        <w:trPr>
          <w:trHeight w:val="612"/>
        </w:trPr>
        <w:tc>
          <w:tcPr>
            <w:tcW w:w="2098" w:type="dxa"/>
          </w:tcPr>
          <w:p w:rsidR="00A30195" w:rsidRDefault="00A30195" w:rsidP="004D3F2C">
            <w:pPr>
              <w:pStyle w:val="TableParagraph"/>
              <w:spacing w:line="248" w:lineRule="exact"/>
              <w:ind w:left="167" w:right="156"/>
              <w:jc w:val="center"/>
              <w:rPr>
                <w:b/>
              </w:rPr>
            </w:pPr>
            <w:r>
              <w:rPr>
                <w:b/>
              </w:rPr>
              <w:t>Vida_Esperanza</w:t>
            </w:r>
          </w:p>
        </w:tc>
        <w:tc>
          <w:tcPr>
            <w:tcW w:w="3563" w:type="dxa"/>
          </w:tcPr>
          <w:p w:rsidR="00A30195" w:rsidRPr="00A70B21" w:rsidRDefault="00260FC0" w:rsidP="004D3F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Esperanza de vida media de cada país </w:t>
            </w:r>
          </w:p>
        </w:tc>
        <w:tc>
          <w:tcPr>
            <w:tcW w:w="2310" w:type="dxa"/>
          </w:tcPr>
          <w:p w:rsidR="00A30195" w:rsidRPr="00260FC0" w:rsidRDefault="00856BD2" w:rsidP="004D3F2C">
            <w:pPr>
              <w:pStyle w:val="TableParagraph"/>
              <w:jc w:val="center"/>
            </w:pPr>
            <w:r>
              <w:rPr>
                <w:sz w:val="24"/>
              </w:rPr>
              <w:t>Numérica</w:t>
            </w:r>
          </w:p>
        </w:tc>
        <w:tc>
          <w:tcPr>
            <w:tcW w:w="3075" w:type="dxa"/>
          </w:tcPr>
          <w:p w:rsidR="00A30195" w:rsidRPr="00A30195" w:rsidRDefault="00A30195" w:rsidP="004D3F2C">
            <w:pPr>
              <w:pStyle w:val="Ttulo2"/>
              <w:jc w:val="center"/>
              <w:outlineLvl w:val="1"/>
              <w:rPr>
                <w:rFonts w:ascii="Arial" w:eastAsia="Times New Roman" w:hAnsi="Arial" w:cs="Arial"/>
                <w:color w:val="auto"/>
                <w:sz w:val="24"/>
                <w:szCs w:val="24"/>
                <w:lang w:val="es-CO" w:eastAsia="es-CO" w:bidi="ar-SA"/>
              </w:rPr>
            </w:pPr>
            <w:r w:rsidRPr="00A30195">
              <w:rPr>
                <w:rFonts w:ascii="Arial" w:hAnsi="Arial" w:cs="Arial"/>
                <w:color w:val="auto"/>
                <w:sz w:val="24"/>
                <w:szCs w:val="24"/>
              </w:rPr>
              <w:t xml:space="preserve">Cuantitativas </w:t>
            </w:r>
            <w:r w:rsidR="002C3922" w:rsidRPr="00A30195">
              <w:rPr>
                <w:rFonts w:ascii="Arial" w:hAnsi="Arial" w:cs="Arial"/>
                <w:color w:val="auto"/>
                <w:sz w:val="24"/>
                <w:szCs w:val="24"/>
              </w:rPr>
              <w:t>Continuas</w:t>
            </w:r>
          </w:p>
          <w:p w:rsidR="00A30195" w:rsidRPr="00A30195" w:rsidRDefault="00A30195" w:rsidP="004D3F2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A30195" w:rsidTr="00260FC0">
        <w:trPr>
          <w:trHeight w:val="612"/>
        </w:trPr>
        <w:tc>
          <w:tcPr>
            <w:tcW w:w="2098" w:type="dxa"/>
            <w:shd w:val="clear" w:color="auto" w:fill="F1F1F1"/>
          </w:tcPr>
          <w:p w:rsidR="00A30195" w:rsidRDefault="00A30195" w:rsidP="004D3F2C">
            <w:pPr>
              <w:pStyle w:val="TableParagraph"/>
              <w:spacing w:line="248" w:lineRule="exact"/>
              <w:ind w:left="166" w:right="158"/>
              <w:jc w:val="center"/>
              <w:rPr>
                <w:b/>
              </w:rPr>
            </w:pPr>
            <w:r>
              <w:rPr>
                <w:b/>
              </w:rPr>
              <w:t>Porcenteje_Pobl</w:t>
            </w:r>
          </w:p>
        </w:tc>
        <w:tc>
          <w:tcPr>
            <w:tcW w:w="3563" w:type="dxa"/>
            <w:shd w:val="clear" w:color="auto" w:fill="F1F1F1"/>
          </w:tcPr>
          <w:p w:rsidR="00A30195" w:rsidRPr="00A70B21" w:rsidRDefault="00A30195" w:rsidP="004D3F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Porcentaje de población de la muestra</w:t>
            </w:r>
          </w:p>
        </w:tc>
        <w:tc>
          <w:tcPr>
            <w:tcW w:w="2310" w:type="dxa"/>
            <w:shd w:val="clear" w:color="auto" w:fill="F1F1F1"/>
          </w:tcPr>
          <w:p w:rsidR="00A30195" w:rsidRPr="002C3922" w:rsidRDefault="00856BD2" w:rsidP="004D3F2C">
            <w:pPr>
              <w:pStyle w:val="TableParagraph"/>
              <w:jc w:val="center"/>
            </w:pPr>
            <w:r>
              <w:rPr>
                <w:sz w:val="24"/>
              </w:rPr>
              <w:t>Numérica</w:t>
            </w:r>
          </w:p>
        </w:tc>
        <w:tc>
          <w:tcPr>
            <w:tcW w:w="3075" w:type="dxa"/>
            <w:shd w:val="clear" w:color="auto" w:fill="F1F1F1"/>
          </w:tcPr>
          <w:p w:rsidR="00A30195" w:rsidRPr="00A30195" w:rsidRDefault="00A30195" w:rsidP="004D3F2C">
            <w:pPr>
              <w:pStyle w:val="Ttulo2"/>
              <w:jc w:val="center"/>
              <w:outlineLvl w:val="1"/>
              <w:rPr>
                <w:rFonts w:ascii="Arial" w:eastAsia="Times New Roman" w:hAnsi="Arial" w:cs="Arial"/>
                <w:color w:val="auto"/>
                <w:sz w:val="24"/>
                <w:szCs w:val="24"/>
                <w:lang w:val="es-CO" w:eastAsia="es-CO" w:bidi="ar-SA"/>
              </w:rPr>
            </w:pPr>
            <w:r w:rsidRPr="00A30195">
              <w:rPr>
                <w:rFonts w:ascii="Arial" w:hAnsi="Arial" w:cs="Arial"/>
                <w:color w:val="auto"/>
                <w:sz w:val="24"/>
                <w:szCs w:val="24"/>
              </w:rPr>
              <w:t xml:space="preserve">Cuantitativas </w:t>
            </w:r>
            <w:r w:rsidR="002C3922" w:rsidRPr="00A30195">
              <w:rPr>
                <w:rFonts w:ascii="Arial" w:hAnsi="Arial" w:cs="Arial"/>
                <w:color w:val="auto"/>
                <w:sz w:val="24"/>
                <w:szCs w:val="24"/>
              </w:rPr>
              <w:t>Discreta</w:t>
            </w:r>
          </w:p>
        </w:tc>
      </w:tr>
      <w:tr w:rsidR="00A30195" w:rsidTr="00260FC0">
        <w:trPr>
          <w:trHeight w:val="969"/>
        </w:trPr>
        <w:tc>
          <w:tcPr>
            <w:tcW w:w="2098" w:type="dxa"/>
          </w:tcPr>
          <w:p w:rsidR="00A30195" w:rsidRDefault="00A30195" w:rsidP="004D3F2C">
            <w:pPr>
              <w:pStyle w:val="TableParagraph"/>
              <w:spacing w:line="248" w:lineRule="exact"/>
              <w:ind w:left="167" w:right="158"/>
              <w:jc w:val="center"/>
              <w:rPr>
                <w:b/>
              </w:rPr>
            </w:pPr>
            <w:r>
              <w:rPr>
                <w:b/>
              </w:rPr>
              <w:t>Mortalidad_Infantil</w:t>
            </w:r>
          </w:p>
        </w:tc>
        <w:tc>
          <w:tcPr>
            <w:tcW w:w="3563" w:type="dxa"/>
          </w:tcPr>
          <w:p w:rsidR="00A30195" w:rsidRPr="00A70B21" w:rsidRDefault="00A30195" w:rsidP="004D3F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Promedio de mortalidad infantil</w:t>
            </w:r>
          </w:p>
        </w:tc>
        <w:tc>
          <w:tcPr>
            <w:tcW w:w="2310" w:type="dxa"/>
          </w:tcPr>
          <w:p w:rsidR="00A30195" w:rsidRPr="00260FC0" w:rsidRDefault="00856BD2" w:rsidP="00260FC0">
            <w:pPr>
              <w:pStyle w:val="TableParagraph"/>
              <w:jc w:val="center"/>
            </w:pPr>
            <w:r>
              <w:rPr>
                <w:sz w:val="24"/>
              </w:rPr>
              <w:t>Numérica</w:t>
            </w:r>
          </w:p>
        </w:tc>
        <w:tc>
          <w:tcPr>
            <w:tcW w:w="3075" w:type="dxa"/>
          </w:tcPr>
          <w:p w:rsidR="00A30195" w:rsidRPr="00A30195" w:rsidRDefault="00A30195" w:rsidP="004D3F2C">
            <w:pPr>
              <w:pStyle w:val="Ttulo2"/>
              <w:jc w:val="center"/>
              <w:outlineLvl w:val="1"/>
              <w:rPr>
                <w:rFonts w:ascii="Arial" w:eastAsia="Times New Roman" w:hAnsi="Arial" w:cs="Arial"/>
                <w:color w:val="auto"/>
                <w:sz w:val="24"/>
                <w:szCs w:val="24"/>
                <w:lang w:val="es-CO" w:eastAsia="es-CO" w:bidi="ar-SA"/>
              </w:rPr>
            </w:pPr>
            <w:r w:rsidRPr="00A30195">
              <w:rPr>
                <w:rFonts w:ascii="Arial" w:hAnsi="Arial" w:cs="Arial"/>
                <w:color w:val="auto"/>
                <w:sz w:val="24"/>
                <w:szCs w:val="24"/>
              </w:rPr>
              <w:t>Cuantitativas Continuas</w:t>
            </w:r>
          </w:p>
        </w:tc>
      </w:tr>
    </w:tbl>
    <w:p w:rsidR="00A30195" w:rsidRDefault="00A30195"/>
    <w:p w:rsidR="00FE691F" w:rsidRDefault="00FE691F"/>
    <w:p w:rsidR="00FE691F" w:rsidRDefault="00FE691F"/>
    <w:p w:rsidR="00FE691F" w:rsidRDefault="00FE691F"/>
    <w:p w:rsidR="00856BD2" w:rsidRDefault="00856BD2"/>
    <w:p w:rsidR="00856BD2" w:rsidRDefault="00856BD2"/>
    <w:p w:rsidR="00FE691F" w:rsidRDefault="00FE691F"/>
    <w:p w:rsidR="00100015" w:rsidRDefault="00100015"/>
    <w:p w:rsidR="00100015" w:rsidRPr="007A2FAC" w:rsidRDefault="007A2FAC">
      <w:pPr>
        <w:rPr>
          <w:b/>
        </w:rPr>
      </w:pPr>
      <w:r w:rsidRPr="007A2FAC">
        <w:rPr>
          <w:b/>
        </w:rPr>
        <w:t>¿Qué podemos analizar con esta tabla de datos?</w:t>
      </w:r>
    </w:p>
    <w:p w:rsidR="00100015" w:rsidRDefault="00100015"/>
    <w:p w:rsidR="00FC5561" w:rsidRDefault="00FC5561"/>
    <w:p w:rsidR="002C3922" w:rsidRPr="00FE691F" w:rsidRDefault="002C3922" w:rsidP="00FE691F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FE691F">
        <w:rPr>
          <w:sz w:val="24"/>
        </w:rPr>
        <w:t xml:space="preserve">En la siguiente grafica donde se representan los datos de la tabla podemos observar que en los países donde se encuentra la organización OECD tienen un mayor </w:t>
      </w:r>
      <w:r w:rsidR="0024329A" w:rsidRPr="00FE691F">
        <w:rPr>
          <w:sz w:val="24"/>
        </w:rPr>
        <w:t>crecimiento del PIB</w:t>
      </w:r>
      <w:r w:rsidR="00FE691F" w:rsidRPr="00FE691F">
        <w:rPr>
          <w:sz w:val="24"/>
        </w:rPr>
        <w:t xml:space="preserve"> donde podemos afirmar que la organización ayuda en el aumento de actividades económicas en el país </w:t>
      </w:r>
    </w:p>
    <w:p w:rsidR="00FC5561" w:rsidRDefault="00FC5561"/>
    <w:p w:rsidR="00FE691F" w:rsidRDefault="00FE691F">
      <w:r>
        <w:rPr>
          <w:noProof/>
        </w:rPr>
        <w:lastRenderedPageBreak/>
        <w:drawing>
          <wp:inline distT="0" distB="0" distL="0" distR="0">
            <wp:extent cx="6377305" cy="3059490"/>
            <wp:effectExtent l="0" t="0" r="444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444" cy="30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61" w:rsidRDefault="00FC5561"/>
    <w:p w:rsidR="00FE691F" w:rsidRDefault="00FE691F"/>
    <w:p w:rsidR="00FE691F" w:rsidRDefault="00FE691F" w:rsidP="00965A91">
      <w:pPr>
        <w:pStyle w:val="Prrafodelista"/>
        <w:numPr>
          <w:ilvl w:val="0"/>
          <w:numId w:val="2"/>
        </w:numPr>
      </w:pPr>
      <w:r>
        <w:t xml:space="preserve">En la siguiente grafica se puede observar que en las regiones que tienen mayor mortalidad infantil es África y con una tasa menor de </w:t>
      </w:r>
      <w:r w:rsidR="00965A91">
        <w:t>esperanza de vida</w:t>
      </w:r>
      <w:r>
        <w:t xml:space="preserve"> </w:t>
      </w:r>
      <w:r w:rsidR="00965A91">
        <w:t xml:space="preserve">donde es la única región que sobrepasa el numero de muertes infantil ya que en esa región hay mayor nivel de pobreza </w:t>
      </w:r>
    </w:p>
    <w:p w:rsidR="00FE691F" w:rsidRDefault="00FE691F">
      <w:r>
        <w:rPr>
          <w:noProof/>
        </w:rPr>
        <w:drawing>
          <wp:inline distT="0" distB="0" distL="0" distR="0">
            <wp:extent cx="5612130" cy="27552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38" w:rsidRDefault="00ED7E38"/>
    <w:p w:rsidR="00ED7E38" w:rsidRDefault="00ED7E38" w:rsidP="00ED7E38">
      <w:pPr>
        <w:pStyle w:val="Prrafodelista"/>
        <w:numPr>
          <w:ilvl w:val="0"/>
          <w:numId w:val="2"/>
        </w:numPr>
      </w:pPr>
      <w:r>
        <w:t xml:space="preserve">En esta grafica se puede visualizar el porcentaje de población de a muestra donde indica en cuales regiones se enfocaron más al hacer el estudio siendo Asia la mas estudiada y norte América la menos estudiada </w:t>
      </w:r>
    </w:p>
    <w:p w:rsidR="00ED7E38" w:rsidRDefault="00ED7E38">
      <w:pPr>
        <w:rPr>
          <w:b/>
          <w:sz w:val="24"/>
        </w:rPr>
      </w:pPr>
    </w:p>
    <w:p w:rsidR="00ED7E38" w:rsidRDefault="00ED7E3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612130" cy="27781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91" w:rsidRPr="00965A91" w:rsidRDefault="00965A91">
      <w:pPr>
        <w:rPr>
          <w:sz w:val="24"/>
        </w:rPr>
      </w:pPr>
      <w:r>
        <w:rPr>
          <w:sz w:val="24"/>
        </w:rPr>
        <w:t xml:space="preserve"> </w:t>
      </w:r>
    </w:p>
    <w:sectPr w:rsidR="00965A91" w:rsidRPr="00965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4C50"/>
    <w:multiLevelType w:val="hybridMultilevel"/>
    <w:tmpl w:val="F77612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15BA1"/>
    <w:multiLevelType w:val="hybridMultilevel"/>
    <w:tmpl w:val="E0442F38"/>
    <w:lvl w:ilvl="0" w:tplc="8E861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363CD"/>
    <w:multiLevelType w:val="hybridMultilevel"/>
    <w:tmpl w:val="221AA9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73E25"/>
    <w:multiLevelType w:val="hybridMultilevel"/>
    <w:tmpl w:val="B330BAF4"/>
    <w:lvl w:ilvl="0" w:tplc="A970AD9C">
      <w:start w:val="1"/>
      <w:numFmt w:val="decimal"/>
      <w:lvlText w:val="%1."/>
      <w:lvlJc w:val="left"/>
      <w:pPr>
        <w:ind w:left="1268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DAE88474">
      <w:start w:val="1"/>
      <w:numFmt w:val="lowerLetter"/>
      <w:lvlText w:val="%2."/>
      <w:lvlJc w:val="left"/>
      <w:pPr>
        <w:ind w:left="1988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2" w:tplc="DD64DCAE">
      <w:numFmt w:val="bullet"/>
      <w:lvlText w:val="•"/>
      <w:lvlJc w:val="left"/>
      <w:pPr>
        <w:ind w:left="2853" w:hanging="360"/>
      </w:pPr>
      <w:rPr>
        <w:rFonts w:hint="default"/>
        <w:lang w:val="es-ES" w:eastAsia="es-ES" w:bidi="es-ES"/>
      </w:rPr>
    </w:lvl>
    <w:lvl w:ilvl="3" w:tplc="82EE5824">
      <w:numFmt w:val="bullet"/>
      <w:lvlText w:val="•"/>
      <w:lvlJc w:val="left"/>
      <w:pPr>
        <w:ind w:left="3727" w:hanging="360"/>
      </w:pPr>
      <w:rPr>
        <w:rFonts w:hint="default"/>
        <w:lang w:val="es-ES" w:eastAsia="es-ES" w:bidi="es-ES"/>
      </w:rPr>
    </w:lvl>
    <w:lvl w:ilvl="4" w:tplc="B6CE80E6">
      <w:numFmt w:val="bullet"/>
      <w:lvlText w:val="•"/>
      <w:lvlJc w:val="left"/>
      <w:pPr>
        <w:ind w:left="4600" w:hanging="360"/>
      </w:pPr>
      <w:rPr>
        <w:rFonts w:hint="default"/>
        <w:lang w:val="es-ES" w:eastAsia="es-ES" w:bidi="es-ES"/>
      </w:rPr>
    </w:lvl>
    <w:lvl w:ilvl="5" w:tplc="9C8AC2F4">
      <w:numFmt w:val="bullet"/>
      <w:lvlText w:val="•"/>
      <w:lvlJc w:val="left"/>
      <w:pPr>
        <w:ind w:left="5474" w:hanging="360"/>
      </w:pPr>
      <w:rPr>
        <w:rFonts w:hint="default"/>
        <w:lang w:val="es-ES" w:eastAsia="es-ES" w:bidi="es-ES"/>
      </w:rPr>
    </w:lvl>
    <w:lvl w:ilvl="6" w:tplc="A41C598C">
      <w:numFmt w:val="bullet"/>
      <w:lvlText w:val="•"/>
      <w:lvlJc w:val="left"/>
      <w:pPr>
        <w:ind w:left="6348" w:hanging="360"/>
      </w:pPr>
      <w:rPr>
        <w:rFonts w:hint="default"/>
        <w:lang w:val="es-ES" w:eastAsia="es-ES" w:bidi="es-ES"/>
      </w:rPr>
    </w:lvl>
    <w:lvl w:ilvl="7" w:tplc="E268628E">
      <w:numFmt w:val="bullet"/>
      <w:lvlText w:val="•"/>
      <w:lvlJc w:val="left"/>
      <w:pPr>
        <w:ind w:left="7221" w:hanging="360"/>
      </w:pPr>
      <w:rPr>
        <w:rFonts w:hint="default"/>
        <w:lang w:val="es-ES" w:eastAsia="es-ES" w:bidi="es-ES"/>
      </w:rPr>
    </w:lvl>
    <w:lvl w:ilvl="8" w:tplc="3C90D7A4">
      <w:numFmt w:val="bullet"/>
      <w:lvlText w:val="•"/>
      <w:lvlJc w:val="left"/>
      <w:pPr>
        <w:ind w:left="8095" w:hanging="360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95"/>
    <w:rsid w:val="00100015"/>
    <w:rsid w:val="001933D6"/>
    <w:rsid w:val="0024329A"/>
    <w:rsid w:val="00260FC0"/>
    <w:rsid w:val="002C3922"/>
    <w:rsid w:val="0049470C"/>
    <w:rsid w:val="00774FA6"/>
    <w:rsid w:val="007A2FAC"/>
    <w:rsid w:val="00856BD2"/>
    <w:rsid w:val="008A088E"/>
    <w:rsid w:val="008C14C5"/>
    <w:rsid w:val="00965A91"/>
    <w:rsid w:val="00A30195"/>
    <w:rsid w:val="00ED7E38"/>
    <w:rsid w:val="00FC5561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41FB"/>
  <w15:chartTrackingRefBased/>
  <w15:docId w15:val="{BB1FC7F3-B2FB-4186-BB13-50CA9E68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1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A30195"/>
    <w:pPr>
      <w:ind w:left="1268" w:hanging="36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1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195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A301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A301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3019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30195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A30195"/>
  </w:style>
  <w:style w:type="paragraph" w:styleId="Prrafodelista">
    <w:name w:val="List Paragraph"/>
    <w:basedOn w:val="Normal"/>
    <w:uiPriority w:val="34"/>
    <w:qFormat/>
    <w:rsid w:val="00FE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7EF7A-B249-4447-8F9F-1D742C799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suarez</dc:creator>
  <cp:keywords/>
  <dc:description/>
  <cp:lastModifiedBy>jesus suarez</cp:lastModifiedBy>
  <cp:revision>2</cp:revision>
  <dcterms:created xsi:type="dcterms:W3CDTF">2020-03-13T17:37:00Z</dcterms:created>
  <dcterms:modified xsi:type="dcterms:W3CDTF">2020-03-13T17:37:00Z</dcterms:modified>
</cp:coreProperties>
</file>