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928B0" w14:textId="27ECCA27" w:rsidR="005D057B" w:rsidRDefault="003E6255">
      <w:pPr>
        <w:spacing w:before="1440" w:after="480"/>
        <w:jc w:val="center"/>
      </w:pPr>
      <w:r>
        <w:rPr>
          <w:b/>
          <w:bCs/>
          <w:color w:val="0F3460"/>
          <w:sz w:val="64"/>
          <w:szCs w:val="64"/>
        </w:rPr>
        <w:t xml:space="preserve"> </w:t>
      </w:r>
      <w:r w:rsidR="00000000">
        <w:rPr>
          <w:b/>
          <w:bCs/>
          <w:color w:val="0F3460"/>
          <w:sz w:val="64"/>
          <w:szCs w:val="64"/>
        </w:rPr>
        <w:t>DIVIGENT</w:t>
      </w:r>
    </w:p>
    <w:p w14:paraId="217ABCE9" w14:textId="77777777" w:rsidR="005D057B" w:rsidRDefault="00000000">
      <w:pPr>
        <w:spacing w:after="320"/>
        <w:jc w:val="center"/>
      </w:pPr>
      <w:r>
        <w:rPr>
          <w:color w:val="16213E"/>
          <w:sz w:val="44"/>
          <w:szCs w:val="44"/>
        </w:rPr>
        <w:t>Technical Whitepaper</w:t>
      </w:r>
    </w:p>
    <w:p w14:paraId="7CADE95E" w14:textId="77777777" w:rsidR="005D057B" w:rsidRDefault="00000000">
      <w:pPr>
        <w:spacing w:after="200"/>
        <w:jc w:val="center"/>
      </w:pPr>
      <w:r>
        <w:rPr>
          <w:color w:val="555577"/>
          <w:sz w:val="24"/>
          <w:szCs w:val="24"/>
        </w:rPr>
        <w:t>Agent-Native Yield Infrastructure: Architecture, Security, and Protocol Design</w:t>
      </w:r>
    </w:p>
    <w:p w14:paraId="36DEBA3A" w14:textId="77777777" w:rsidR="005D057B" w:rsidRDefault="00000000">
      <w:pPr>
        <w:spacing w:after="120"/>
        <w:jc w:val="center"/>
      </w:pPr>
      <w:r>
        <w:rPr>
          <w:color w:val="888888"/>
          <w:sz w:val="20"/>
          <w:szCs w:val="20"/>
        </w:rPr>
        <w:t>Version 1.1  |  April 11, 2026</w:t>
      </w:r>
    </w:p>
    <w:p w14:paraId="199B1F4F" w14:textId="77777777" w:rsidR="005D057B" w:rsidRDefault="00000000">
      <w:pPr>
        <w:spacing w:after="2880"/>
        <w:jc w:val="center"/>
      </w:pPr>
      <w:r>
        <w:rPr>
          <w:color w:val="AAAAAA"/>
          <w:sz w:val="18"/>
          <w:szCs w:val="18"/>
        </w:rPr>
        <w:t>Confidential — Not for Distribution</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5D057B" w14:paraId="2E5FDAB7" w14:textId="77777777">
        <w:tc>
          <w:tcPr>
            <w:tcW w:w="9360" w:type="dxa"/>
            <w:tcBorders>
              <w:top w:val="single" w:sz="8" w:space="0" w:color="0F3460"/>
              <w:left w:val="single" w:sz="4" w:space="0" w:color="CCCCCC"/>
              <w:bottom w:val="single" w:sz="8" w:space="0" w:color="0F3460"/>
              <w:right w:val="single" w:sz="4" w:space="0" w:color="CCCCCC"/>
            </w:tcBorders>
            <w:shd w:val="clear" w:color="auto" w:fill="F5F7FF"/>
            <w:tcMar>
              <w:top w:w="200" w:type="dxa"/>
              <w:left w:w="300" w:type="dxa"/>
              <w:bottom w:w="200" w:type="dxa"/>
              <w:right w:w="300" w:type="dxa"/>
            </w:tcMar>
          </w:tcPr>
          <w:p w14:paraId="6F0CE42D" w14:textId="77777777" w:rsidR="005D057B" w:rsidRDefault="00000000">
            <w:pPr>
              <w:spacing w:after="120"/>
            </w:pPr>
            <w:r>
              <w:rPr>
                <w:b/>
                <w:bCs/>
                <w:color w:val="0F3460"/>
                <w:sz w:val="24"/>
                <w:szCs w:val="24"/>
              </w:rPr>
              <w:t>Abstract</w:t>
            </w:r>
          </w:p>
          <w:p w14:paraId="5C9A8151" w14:textId="77777777" w:rsidR="005D057B" w:rsidRDefault="00000000">
            <w:pPr>
              <w:spacing w:after="120"/>
            </w:pPr>
            <w:r>
              <w:rPr>
                <w:sz w:val="21"/>
                <w:szCs w:val="21"/>
              </w:rPr>
              <w:t>Divigent is a non-custodial yield infrastructure protocol designed specifically for the idle capital intervals inherent in AI agent payment workflows. When an AI agent holds USDC between x402 payment transactions, that capital earns zero yield. Divigent intercepts these idle intervals via x402 lifecycle hooks and deploys the capital into audited DeFi lending protocols (Aave V3, Morpho), generating yield proportional to the idle duration. The SDK’s beforePayment hook recalls capital ahead of each payment, maintaining liquidity for the agent; the exact timing is an SDK integration pattern, not an on-chain protocol guarantee. This paper describes the protocol architecture, smart contract design, security model, SDK integration pattern, and the economic model underlying the 10% yield fee structure.</w:t>
            </w:r>
          </w:p>
        </w:tc>
      </w:tr>
    </w:tbl>
    <w:p w14:paraId="2E56739A" w14:textId="77777777" w:rsidR="005D057B" w:rsidRDefault="005D057B">
      <w:pPr>
        <w:spacing w:after="120"/>
      </w:pPr>
    </w:p>
    <w:p w14:paraId="459D9B9C" w14:textId="77777777" w:rsidR="005D057B" w:rsidRDefault="00000000">
      <w:r>
        <w:br w:type="page"/>
      </w:r>
    </w:p>
    <w:p w14:paraId="4A678025" w14:textId="77777777" w:rsidR="005D057B" w:rsidRDefault="00000000">
      <w:pPr>
        <w:pStyle w:val="Heading1"/>
      </w:pPr>
      <w:r>
        <w:lastRenderedPageBreak/>
        <w:t>1. Introduction and Problem Statement</w:t>
      </w:r>
    </w:p>
    <w:p w14:paraId="7FABE86D" w14:textId="77777777" w:rsidR="005D057B" w:rsidRDefault="00000000">
      <w:pPr>
        <w:pStyle w:val="Heading2"/>
      </w:pPr>
      <w:r>
        <w:t>1.1 The Agent Wallet Float Problem</w:t>
      </w:r>
    </w:p>
    <w:p w14:paraId="01008767" w14:textId="77777777" w:rsidR="005D057B" w:rsidRDefault="00000000">
      <w:pPr>
        <w:spacing w:after="160"/>
      </w:pPr>
      <w:r>
        <w:t>The rise of autonomous AI agents capable of making on-chain payments has created a previously nonexistent asset class: agent wallet float. When an AI agent loads operational capital (typically USDC) into its smart wallet and begins processing x402 payment transactions, three distinct capital states exist:</w:t>
      </w:r>
    </w:p>
    <w:p w14:paraId="0C5719D1" w14:textId="77777777" w:rsidR="005D057B" w:rsidRDefault="00000000">
      <w:pPr>
        <w:numPr>
          <w:ilvl w:val="0"/>
          <w:numId w:val="1"/>
        </w:numPr>
        <w:pBdr>
          <w:top w:val="nil"/>
          <w:left w:val="nil"/>
          <w:bottom w:val="nil"/>
          <w:right w:val="nil"/>
          <w:between w:val="nil"/>
        </w:pBdr>
        <w:spacing w:after="80"/>
      </w:pPr>
      <w:r>
        <w:rPr>
          <w:color w:val="000000"/>
        </w:rPr>
        <w:t>Active state: Capital committed to a pending payment transaction</w:t>
      </w:r>
    </w:p>
    <w:p w14:paraId="04861E87" w14:textId="77777777" w:rsidR="005D057B" w:rsidRDefault="00000000">
      <w:pPr>
        <w:numPr>
          <w:ilvl w:val="0"/>
          <w:numId w:val="1"/>
        </w:numPr>
        <w:pBdr>
          <w:top w:val="nil"/>
          <w:left w:val="nil"/>
          <w:bottom w:val="nil"/>
          <w:right w:val="nil"/>
          <w:between w:val="nil"/>
        </w:pBdr>
        <w:spacing w:after="80"/>
      </w:pPr>
      <w:r>
        <w:rPr>
          <w:color w:val="000000"/>
        </w:rPr>
        <w:t>Reserve state: Capital held as buffer for imminent payment needs</w:t>
      </w:r>
    </w:p>
    <w:p w14:paraId="284DD77B" w14:textId="77777777" w:rsidR="005D057B" w:rsidRDefault="00000000">
      <w:pPr>
        <w:numPr>
          <w:ilvl w:val="0"/>
          <w:numId w:val="1"/>
        </w:numPr>
        <w:pBdr>
          <w:top w:val="nil"/>
          <w:left w:val="nil"/>
          <w:bottom w:val="nil"/>
          <w:right w:val="nil"/>
          <w:between w:val="nil"/>
        </w:pBdr>
        <w:spacing w:after="80"/>
      </w:pPr>
      <w:r>
        <w:rPr>
          <w:color w:val="000000"/>
        </w:rPr>
        <w:t>Idle state: Capital not committed to any pending payment, earning zero yield</w:t>
      </w:r>
    </w:p>
    <w:p w14:paraId="4D504EE1" w14:textId="77777777" w:rsidR="005D057B" w:rsidRDefault="005D057B">
      <w:pPr>
        <w:spacing w:after="120"/>
      </w:pPr>
    </w:p>
    <w:p w14:paraId="1CEEF0FC" w14:textId="77777777" w:rsidR="005D057B" w:rsidRDefault="00000000">
      <w:pPr>
        <w:spacing w:after="160"/>
      </w:pPr>
      <w:r>
        <w:t>The idle state is the target of Divigent's protocol. In traditional payment systems, treasury managers optimize float yield manually — they sweep idle balances into money market funds, T-bill repos, or overnight lending facilities. AI agents have no equivalent capability today: they hold their entire operational balance in raw USDC, earning zero. This represents a systematic value leak.</w:t>
      </w:r>
    </w:p>
    <w:p w14:paraId="159FAA3F" w14:textId="77777777" w:rsidR="005D057B" w:rsidRDefault="005D057B">
      <w:pPr>
        <w:spacing w:after="120"/>
      </w:pPr>
    </w:p>
    <w:p w14:paraId="2952FD4B" w14:textId="77777777" w:rsidR="005D057B" w:rsidRDefault="00000000">
      <w:pPr>
        <w:spacing w:after="160"/>
      </w:pPr>
      <w:r>
        <w:t>Quantifying the leak: An agent holding $10,000 in operational float with 50% utilization (half the capital is idle at any given time) at 4.02% APY (Morpho Prime, March 2026) forfeits $201/year in yield. For enterprise agent platforms running 50 agents each with $50,000 in float, the aggregate annual yield forgone is $100,500 — a meaningful operational expense that Divigent eliminates.</w:t>
      </w:r>
    </w:p>
    <w:p w14:paraId="6FCBE7E1" w14:textId="77777777" w:rsidR="005D057B" w:rsidRDefault="005D057B">
      <w:pPr>
        <w:spacing w:after="120"/>
      </w:pPr>
    </w:p>
    <w:p w14:paraId="7C8BA76F" w14:textId="77777777" w:rsidR="005D057B" w:rsidRDefault="00000000">
      <w:pPr>
        <w:pStyle w:val="Heading2"/>
      </w:pPr>
      <w:r>
        <w:t>1.2 Why Existing Solutions Do Not Solve This</w:t>
      </w:r>
    </w:p>
    <w:p w14:paraId="14A3418A" w14:textId="77777777" w:rsidR="005D057B" w:rsidRDefault="00000000">
      <w:pPr>
        <w:spacing w:after="160"/>
      </w:pPr>
      <w:r>
        <w:t>Several existing protocols address adjacent problems but miss the specific requirements of agent wallet float optimization:</w:t>
      </w:r>
    </w:p>
    <w:p w14:paraId="56161A7B" w14:textId="77777777" w:rsidR="005D057B" w:rsidRDefault="005D057B">
      <w:pPr>
        <w:spacing w:after="120"/>
      </w:pP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20"/>
        <w:gridCol w:w="3000"/>
        <w:gridCol w:w="3540"/>
      </w:tblGrid>
      <w:tr w:rsidR="005D057B" w14:paraId="24F2E553" w14:textId="77777777">
        <w:tc>
          <w:tcPr>
            <w:tcW w:w="2820" w:type="dxa"/>
            <w:tcBorders>
              <w:top w:val="single" w:sz="4" w:space="0" w:color="CCCCCC"/>
              <w:left w:val="single" w:sz="4" w:space="0" w:color="CCCCCC"/>
              <w:bottom w:val="single" w:sz="4" w:space="0" w:color="CCCCCC"/>
              <w:right w:val="single" w:sz="4" w:space="0" w:color="CCCCCC"/>
            </w:tcBorders>
            <w:shd w:val="clear" w:color="auto" w:fill="16213E"/>
            <w:tcMar>
              <w:top w:w="80" w:type="dxa"/>
              <w:left w:w="120" w:type="dxa"/>
              <w:bottom w:w="80" w:type="dxa"/>
              <w:right w:w="80" w:type="dxa"/>
            </w:tcMar>
          </w:tcPr>
          <w:p w14:paraId="2902C83C" w14:textId="77777777" w:rsidR="005D057B" w:rsidRDefault="00000000">
            <w:r>
              <w:rPr>
                <w:b/>
                <w:bCs/>
                <w:color w:val="FFFFFF"/>
                <w:sz w:val="18"/>
                <w:szCs w:val="18"/>
              </w:rPr>
              <w:t>Protocol Category</w:t>
            </w:r>
          </w:p>
        </w:tc>
        <w:tc>
          <w:tcPr>
            <w:tcW w:w="3000" w:type="dxa"/>
            <w:tcBorders>
              <w:top w:val="single" w:sz="4" w:space="0" w:color="CCCCCC"/>
              <w:left w:val="single" w:sz="4" w:space="0" w:color="CCCCCC"/>
              <w:bottom w:val="single" w:sz="4" w:space="0" w:color="CCCCCC"/>
              <w:right w:val="single" w:sz="4" w:space="0" w:color="CCCCCC"/>
            </w:tcBorders>
            <w:shd w:val="clear" w:color="auto" w:fill="16213E"/>
            <w:tcMar>
              <w:top w:w="80" w:type="dxa"/>
              <w:left w:w="120" w:type="dxa"/>
              <w:bottom w:w="80" w:type="dxa"/>
              <w:right w:w="80" w:type="dxa"/>
            </w:tcMar>
          </w:tcPr>
          <w:p w14:paraId="6AC880AF" w14:textId="77777777" w:rsidR="005D057B" w:rsidRDefault="00000000">
            <w:r>
              <w:rPr>
                <w:b/>
                <w:bCs/>
                <w:color w:val="FFFFFF"/>
                <w:sz w:val="18"/>
                <w:szCs w:val="18"/>
              </w:rPr>
              <w:t>Examples</w:t>
            </w:r>
          </w:p>
        </w:tc>
        <w:tc>
          <w:tcPr>
            <w:tcW w:w="3540" w:type="dxa"/>
            <w:tcBorders>
              <w:top w:val="single" w:sz="4" w:space="0" w:color="CCCCCC"/>
              <w:left w:val="single" w:sz="4" w:space="0" w:color="CCCCCC"/>
              <w:bottom w:val="single" w:sz="4" w:space="0" w:color="CCCCCC"/>
              <w:right w:val="single" w:sz="4" w:space="0" w:color="CCCCCC"/>
            </w:tcBorders>
            <w:shd w:val="clear" w:color="auto" w:fill="16213E"/>
            <w:tcMar>
              <w:top w:w="80" w:type="dxa"/>
              <w:left w:w="120" w:type="dxa"/>
              <w:bottom w:w="80" w:type="dxa"/>
              <w:right w:w="80" w:type="dxa"/>
            </w:tcMar>
          </w:tcPr>
          <w:p w14:paraId="28FDA014" w14:textId="77777777" w:rsidR="005D057B" w:rsidRDefault="00000000">
            <w:r>
              <w:rPr>
                <w:b/>
                <w:bCs/>
                <w:color w:val="FFFFFF"/>
                <w:sz w:val="18"/>
                <w:szCs w:val="18"/>
              </w:rPr>
              <w:t>Why It Fails for Agent Float</w:t>
            </w:r>
          </w:p>
        </w:tc>
      </w:tr>
      <w:tr w:rsidR="005D057B" w14:paraId="6FED7153" w14:textId="77777777">
        <w:tc>
          <w:tcPr>
            <w:tcW w:w="2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155474A0" w14:textId="77777777" w:rsidR="005D057B" w:rsidRDefault="00000000">
            <w:r>
              <w:rPr>
                <w:sz w:val="18"/>
                <w:szCs w:val="18"/>
              </w:rPr>
              <w:t>DeFi Yield Aggregators</w:t>
            </w:r>
          </w:p>
        </w:tc>
        <w:tc>
          <w:tcPr>
            <w:tcW w:w="3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640ADEF0" w14:textId="77777777" w:rsidR="005D057B" w:rsidRDefault="00000000">
            <w:r>
              <w:rPr>
                <w:sz w:val="18"/>
                <w:szCs w:val="18"/>
              </w:rPr>
              <w:t>Yearn Finance, Idle Finance</w:t>
            </w:r>
          </w:p>
        </w:tc>
        <w:tc>
          <w:tcPr>
            <w:tcW w:w="354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10177B9A" w14:textId="77777777" w:rsidR="005D057B" w:rsidRDefault="00000000">
            <w:r>
              <w:rPr>
                <w:sz w:val="18"/>
                <w:szCs w:val="18"/>
              </w:rPr>
              <w:t>Designed for human treasury management; weekly/monthly rebalancing cycles; no x402 integration; assumes manual deposit/withdrawal</w:t>
            </w:r>
          </w:p>
        </w:tc>
      </w:tr>
      <w:tr w:rsidR="005D057B" w14:paraId="492B2690" w14:textId="77777777">
        <w:tc>
          <w:tcPr>
            <w:tcW w:w="2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032167B4" w14:textId="77777777" w:rsidR="005D057B" w:rsidRDefault="00000000">
            <w:r>
              <w:rPr>
                <w:sz w:val="18"/>
                <w:szCs w:val="18"/>
              </w:rPr>
              <w:t>Float Yield Platforms</w:t>
            </w:r>
          </w:p>
        </w:tc>
        <w:tc>
          <w:tcPr>
            <w:tcW w:w="3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33942342" w14:textId="77777777" w:rsidR="005D057B" w:rsidRDefault="00000000">
            <w:r>
              <w:rPr>
                <w:sz w:val="18"/>
                <w:szCs w:val="18"/>
              </w:rPr>
              <w:t>RebelFi, Coinchange</w:t>
            </w:r>
          </w:p>
        </w:tc>
        <w:tc>
          <w:tcPr>
            <w:tcW w:w="354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55195DAA" w14:textId="77777777" w:rsidR="005D057B" w:rsidRDefault="00000000">
            <w:r>
              <w:rPr>
                <w:sz w:val="18"/>
                <w:szCs w:val="18"/>
              </w:rPr>
              <w:t>Enterprise B2B focus; PSP/settlement-layer integration; institutional minimums ($100K+); not developer-accessible via npm</w:t>
            </w:r>
          </w:p>
        </w:tc>
      </w:tr>
      <w:tr w:rsidR="005D057B" w14:paraId="5E381AAF" w14:textId="77777777">
        <w:tc>
          <w:tcPr>
            <w:tcW w:w="2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17733A0E" w14:textId="77777777" w:rsidR="005D057B" w:rsidRDefault="00000000">
            <w:r>
              <w:rPr>
                <w:sz w:val="18"/>
                <w:szCs w:val="18"/>
              </w:rPr>
              <w:t>Consumer Wallet Yield</w:t>
            </w:r>
          </w:p>
        </w:tc>
        <w:tc>
          <w:tcPr>
            <w:tcW w:w="3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3A86F976" w14:textId="77777777" w:rsidR="005D057B" w:rsidRDefault="00000000">
            <w:r>
              <w:rPr>
                <w:sz w:val="18"/>
                <w:szCs w:val="18"/>
              </w:rPr>
              <w:t>Yield.xyz, Coinbase Earn</w:t>
            </w:r>
          </w:p>
        </w:tc>
        <w:tc>
          <w:tcPr>
            <w:tcW w:w="354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671CFD8E" w14:textId="77777777" w:rsidR="005D057B" w:rsidRDefault="00000000">
            <w:r>
              <w:rPr>
                <w:sz w:val="18"/>
                <w:szCs w:val="18"/>
              </w:rPr>
              <w:t>Consumer-facing; not programmable; no agent lifecycle hooks; not x402-native</w:t>
            </w:r>
          </w:p>
        </w:tc>
      </w:tr>
      <w:tr w:rsidR="005D057B" w14:paraId="72BD3BC1" w14:textId="77777777">
        <w:tc>
          <w:tcPr>
            <w:tcW w:w="2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29648D35" w14:textId="77777777" w:rsidR="005D057B" w:rsidRDefault="00000000">
            <w:r>
              <w:rPr>
                <w:sz w:val="18"/>
                <w:szCs w:val="18"/>
              </w:rPr>
              <w:t>DeFi Yield Optimizer for Agents</w:t>
            </w:r>
          </w:p>
        </w:tc>
        <w:tc>
          <w:tcPr>
            <w:tcW w:w="3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1189F7BC" w14:textId="77777777" w:rsidR="005D057B" w:rsidRDefault="00000000">
            <w:r>
              <w:rPr>
                <w:sz w:val="18"/>
                <w:szCs w:val="18"/>
              </w:rPr>
              <w:t>Beep (Sui)</w:t>
            </w:r>
          </w:p>
        </w:tc>
        <w:tc>
          <w:tcPr>
            <w:tcW w:w="354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74F193BA" w14:textId="77777777" w:rsidR="005D057B" w:rsidRDefault="00000000">
            <w:r>
              <w:rPr>
                <w:sz w:val="18"/>
                <w:szCs w:val="18"/>
              </w:rPr>
              <w:t>AI agents optimizing human DeFi portfolios, not agent wallet float; Sui chain (not EVM); different use case</w:t>
            </w:r>
          </w:p>
        </w:tc>
      </w:tr>
      <w:tr w:rsidR="005D057B" w14:paraId="5FFF7EFF" w14:textId="77777777">
        <w:tc>
          <w:tcPr>
            <w:tcW w:w="2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60AA5E9C" w14:textId="77777777" w:rsidR="005D057B" w:rsidRDefault="00000000">
            <w:r>
              <w:rPr>
                <w:sz w:val="18"/>
                <w:szCs w:val="18"/>
              </w:rPr>
              <w:lastRenderedPageBreak/>
              <w:t>Direct Vault Integration</w:t>
            </w:r>
          </w:p>
        </w:tc>
        <w:tc>
          <w:tcPr>
            <w:tcW w:w="3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02FC7E7C" w14:textId="77777777" w:rsidR="005D057B" w:rsidRDefault="00000000">
            <w:r>
              <w:rPr>
                <w:sz w:val="18"/>
                <w:szCs w:val="18"/>
              </w:rPr>
              <w:t>Aave V3, Morpho (direct)</w:t>
            </w:r>
          </w:p>
        </w:tc>
        <w:tc>
          <w:tcPr>
            <w:tcW w:w="354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2B8D1F88" w14:textId="77777777" w:rsidR="005D057B" w:rsidRDefault="00000000">
            <w:r>
              <w:rPr>
                <w:sz w:val="18"/>
                <w:szCs w:val="18"/>
              </w:rPr>
              <w:t>Requires custom smart contract development per agent platform; no aggregation or dynamic routing; no x402 lifecycle awareness</w:t>
            </w:r>
          </w:p>
        </w:tc>
      </w:tr>
    </w:tbl>
    <w:p w14:paraId="67B7DE44" w14:textId="77777777" w:rsidR="005D057B" w:rsidRDefault="005D057B">
      <w:pPr>
        <w:spacing w:after="120"/>
      </w:pPr>
    </w:p>
    <w:p w14:paraId="13D6CA8C" w14:textId="77777777" w:rsidR="005D057B" w:rsidRDefault="00000000">
      <w:r>
        <w:br w:type="page"/>
      </w:r>
    </w:p>
    <w:p w14:paraId="3225094B" w14:textId="77777777" w:rsidR="005D057B" w:rsidRDefault="00000000">
      <w:pPr>
        <w:pStyle w:val="Heading1"/>
      </w:pPr>
      <w:r>
        <w:lastRenderedPageBreak/>
        <w:t>2. Protocol Architecture</w:t>
      </w:r>
    </w:p>
    <w:p w14:paraId="51E25112" w14:textId="77777777" w:rsidR="005D057B" w:rsidRDefault="00000000">
      <w:pPr>
        <w:pStyle w:val="Heading2"/>
      </w:pPr>
      <w:r>
        <w:t>2.1 Architectural Overview</w:t>
      </w:r>
    </w:p>
    <w:p w14:paraId="724CFCAC" w14:textId="77777777" w:rsidR="005D057B" w:rsidRDefault="00000000">
      <w:pPr>
        <w:spacing w:after="160"/>
      </w:pPr>
      <w:r>
        <w:t>Divigent's architecture comprises three layers: (1) Smart Contract Layer — on-chain logic deployed to Base mainnet, (2) SDK Layer — TypeScript package for agent integration, and (3) MCP Server Layer — Model Context Protocol server for AI agent framework access.</w:t>
      </w:r>
    </w:p>
    <w:p w14:paraId="0E864A39" w14:textId="77777777" w:rsidR="005D057B" w:rsidRDefault="005D057B">
      <w:pPr>
        <w:spacing w:after="120"/>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5D057B" w14:paraId="5E53C5E8" w14:textId="77777777">
        <w:tc>
          <w:tcPr>
            <w:tcW w:w="9360" w:type="dxa"/>
            <w:tcBorders>
              <w:top w:val="single" w:sz="4" w:space="0" w:color="CCCCCC"/>
              <w:left w:val="single" w:sz="18" w:space="0" w:color="0F3460"/>
              <w:bottom w:val="single" w:sz="4" w:space="0" w:color="CCCCCC"/>
              <w:right w:val="single" w:sz="4" w:space="0" w:color="CCCCCC"/>
            </w:tcBorders>
            <w:shd w:val="clear" w:color="auto" w:fill="F0F4FF"/>
            <w:tcMar>
              <w:top w:w="120" w:type="dxa"/>
              <w:left w:w="200" w:type="dxa"/>
              <w:bottom w:w="120" w:type="dxa"/>
              <w:right w:w="120" w:type="dxa"/>
            </w:tcMar>
          </w:tcPr>
          <w:p w14:paraId="50DA2A5F" w14:textId="77777777" w:rsidR="005D057B" w:rsidRDefault="00000000">
            <w:r>
              <w:rPr>
                <w:b/>
                <w:bCs/>
                <w:color w:val="0F3460"/>
                <w:sz w:val="20"/>
                <w:szCs w:val="20"/>
              </w:rPr>
              <w:t>Design Principle</w:t>
            </w:r>
          </w:p>
          <w:p w14:paraId="5C986B28" w14:textId="77777777" w:rsidR="005D057B" w:rsidRDefault="00000000">
            <w:pPr>
              <w:spacing w:before="80"/>
            </w:pPr>
            <w:r>
              <w:rPr>
                <w:sz w:val="20"/>
                <w:szCs w:val="20"/>
              </w:rPr>
              <w:t>Divigent is designed as transparent middleware. Existing x402 agent code requires no modification beyond a single initialization call. The protocol wraps the x402 client's payment lifecycle without altering the payment logic, payment recipient, or payment amount.</w:t>
            </w:r>
          </w:p>
        </w:tc>
      </w:tr>
    </w:tbl>
    <w:p w14:paraId="4EDC3018" w14:textId="77777777" w:rsidR="005D057B" w:rsidRDefault="005D057B">
      <w:pPr>
        <w:spacing w:after="120"/>
      </w:pPr>
    </w:p>
    <w:p w14:paraId="702DE840" w14:textId="77777777" w:rsidR="005D057B" w:rsidRDefault="00000000">
      <w:pPr>
        <w:pStyle w:val="Heading2"/>
      </w:pPr>
      <w:r>
        <w:t>2.2 Smart Contract Architecture</w:t>
      </w:r>
    </w:p>
    <w:p w14:paraId="2C33CFCB" w14:textId="77777777" w:rsidR="005D057B" w:rsidRDefault="00000000">
      <w:pPr>
        <w:pStyle w:val="Heading3"/>
      </w:pPr>
      <w:r>
        <w:t>2.2.1 Contract 1: DivigentVaultRouter.sol</w:t>
      </w:r>
    </w:p>
    <w:p w14:paraId="5AB771FD" w14:textId="77777777" w:rsidR="005D057B" w:rsidRDefault="00000000">
      <w:pPr>
        <w:spacing w:after="160"/>
      </w:pPr>
      <w:r>
        <w:t>The VaultRouter is the central orchestration contract. It receives USDC from agent wallets, routes to the optimal yield vault (determined by DivigentYieldOracle), mints a receipt token representing the agent's position, and processes withdrawal requests.</w:t>
      </w:r>
    </w:p>
    <w:p w14:paraId="4A9CEF8B" w14:textId="77777777" w:rsidR="005D057B" w:rsidRDefault="005D057B">
      <w:pPr>
        <w:spacing w:after="120"/>
      </w:pPr>
    </w:p>
    <w:p w14:paraId="019E9246" w14:textId="77777777" w:rsidR="005D057B" w:rsidRDefault="005D057B">
      <w:pPr>
        <w:pBdr>
          <w:top w:val="single" w:sz="4" w:space="0" w:color="AAAAAA"/>
        </w:pBdr>
        <w:spacing w:before="80"/>
      </w:pPr>
    </w:p>
    <w:p w14:paraId="3B5E34B0" w14:textId="77777777" w:rsidR="005D057B" w:rsidRDefault="00000000">
      <w:pPr>
        <w:shd w:val="clear" w:color="auto" w:fill="F0F4FF"/>
        <w:spacing w:after="20"/>
      </w:pPr>
      <w:r>
        <w:rPr>
          <w:rFonts w:ascii="Courier New" w:eastAsia="Courier New" w:hAnsi="Courier New" w:cs="Courier New"/>
          <w:color w:val="1A1A4E"/>
          <w:sz w:val="18"/>
          <w:szCs w:val="18"/>
        </w:rPr>
        <w:t>// DivigentVaultRouter.sol (Solidity ^0.8.20)</w:t>
      </w:r>
    </w:p>
    <w:p w14:paraId="281812B1" w14:textId="77777777" w:rsidR="005D057B" w:rsidRDefault="00000000">
      <w:pPr>
        <w:shd w:val="clear" w:color="auto" w:fill="F0F4FF"/>
        <w:spacing w:after="20"/>
      </w:pPr>
      <w:r>
        <w:rPr>
          <w:rFonts w:ascii="Courier New" w:eastAsia="Courier New" w:hAnsi="Courier New" w:cs="Courier New"/>
          <w:color w:val="1A1A4E"/>
          <w:sz w:val="18"/>
          <w:szCs w:val="18"/>
        </w:rPr>
        <w:t>// SPDX-License-Identifier: MIT</w:t>
      </w:r>
    </w:p>
    <w:p w14:paraId="3E91CB92" w14:textId="77777777" w:rsidR="005D057B" w:rsidRDefault="005D057B">
      <w:pPr>
        <w:shd w:val="clear" w:color="auto" w:fill="F0F4FF"/>
        <w:spacing w:after="20"/>
      </w:pPr>
    </w:p>
    <w:p w14:paraId="7A3B6D83" w14:textId="77777777" w:rsidR="005D057B" w:rsidRDefault="00000000">
      <w:pPr>
        <w:shd w:val="clear" w:color="auto" w:fill="F0F4FF"/>
        <w:spacing w:after="20"/>
      </w:pPr>
      <w:r>
        <w:rPr>
          <w:rFonts w:ascii="Courier New" w:eastAsia="Courier New" w:hAnsi="Courier New" w:cs="Courier New"/>
          <w:color w:val="1A1A4E"/>
          <w:sz w:val="18"/>
          <w:szCs w:val="18"/>
        </w:rPr>
        <w:t>interface IDivigentVaultRouter {</w:t>
      </w:r>
    </w:p>
    <w:p w14:paraId="54E533BF" w14:textId="77777777" w:rsidR="005D057B" w:rsidRDefault="00000000">
      <w:pPr>
        <w:shd w:val="clear" w:color="auto" w:fill="F0F4FF"/>
        <w:spacing w:after="20"/>
      </w:pPr>
      <w:r>
        <w:rPr>
          <w:rFonts w:ascii="Courier New" w:eastAsia="Courier New" w:hAnsi="Courier New" w:cs="Courier New"/>
          <w:color w:val="1A1A4E"/>
          <w:sz w:val="18"/>
          <w:szCs w:val="18"/>
        </w:rPr>
        <w:t xml:space="preserve">    // Deposit: agent deposits idle USDC, receives receipt token</w:t>
      </w:r>
    </w:p>
    <w:p w14:paraId="10D49369" w14:textId="38A2ED31" w:rsidR="005D057B" w:rsidRDefault="00000000" w:rsidP="004E725B">
      <w:pPr>
        <w:shd w:val="clear" w:color="auto" w:fill="F0F4FF"/>
        <w:spacing w:after="20"/>
      </w:pPr>
      <w:r>
        <w:rPr>
          <w:rFonts w:ascii="Courier New" w:eastAsia="Courier New" w:hAnsi="Courier New" w:cs="Courier New"/>
          <w:color w:val="1A1A4E"/>
          <w:sz w:val="18"/>
          <w:szCs w:val="18"/>
        </w:rPr>
        <w:t xml:space="preserve">   </w:t>
      </w:r>
      <w:r w:rsidR="004E725B" w:rsidRPr="004E725B">
        <w:rPr>
          <w:rFonts w:ascii="Courier New" w:eastAsia="Courier New" w:hAnsi="Courier New" w:cs="Courier New"/>
          <w:color w:val="1A1A4E"/>
          <w:sz w:val="18"/>
          <w:szCs w:val="18"/>
        </w:rPr>
        <w:t>function deposit(uint256 amount, address wallet) external returns (uint256 dvUsdcMinted)</w:t>
      </w:r>
      <w:r>
        <w:rPr>
          <w:rFonts w:ascii="Courier New" w:eastAsia="Courier New" w:hAnsi="Courier New" w:cs="Courier New"/>
          <w:color w:val="1A1A4E"/>
          <w:sz w:val="18"/>
          <w:szCs w:val="18"/>
        </w:rPr>
        <w:t xml:space="preserve">    </w:t>
      </w:r>
    </w:p>
    <w:p w14:paraId="4627F065" w14:textId="77777777" w:rsidR="005D057B" w:rsidRDefault="00000000">
      <w:pPr>
        <w:shd w:val="clear" w:color="auto" w:fill="F0F4FF"/>
        <w:spacing w:after="20"/>
      </w:pPr>
      <w:r>
        <w:rPr>
          <w:rFonts w:ascii="Courier New" w:eastAsia="Courier New" w:hAnsi="Courier New" w:cs="Courier New"/>
          <w:color w:val="1A1A4E"/>
          <w:sz w:val="18"/>
          <w:szCs w:val="18"/>
        </w:rPr>
        <w:t xml:space="preserve">    // Withdraw: agent redeems receipt tokens, receives USDC + accrued yield</w:t>
      </w:r>
    </w:p>
    <w:p w14:paraId="053E36F3" w14:textId="3EA7286D" w:rsidR="005D057B" w:rsidRDefault="00000000" w:rsidP="004E725B">
      <w:pPr>
        <w:shd w:val="clear" w:color="auto" w:fill="F0F4FF"/>
        <w:spacing w:after="20"/>
      </w:pPr>
      <w:r>
        <w:rPr>
          <w:rFonts w:ascii="Courier New" w:eastAsia="Courier New" w:hAnsi="Courier New" w:cs="Courier New"/>
          <w:color w:val="1A1A4E"/>
          <w:sz w:val="18"/>
          <w:szCs w:val="18"/>
        </w:rPr>
        <w:t xml:space="preserve">    </w:t>
      </w:r>
      <w:r w:rsidR="004E725B">
        <w:rPr>
          <w:rFonts w:ascii="Courier New" w:eastAsia="Courier New" w:hAnsi="Courier New" w:cs="Courier New"/>
          <w:color w:val="1A1A4E"/>
          <w:sz w:val="18"/>
          <w:szCs w:val="18"/>
        </w:rPr>
        <w:t>f</w:t>
      </w:r>
      <w:r w:rsidR="004E725B" w:rsidRPr="004E725B">
        <w:rPr>
          <w:rFonts w:ascii="Courier New" w:eastAsia="Courier New" w:hAnsi="Courier New" w:cs="Courier New"/>
          <w:color w:val="1A1A4E"/>
          <w:sz w:val="18"/>
          <w:szCs w:val="18"/>
        </w:rPr>
        <w:t>unction withdraw(uint256 shares, address wallet, uint256 minUsdcOut) external returns (uint256 usdcReturned);</w:t>
      </w:r>
    </w:p>
    <w:p w14:paraId="3ECEBD1A" w14:textId="77777777" w:rsidR="005D057B" w:rsidRDefault="00000000">
      <w:pPr>
        <w:shd w:val="clear" w:color="auto" w:fill="F0F4FF"/>
        <w:spacing w:after="20"/>
      </w:pPr>
      <w:r>
        <w:rPr>
          <w:rFonts w:ascii="Courier New" w:eastAsia="Courier New" w:hAnsi="Courier New" w:cs="Courier New"/>
          <w:color w:val="1A1A4E"/>
          <w:sz w:val="18"/>
          <w:szCs w:val="18"/>
        </w:rPr>
        <w:t xml:space="preserve">    </w:t>
      </w:r>
    </w:p>
    <w:p w14:paraId="1C396A76" w14:textId="77777777" w:rsidR="005D057B" w:rsidRDefault="00000000">
      <w:pPr>
        <w:shd w:val="clear" w:color="auto" w:fill="F0F4FF"/>
        <w:spacing w:after="20"/>
      </w:pPr>
      <w:r>
        <w:rPr>
          <w:rFonts w:ascii="Courier New" w:eastAsia="Courier New" w:hAnsi="Courier New" w:cs="Courier New"/>
          <w:color w:val="1A1A4E"/>
          <w:sz w:val="18"/>
          <w:szCs w:val="18"/>
        </w:rPr>
        <w:t xml:space="preserve">    // Query current position</w:t>
      </w:r>
    </w:p>
    <w:p w14:paraId="1CE00C1E" w14:textId="77777777" w:rsidR="004E725B" w:rsidRDefault="00000000" w:rsidP="004E725B">
      <w:pPr>
        <w:shd w:val="clear" w:color="auto" w:fill="F0F4FF"/>
        <w:spacing w:after="20"/>
        <w:rPr>
          <w:rFonts w:ascii="Courier New" w:eastAsia="Courier New" w:hAnsi="Courier New" w:cs="Courier New"/>
          <w:color w:val="1A1A4E"/>
          <w:sz w:val="18"/>
          <w:szCs w:val="18"/>
        </w:rPr>
      </w:pPr>
      <w:r>
        <w:rPr>
          <w:rFonts w:ascii="Courier New" w:eastAsia="Courier New" w:hAnsi="Courier New" w:cs="Courier New"/>
          <w:color w:val="1A1A4E"/>
          <w:sz w:val="18"/>
          <w:szCs w:val="18"/>
        </w:rPr>
        <w:t xml:space="preserve">    </w:t>
      </w:r>
      <w:r w:rsidR="004E725B" w:rsidRPr="004E725B">
        <w:rPr>
          <w:rFonts w:ascii="Courier New" w:eastAsia="Courier New" w:hAnsi="Courier New" w:cs="Courier New"/>
          <w:color w:val="1A1A4E"/>
          <w:sz w:val="18"/>
          <w:szCs w:val="18"/>
        </w:rPr>
        <w:t>function getPosition(address wallet) external view returns (uint256 depositedUSDC, uint256 currentValue, uint256 accruedYield);</w:t>
      </w:r>
    </w:p>
    <w:p w14:paraId="1A565206" w14:textId="11C710E6" w:rsidR="005D057B" w:rsidRDefault="00000000" w:rsidP="004E725B">
      <w:pPr>
        <w:shd w:val="clear" w:color="auto" w:fill="F0F4FF"/>
        <w:spacing w:after="20"/>
      </w:pPr>
      <w:r>
        <w:rPr>
          <w:rFonts w:ascii="Courier New" w:eastAsia="Courier New" w:hAnsi="Courier New" w:cs="Courier New"/>
          <w:color w:val="1A1A4E"/>
          <w:sz w:val="18"/>
          <w:szCs w:val="18"/>
        </w:rPr>
        <w:t>}</w:t>
      </w:r>
    </w:p>
    <w:p w14:paraId="7C9562E7" w14:textId="77777777" w:rsidR="005D057B" w:rsidRDefault="005D057B">
      <w:pPr>
        <w:shd w:val="clear" w:color="auto" w:fill="F0F4FF"/>
        <w:spacing w:after="20"/>
      </w:pPr>
    </w:p>
    <w:p w14:paraId="0A003700" w14:textId="77777777" w:rsidR="005D057B" w:rsidRDefault="00000000">
      <w:pPr>
        <w:shd w:val="clear" w:color="auto" w:fill="F0F4FF"/>
        <w:spacing w:after="20"/>
      </w:pPr>
      <w:r>
        <w:rPr>
          <w:rFonts w:ascii="Courier New" w:eastAsia="Courier New" w:hAnsi="Courier New" w:cs="Courier New"/>
          <w:color w:val="1A1A4E"/>
          <w:sz w:val="18"/>
          <w:szCs w:val="18"/>
        </w:rPr>
        <w:t>// Key invariants enforced by the contract:</w:t>
      </w:r>
    </w:p>
    <w:p w14:paraId="454AB0E0" w14:textId="77777777" w:rsidR="005D057B" w:rsidRDefault="00000000">
      <w:pPr>
        <w:shd w:val="clear" w:color="auto" w:fill="F0F4FF"/>
        <w:spacing w:after="20"/>
      </w:pPr>
      <w:r>
        <w:rPr>
          <w:rFonts w:ascii="Courier New" w:eastAsia="Courier New" w:hAnsi="Courier New" w:cs="Courier New"/>
          <w:color w:val="1A1A4E"/>
          <w:sz w:val="18"/>
          <w:szCs w:val="18"/>
        </w:rPr>
        <w:t>// 1. Only authorized agent smart wallets can deposit/withdraw</w:t>
      </w:r>
    </w:p>
    <w:p w14:paraId="5D704BDA" w14:textId="77777777" w:rsidR="005D057B" w:rsidRDefault="00000000">
      <w:pPr>
        <w:shd w:val="clear" w:color="auto" w:fill="F0F4FF"/>
        <w:spacing w:after="20"/>
      </w:pPr>
      <w:r>
        <w:rPr>
          <w:rFonts w:ascii="Courier New" w:eastAsia="Courier New" w:hAnsi="Courier New" w:cs="Courier New"/>
          <w:color w:val="1A1A4E"/>
          <w:sz w:val="18"/>
          <w:szCs w:val="18"/>
        </w:rPr>
        <w:t>// 2. Receipt token value is expected to increase under normal lending-only operation</w:t>
      </w:r>
    </w:p>
    <w:p w14:paraId="381AD92A" w14:textId="77777777" w:rsidR="005D057B" w:rsidRDefault="00000000">
      <w:pPr>
        <w:shd w:val="clear" w:color="auto" w:fill="F0F4FF"/>
        <w:spacing w:after="20"/>
      </w:pPr>
      <w:r>
        <w:rPr>
          <w:rFonts w:ascii="Courier New" w:eastAsia="Courier New" w:hAnsi="Courier New" w:cs="Courier New"/>
          <w:color w:val="1A1A4E"/>
          <w:sz w:val="18"/>
          <w:szCs w:val="18"/>
        </w:rPr>
        <w:t>// 3. Withdrawal amount = deposit + yield - Divigent 10% fee on yield</w:t>
      </w:r>
    </w:p>
    <w:p w14:paraId="7909FA78" w14:textId="77777777" w:rsidR="005D057B" w:rsidRDefault="005D057B">
      <w:pPr>
        <w:pBdr>
          <w:bottom w:val="single" w:sz="4" w:space="0" w:color="AAAAAA"/>
        </w:pBdr>
        <w:spacing w:after="80"/>
      </w:pPr>
    </w:p>
    <w:p w14:paraId="0EDAC21C" w14:textId="77777777" w:rsidR="005D057B" w:rsidRDefault="005D057B">
      <w:pPr>
        <w:spacing w:after="120"/>
      </w:pPr>
    </w:p>
    <w:p w14:paraId="79557107" w14:textId="77777777" w:rsidR="005D057B" w:rsidRDefault="00000000">
      <w:pPr>
        <w:spacing w:after="160"/>
      </w:pPr>
      <w:r>
        <w:t>Security properties of DivigentVaultRouter.sol:</w:t>
      </w:r>
    </w:p>
    <w:p w14:paraId="5DDE16F9" w14:textId="77777777" w:rsidR="005D057B" w:rsidRDefault="00000000">
      <w:pPr>
        <w:numPr>
          <w:ilvl w:val="0"/>
          <w:numId w:val="1"/>
        </w:numPr>
        <w:pBdr>
          <w:top w:val="nil"/>
          <w:left w:val="nil"/>
          <w:bottom w:val="nil"/>
          <w:right w:val="nil"/>
          <w:between w:val="nil"/>
        </w:pBdr>
        <w:spacing w:after="80"/>
      </w:pPr>
      <w:r>
        <w:rPr>
          <w:color w:val="000000"/>
        </w:rPr>
        <w:lastRenderedPageBreak/>
        <w:t>Non-reentrant: All deposit and withdraw functions protected by OpenZeppelin ReentrancyGuard</w:t>
      </w:r>
    </w:p>
    <w:p w14:paraId="2C242AFF" w14:textId="77777777" w:rsidR="005D057B" w:rsidRDefault="00000000">
      <w:pPr>
        <w:numPr>
          <w:ilvl w:val="0"/>
          <w:numId w:val="1"/>
        </w:numPr>
        <w:pBdr>
          <w:top w:val="nil"/>
          <w:left w:val="nil"/>
          <w:bottom w:val="nil"/>
          <w:right w:val="nil"/>
          <w:between w:val="nil"/>
        </w:pBdr>
        <w:spacing w:after="80"/>
      </w:pPr>
      <w:r>
        <w:rPr>
          <w:color w:val="000000"/>
        </w:rPr>
        <w:t>Authorization: Wallets self-register via initialize() (msg.sender only — no third party can register an arbitrary wallet). Gasless onboarding is supported via initializeFor(wallet, deadline, sig) using an EIP-712 signature from the wallet owner. Operators may be granted deposit/withdraw authority per wallet via setOperator() without transferring custody of dvUSDC</w:t>
      </w:r>
    </w:p>
    <w:p w14:paraId="029238A1" w14:textId="77777777" w:rsidR="005D057B" w:rsidRDefault="00000000">
      <w:pPr>
        <w:numPr>
          <w:ilvl w:val="0"/>
          <w:numId w:val="1"/>
        </w:numPr>
        <w:pBdr>
          <w:top w:val="nil"/>
          <w:left w:val="nil"/>
          <w:bottom w:val="nil"/>
          <w:right w:val="nil"/>
          <w:between w:val="nil"/>
        </w:pBdr>
        <w:spacing w:after="80"/>
      </w:pPr>
      <w:r>
        <w:rPr>
          <w:color w:val="000000"/>
        </w:rPr>
        <w:t>Oracle freshness enforcement: deposit() reverts with StaleOracle() if the yield oracle has not been updated within 2 hours, preventing routing decisions based on stale rates. Amount-aware capacity checks (_canAllocate) verify vault-specific liquidity before routing; if the primary vault lacks capacity, the alternate is tried; both-unavailable reverts with NoSafeRoute(amount)</w:t>
      </w:r>
    </w:p>
    <w:p w14:paraId="3E93309C" w14:textId="77777777" w:rsidR="005D057B" w:rsidRDefault="00000000">
      <w:pPr>
        <w:numPr>
          <w:ilvl w:val="0"/>
          <w:numId w:val="1"/>
        </w:numPr>
        <w:pBdr>
          <w:top w:val="nil"/>
          <w:left w:val="nil"/>
          <w:bottom w:val="nil"/>
          <w:right w:val="nil"/>
          <w:between w:val="nil"/>
        </w:pBdr>
        <w:spacing w:after="80"/>
      </w:pPr>
      <w:r>
        <w:rPr>
          <w:color w:val="000000"/>
        </w:rPr>
        <w:t>Exact-asset Morpho redemption: withdraw() uses the ERC-4626 withdraw(assets) function instead of convertToShares + redeem, eliminating share-rounding under-redemption risk. Fee is computed from actualGross = USDC.balanceOf(address(this)) measured after all vault redemptions, so rounding differences never charge a fee against principal</w:t>
      </w:r>
    </w:p>
    <w:p w14:paraId="33196E1B" w14:textId="77777777" w:rsidR="00EF663D" w:rsidRDefault="00EF663D" w:rsidP="00EF663D">
      <w:pPr>
        <w:numPr>
          <w:ilvl w:val="0"/>
          <w:numId w:val="1"/>
        </w:numPr>
        <w:pBdr>
          <w:top w:val="nil"/>
          <w:left w:val="nil"/>
          <w:bottom w:val="nil"/>
          <w:right w:val="nil"/>
          <w:between w:val="nil"/>
        </w:pBdr>
        <w:spacing w:after="80"/>
      </w:pPr>
      <w:r w:rsidRPr="00EF663D">
        <w:rPr>
          <w:color w:val="000000"/>
        </w:rPr>
        <w:t>No owner privileges for user funds: No admin key can freeze funds or pause withdrawals. An EMERGENCY_MULTISIG can (a) pause NEW deposits (withdrawals always work per INV-5), and (b) rotate the fee treasury address via a 7-day timelock + 14-day grace period. No instant, no retroactive changes to fee recipients.</w:t>
      </w:r>
    </w:p>
    <w:p w14:paraId="29E8F44B" w14:textId="68FFA993" w:rsidR="005D057B" w:rsidRDefault="00EF663D" w:rsidP="00EF663D">
      <w:pPr>
        <w:numPr>
          <w:ilvl w:val="0"/>
          <w:numId w:val="1"/>
        </w:numPr>
        <w:pBdr>
          <w:top w:val="nil"/>
          <w:left w:val="nil"/>
          <w:bottom w:val="nil"/>
          <w:right w:val="nil"/>
          <w:between w:val="nil"/>
        </w:pBdr>
        <w:spacing w:after="80"/>
      </w:pPr>
      <w:r w:rsidRPr="00EF663D">
        <w:rPr>
          <w:color w:val="000000"/>
        </w:rPr>
        <w:t>Immutable integrations: No proxy pattern, no upgrade mechanism. All external-contract addresses (Aave V3 Pool, aToken, Morpho vault, oracle, FeeCollector, dvUSDC, emergency multisig) are immutable state. The fee treasury is the single exception — it is mutable via the timelocked rotation described above.</w:t>
      </w:r>
    </w:p>
    <w:p w14:paraId="68F0B9BC" w14:textId="77777777" w:rsidR="005D057B" w:rsidRDefault="00000000">
      <w:pPr>
        <w:pStyle w:val="Heading3"/>
      </w:pPr>
      <w:r>
        <w:t>2.2.2 Contract 2: DivigentYieldOracle.sol</w:t>
      </w:r>
    </w:p>
    <w:p w14:paraId="76124EFD" w14:textId="77777777" w:rsidR="005D057B" w:rsidRDefault="00000000">
      <w:pPr>
        <w:spacing w:after="160"/>
      </w:pPr>
      <w:r>
        <w:t>The YieldOracle reads on-chain rate data from Aave V3 and Morpho to determine the optimal routing destination for deposited capital. It returns the highest APY vault address that meets safety thresholds.</w:t>
      </w:r>
    </w:p>
    <w:p w14:paraId="376D3D1E" w14:textId="77777777" w:rsidR="005D057B" w:rsidRDefault="005D057B">
      <w:pPr>
        <w:spacing w:after="120"/>
      </w:pPr>
    </w:p>
    <w:p w14:paraId="74CE6F74" w14:textId="77777777" w:rsidR="005D057B" w:rsidRDefault="005D057B">
      <w:pPr>
        <w:pBdr>
          <w:top w:val="single" w:sz="4" w:space="0" w:color="AAAAAA"/>
        </w:pBdr>
        <w:spacing w:before="80"/>
      </w:pPr>
    </w:p>
    <w:p w14:paraId="2E96A0E4" w14:textId="77777777" w:rsidR="005D057B" w:rsidRDefault="00000000">
      <w:pPr>
        <w:shd w:val="clear" w:color="auto" w:fill="F0F4FF"/>
        <w:spacing w:after="20"/>
      </w:pPr>
      <w:r>
        <w:rPr>
          <w:rFonts w:ascii="Courier New" w:eastAsia="Courier New" w:hAnsi="Courier New" w:cs="Courier New"/>
          <w:color w:val="1A1A4E"/>
          <w:sz w:val="18"/>
          <w:szCs w:val="18"/>
        </w:rPr>
        <w:t>// DivigentYieldOracle.sol</w:t>
      </w:r>
    </w:p>
    <w:p w14:paraId="63A70618" w14:textId="77777777" w:rsidR="005D057B" w:rsidRDefault="005D057B">
      <w:pPr>
        <w:shd w:val="clear" w:color="auto" w:fill="F0F4FF"/>
        <w:spacing w:after="20"/>
      </w:pPr>
    </w:p>
    <w:p w14:paraId="19A1BA90" w14:textId="77777777" w:rsidR="005D057B" w:rsidRDefault="00000000">
      <w:pPr>
        <w:shd w:val="clear" w:color="auto" w:fill="F0F4FF"/>
        <w:spacing w:after="20"/>
      </w:pPr>
      <w:r>
        <w:rPr>
          <w:rFonts w:ascii="Courier New" w:eastAsia="Courier New" w:hAnsi="Courier New" w:cs="Courier New"/>
          <w:color w:val="1A1A4E"/>
          <w:sz w:val="18"/>
          <w:szCs w:val="18"/>
        </w:rPr>
        <w:t>interface IDivigentYieldOracle {</w:t>
      </w:r>
    </w:p>
    <w:p w14:paraId="6C7ED2BE" w14:textId="77777777" w:rsidR="005D057B" w:rsidRDefault="00000000">
      <w:pPr>
        <w:shd w:val="clear" w:color="auto" w:fill="F0F4FF"/>
        <w:spacing w:after="20"/>
      </w:pPr>
      <w:r>
        <w:rPr>
          <w:rFonts w:ascii="Courier New" w:eastAsia="Courier New" w:hAnsi="Courier New" w:cs="Courier New"/>
          <w:color w:val="1A1A4E"/>
          <w:sz w:val="18"/>
          <w:szCs w:val="18"/>
        </w:rPr>
        <w:t xml:space="preserve">    // Returns optimal vault address for USDC deposits</w:t>
      </w:r>
    </w:p>
    <w:p w14:paraId="0F03F741" w14:textId="26313D1A" w:rsidR="004E725B" w:rsidRDefault="00000000" w:rsidP="004E725B">
      <w:pPr>
        <w:shd w:val="clear" w:color="auto" w:fill="F0F4FF"/>
        <w:spacing w:after="20"/>
        <w:rPr>
          <w:rFonts w:ascii="Courier New" w:eastAsia="Courier New" w:hAnsi="Courier New" w:cs="Courier New"/>
          <w:color w:val="1A1A4E"/>
          <w:sz w:val="18"/>
          <w:szCs w:val="18"/>
        </w:rPr>
      </w:pPr>
      <w:r>
        <w:rPr>
          <w:rFonts w:ascii="Courier New" w:eastAsia="Courier New" w:hAnsi="Courier New" w:cs="Courier New"/>
          <w:color w:val="1A1A4E"/>
          <w:sz w:val="18"/>
          <w:szCs w:val="18"/>
        </w:rPr>
        <w:t xml:space="preserve"> </w:t>
      </w:r>
      <w:r w:rsidR="004E725B">
        <w:rPr>
          <w:rFonts w:ascii="Courier New" w:eastAsia="Courier New" w:hAnsi="Courier New" w:cs="Courier New"/>
          <w:color w:val="1A1A4E"/>
          <w:sz w:val="18"/>
          <w:szCs w:val="18"/>
        </w:rPr>
        <w:tab/>
      </w:r>
      <w:r w:rsidR="004E725B" w:rsidRPr="004E725B">
        <w:rPr>
          <w:rFonts w:ascii="Courier New" w:eastAsia="Courier New" w:hAnsi="Courier New" w:cs="Courier New"/>
          <w:color w:val="1A1A4E"/>
          <w:sz w:val="18"/>
          <w:szCs w:val="18"/>
        </w:rPr>
        <w:t>function getOptimalVault() external view returns (address vault, VaultType vaultType, uint256 twarRate);</w:t>
      </w:r>
    </w:p>
    <w:p w14:paraId="1E12CCC1" w14:textId="5B380425" w:rsidR="005D057B" w:rsidRDefault="00000000" w:rsidP="004E725B">
      <w:pPr>
        <w:shd w:val="clear" w:color="auto" w:fill="F0F4FF"/>
        <w:spacing w:after="20"/>
      </w:pPr>
      <w:r>
        <w:rPr>
          <w:rFonts w:ascii="Courier New" w:eastAsia="Courier New" w:hAnsi="Courier New" w:cs="Courier New"/>
          <w:color w:val="1A1A4E"/>
          <w:sz w:val="18"/>
          <w:szCs w:val="18"/>
        </w:rPr>
        <w:t xml:space="preserve">    </w:t>
      </w:r>
    </w:p>
    <w:p w14:paraId="5245D97C" w14:textId="77777777" w:rsidR="005D057B" w:rsidRDefault="00000000">
      <w:pPr>
        <w:shd w:val="clear" w:color="auto" w:fill="F0F4FF"/>
        <w:spacing w:after="20"/>
      </w:pPr>
      <w:r>
        <w:rPr>
          <w:rFonts w:ascii="Courier New" w:eastAsia="Courier New" w:hAnsi="Courier New" w:cs="Courier New"/>
          <w:color w:val="1A1A4E"/>
          <w:sz w:val="18"/>
          <w:szCs w:val="18"/>
        </w:rPr>
        <w:t xml:space="preserve">    // Returns APY data for all supported vaults</w:t>
      </w:r>
    </w:p>
    <w:p w14:paraId="5CB54DED" w14:textId="77777777" w:rsidR="005D057B" w:rsidRDefault="00000000">
      <w:pPr>
        <w:shd w:val="clear" w:color="auto" w:fill="F0F4FF"/>
        <w:spacing w:after="20"/>
      </w:pPr>
      <w:r>
        <w:rPr>
          <w:rFonts w:ascii="Courier New" w:eastAsia="Courier New" w:hAnsi="Courier New" w:cs="Courier New"/>
          <w:color w:val="1A1A4E"/>
          <w:sz w:val="18"/>
          <w:szCs w:val="18"/>
        </w:rPr>
        <w:t xml:space="preserve">    function getAllRates() external view returns (VaultRate[] memory rates);</w:t>
      </w:r>
    </w:p>
    <w:p w14:paraId="327B5BCF" w14:textId="77777777" w:rsidR="005D057B" w:rsidRDefault="00000000">
      <w:pPr>
        <w:shd w:val="clear" w:color="auto" w:fill="F0F4FF"/>
        <w:spacing w:after="20"/>
      </w:pPr>
      <w:r>
        <w:rPr>
          <w:rFonts w:ascii="Courier New" w:eastAsia="Courier New" w:hAnsi="Courier New" w:cs="Courier New"/>
          <w:color w:val="1A1A4E"/>
          <w:sz w:val="18"/>
          <w:szCs w:val="18"/>
        </w:rPr>
        <w:t xml:space="preserve">    </w:t>
      </w:r>
    </w:p>
    <w:p w14:paraId="417DDE74" w14:textId="77777777" w:rsidR="005D057B" w:rsidRDefault="00000000">
      <w:pPr>
        <w:shd w:val="clear" w:color="auto" w:fill="F0F4FF"/>
        <w:spacing w:after="20"/>
      </w:pPr>
      <w:r>
        <w:rPr>
          <w:rFonts w:ascii="Courier New" w:eastAsia="Courier New" w:hAnsi="Courier New" w:cs="Courier New"/>
          <w:color w:val="1A1A4E"/>
          <w:sz w:val="18"/>
          <w:szCs w:val="18"/>
        </w:rPr>
        <w:t xml:space="preserve">    // Returns true if vault utilization is below safety threshold</w:t>
      </w:r>
    </w:p>
    <w:p w14:paraId="14CBE235" w14:textId="78643736" w:rsidR="005D057B" w:rsidRDefault="00000000" w:rsidP="004E725B">
      <w:pPr>
        <w:shd w:val="clear" w:color="auto" w:fill="F0F4FF"/>
        <w:spacing w:after="20"/>
      </w:pPr>
      <w:r>
        <w:rPr>
          <w:rFonts w:ascii="Courier New" w:eastAsia="Courier New" w:hAnsi="Courier New" w:cs="Courier New"/>
          <w:color w:val="1A1A4E"/>
          <w:sz w:val="18"/>
          <w:szCs w:val="18"/>
        </w:rPr>
        <w:t xml:space="preserve">    </w:t>
      </w:r>
      <w:r w:rsidR="004E725B" w:rsidRPr="004E725B">
        <w:rPr>
          <w:rFonts w:ascii="Courier New" w:eastAsia="Courier New" w:hAnsi="Courier New" w:cs="Courier New"/>
          <w:color w:val="1A1A4E"/>
          <w:sz w:val="18"/>
          <w:szCs w:val="18"/>
        </w:rPr>
        <w:t>function isVaultSafe(VaultType vaultType) external view returns (bool);</w:t>
      </w:r>
    </w:p>
    <w:p w14:paraId="6CB1CB77" w14:textId="77777777" w:rsidR="005D057B" w:rsidRDefault="00000000">
      <w:pPr>
        <w:shd w:val="clear" w:color="auto" w:fill="F0F4FF"/>
        <w:spacing w:after="20"/>
      </w:pPr>
      <w:r>
        <w:rPr>
          <w:rFonts w:ascii="Courier New" w:eastAsia="Courier New" w:hAnsi="Courier New" w:cs="Courier New"/>
          <w:color w:val="1A1A4E"/>
          <w:sz w:val="18"/>
          <w:szCs w:val="18"/>
        </w:rPr>
        <w:t>}</w:t>
      </w:r>
    </w:p>
    <w:p w14:paraId="7BD7879E" w14:textId="77777777" w:rsidR="005D057B" w:rsidRDefault="005D057B">
      <w:pPr>
        <w:shd w:val="clear" w:color="auto" w:fill="F0F4FF"/>
        <w:spacing w:after="20"/>
      </w:pPr>
    </w:p>
    <w:p w14:paraId="167AAE1D" w14:textId="77777777" w:rsidR="005D057B" w:rsidRDefault="00000000">
      <w:pPr>
        <w:shd w:val="clear" w:color="auto" w:fill="F0F4FF"/>
        <w:spacing w:after="20"/>
      </w:pPr>
      <w:r>
        <w:rPr>
          <w:rFonts w:ascii="Courier New" w:eastAsia="Courier New" w:hAnsi="Courier New" w:cs="Courier New"/>
          <w:color w:val="1A1A4E"/>
          <w:sz w:val="18"/>
          <w:szCs w:val="18"/>
        </w:rPr>
        <w:t>// Vault selection logic:</w:t>
      </w:r>
    </w:p>
    <w:p w14:paraId="7B764FCB" w14:textId="77777777" w:rsidR="005D057B" w:rsidRDefault="00000000">
      <w:pPr>
        <w:shd w:val="clear" w:color="auto" w:fill="F0F4FF"/>
        <w:spacing w:after="20"/>
      </w:pPr>
      <w:r>
        <w:rPr>
          <w:rFonts w:ascii="Courier New" w:eastAsia="Courier New" w:hAnsi="Courier New" w:cs="Courier New"/>
          <w:color w:val="1A1A4E"/>
          <w:sz w:val="18"/>
          <w:szCs w:val="18"/>
        </w:rPr>
        <w:t>// 1. Read liquidityRate from Aave V3 DataProvider</w:t>
      </w:r>
    </w:p>
    <w:p w14:paraId="04E026F8" w14:textId="77777777" w:rsidR="005D057B" w:rsidRDefault="00000000">
      <w:pPr>
        <w:shd w:val="clear" w:color="auto" w:fill="F0F4FF"/>
        <w:spacing w:after="20"/>
      </w:pPr>
      <w:r>
        <w:rPr>
          <w:rFonts w:ascii="Courier New" w:eastAsia="Courier New" w:hAnsi="Courier New" w:cs="Courier New"/>
          <w:color w:val="1A1A4E"/>
          <w:sz w:val="18"/>
          <w:szCs w:val="18"/>
        </w:rPr>
        <w:t>// 2. Read Morpho rate from consecutive share-price snapshots (see methodology below)</w:t>
      </w:r>
    </w:p>
    <w:p w14:paraId="2643B443" w14:textId="77777777" w:rsidR="005D057B" w:rsidRDefault="00000000">
      <w:pPr>
        <w:shd w:val="clear" w:color="auto" w:fill="F0F4FF"/>
        <w:spacing w:after="20"/>
      </w:pPr>
      <w:r>
        <w:rPr>
          <w:rFonts w:ascii="Courier New" w:eastAsia="Courier New" w:hAnsi="Courier New" w:cs="Courier New"/>
          <w:color w:val="1A1A4E"/>
          <w:sz w:val="18"/>
          <w:szCs w:val="18"/>
        </w:rPr>
        <w:lastRenderedPageBreak/>
        <w:t>// 3. Apply safety check: utilization &lt; 90% threshold</w:t>
      </w:r>
    </w:p>
    <w:p w14:paraId="0E6742B6" w14:textId="77777777" w:rsidR="005D057B" w:rsidRDefault="00000000">
      <w:pPr>
        <w:shd w:val="clear" w:color="auto" w:fill="F0F4FF"/>
        <w:spacing w:after="20"/>
      </w:pPr>
      <w:r>
        <w:rPr>
          <w:rFonts w:ascii="Courier New" w:eastAsia="Courier New" w:hAnsi="Courier New" w:cs="Courier New"/>
          <w:color w:val="1A1A4E"/>
          <w:sz w:val="18"/>
          <w:szCs w:val="18"/>
        </w:rPr>
        <w:t>// 4. Return highest APY vault passing safety check</w:t>
      </w:r>
    </w:p>
    <w:p w14:paraId="2A7707D3" w14:textId="77777777" w:rsidR="005D057B" w:rsidRDefault="00000000">
      <w:pPr>
        <w:shd w:val="clear" w:color="auto" w:fill="F0F4FF"/>
        <w:spacing w:after="20"/>
      </w:pPr>
      <w:r>
        <w:rPr>
          <w:rFonts w:ascii="Courier New" w:eastAsia="Courier New" w:hAnsi="Courier New" w:cs="Courier New"/>
          <w:color w:val="1A1A4E"/>
          <w:sz w:val="18"/>
          <w:szCs w:val="18"/>
        </w:rPr>
        <w:t>// 5. Fallback: Aave V3 (deepest liquidity, lowest risk) if all fail</w:t>
      </w:r>
    </w:p>
    <w:p w14:paraId="3373FCF9" w14:textId="77777777" w:rsidR="005D057B" w:rsidRDefault="005D057B">
      <w:pPr>
        <w:pBdr>
          <w:bottom w:val="single" w:sz="4" w:space="0" w:color="AAAAAA"/>
        </w:pBdr>
        <w:spacing w:after="80"/>
      </w:pPr>
    </w:p>
    <w:p w14:paraId="03BCB5B3" w14:textId="77777777" w:rsidR="005D057B" w:rsidRDefault="005D057B">
      <w:pPr>
        <w:spacing w:after="120"/>
      </w:pPr>
    </w:p>
    <w:p w14:paraId="79935450" w14:textId="73CF7A8D" w:rsidR="005D057B" w:rsidRDefault="00000000" w:rsidP="009E3FC9">
      <w:pPr>
        <w:spacing w:after="160"/>
      </w:pPr>
      <w:sdt>
        <w:sdtPr>
          <w:tag w:val="goog_rdk_0"/>
          <w:id w:val="146767795"/>
        </w:sdtPr>
        <w:sdtContent>
          <w:r>
            <w:rPr>
              <w:rFonts w:ascii="Arial Unicode MS" w:eastAsia="Arial Unicode MS" w:hAnsi="Arial Unicode MS" w:cs="Arial Unicode MS"/>
            </w:rPr>
            <w:t>Critical security considerations: (1) TWAR manipulation resistance — The YieldOracle uses a 4-hour time-weighted average rate (TWAR) rather than spot rates to prevent flash loan manipulation of routing decisions. A 4-hour TWAR makes it economically infeasible to sustain an artificially manipulated rate long enough to misdirect Divigent deposits. (2) Morpho rate methodology — The Morpho APY is derived from two consecutive share-price snapshots (</w:t>
          </w:r>
          <w:r w:rsidR="009E3FC9" w:rsidRPr="009E3FC9">
            <w:rPr>
              <w:rFonts w:ascii="Arial Unicode MS" w:eastAsia="Arial Unicode MS" w:hAnsi="Arial Unicode MS" w:cs="Arial Unicode MS"/>
            </w:rPr>
            <w:t>convertToAssets(1e18) at consecutive observations</w:t>
          </w:r>
          <w:r>
            <w:rPr>
              <w:rFonts w:ascii="Arial Unicode MS" w:eastAsia="Arial Unicode MS" w:hAnsi="Arial Unicode MS" w:cs="Arial Unicode MS"/>
            </w:rPr>
            <w:t>), not from the total accrued yield relative to a fixed base. Using two snapshots correctly annualises the interval return: rate = (currentPrice − lastPrice) / lastPrice × (SECONDS_PER_YEAR / elapsed). This eliminates the inaccuracy of comparing the current share price to a fixed 1.0 base, which would conflate all historical yield with the current period rate. (3) Oracle freshness — If no observation has been recorded within 2 hours (MAX_STALENESS), isFresh() returns false and VaultRouter rejects deposits with StaleOracle(). The isFresh() and lastGoodObservationAge() functions are available on-chain for keeper monitoring. (4) Morpho safety check — The oracle’s advisory safety check for Morpho verifies that the share price has not fallen below 1 USDC (</w:t>
          </w:r>
          <w:r w:rsidR="009E3FC9" w:rsidRPr="009E3FC9">
            <w:rPr>
              <w:rFonts w:ascii="Arial Unicode MS" w:eastAsia="Arial Unicode MS" w:hAnsi="Arial Unicode MS" w:cs="Arial Unicode MS"/>
            </w:rPr>
            <w:t>convertToAssets(1e18) &gt;= 1e6 (1 full Morpho share must be worth at least 1 USDC)</w:t>
          </w:r>
          <w:r>
            <w:rPr>
              <w:rFonts w:ascii="Arial Unicode MS" w:eastAsia="Arial Unicode MS" w:hAnsi="Arial Unicode MS" w:cs="Arial Unicode MS"/>
            </w:rPr>
            <w:t>), indicating no underwater/bad-debt scenario. Amount-specific capacity is enforced by VaultRouter’s _canAllocate() check at deposit time.</w:t>
          </w:r>
        </w:sdtContent>
      </w:sdt>
    </w:p>
    <w:p w14:paraId="24167B6C" w14:textId="77777777" w:rsidR="005D057B" w:rsidRDefault="005D057B">
      <w:pPr>
        <w:spacing w:after="120"/>
      </w:pPr>
    </w:p>
    <w:p w14:paraId="0D89A98A" w14:textId="77777777" w:rsidR="005D057B" w:rsidRDefault="00000000">
      <w:pPr>
        <w:pStyle w:val="Heading3"/>
      </w:pPr>
      <w:r>
        <w:t>2.2.3 Contract 3: DivigentFeeCollector.sol</w:t>
      </w:r>
    </w:p>
    <w:p w14:paraId="7539DBA9" w14:textId="4BB0A726" w:rsidR="005D057B" w:rsidRDefault="00000000" w:rsidP="00EF663D">
      <w:pPr>
        <w:spacing w:after="160"/>
      </w:pPr>
      <w:r>
        <w:t xml:space="preserve">The FeeCollector handles the 10% yield fee at the moment of withdrawal. It calculates the fee on yield only (never principal), </w:t>
      </w:r>
      <w:r w:rsidR="00EF663D" w:rsidRPr="00EF663D">
        <w:t>transfers 100% of principal plus (yield − 10% fee) to the agent wallet. Under vault loss (gross ≤ principalOut), fee is exactly zero and the full actualGross is returned</w:t>
      </w:r>
      <w:r w:rsidR="00EF663D">
        <w:t>.</w:t>
      </w:r>
    </w:p>
    <w:p w14:paraId="47ACDC01" w14:textId="77777777" w:rsidR="005D057B" w:rsidRDefault="005D057B">
      <w:pPr>
        <w:spacing w:after="120"/>
      </w:pPr>
    </w:p>
    <w:p w14:paraId="4D80E4B5" w14:textId="77777777" w:rsidR="005D057B" w:rsidRDefault="005D057B">
      <w:pPr>
        <w:pBdr>
          <w:top w:val="single" w:sz="4" w:space="0" w:color="AAAAAA"/>
        </w:pBdr>
        <w:spacing w:before="80"/>
      </w:pPr>
    </w:p>
    <w:p w14:paraId="64D2E57E" w14:textId="77777777" w:rsidR="005D057B" w:rsidRDefault="00000000">
      <w:pPr>
        <w:shd w:val="clear" w:color="auto" w:fill="F0F4FF"/>
        <w:spacing w:after="20"/>
      </w:pPr>
      <w:r>
        <w:rPr>
          <w:rFonts w:ascii="Courier New" w:eastAsia="Courier New" w:hAnsi="Courier New" w:cs="Courier New"/>
          <w:color w:val="1A1A4E"/>
          <w:sz w:val="18"/>
          <w:szCs w:val="18"/>
        </w:rPr>
        <w:t>// DivigentFeeCollector.sol</w:t>
      </w:r>
    </w:p>
    <w:p w14:paraId="09BB08A4" w14:textId="77777777" w:rsidR="005D057B" w:rsidRDefault="005D057B">
      <w:pPr>
        <w:shd w:val="clear" w:color="auto" w:fill="F0F4FF"/>
        <w:spacing w:after="20"/>
      </w:pPr>
    </w:p>
    <w:p w14:paraId="67472456" w14:textId="77777777" w:rsidR="005D057B" w:rsidRDefault="00000000">
      <w:pPr>
        <w:shd w:val="clear" w:color="auto" w:fill="F0F4FF"/>
        <w:spacing w:after="20"/>
      </w:pPr>
      <w:r>
        <w:rPr>
          <w:rFonts w:ascii="Courier New" w:eastAsia="Courier New" w:hAnsi="Courier New" w:cs="Courier New"/>
          <w:color w:val="1A1A4E"/>
          <w:sz w:val="18"/>
          <w:szCs w:val="18"/>
        </w:rPr>
        <w:t>// Fee calculation example:</w:t>
      </w:r>
    </w:p>
    <w:p w14:paraId="2F49F041" w14:textId="77777777" w:rsidR="005D057B" w:rsidRDefault="00000000">
      <w:pPr>
        <w:shd w:val="clear" w:color="auto" w:fill="F0F4FF"/>
        <w:spacing w:after="20"/>
      </w:pPr>
      <w:r>
        <w:rPr>
          <w:rFonts w:ascii="Courier New" w:eastAsia="Courier New" w:hAnsi="Courier New" w:cs="Courier New"/>
          <w:color w:val="1A1A4E"/>
          <w:sz w:val="18"/>
          <w:szCs w:val="18"/>
        </w:rPr>
        <w:t>// Principal deposited: 10,000 USDC</w:t>
      </w:r>
    </w:p>
    <w:p w14:paraId="4292AE80" w14:textId="77777777" w:rsidR="005D057B" w:rsidRDefault="00000000">
      <w:pPr>
        <w:shd w:val="clear" w:color="auto" w:fill="F0F4FF"/>
        <w:spacing w:after="20"/>
      </w:pPr>
      <w:r>
        <w:rPr>
          <w:rFonts w:ascii="Courier New" w:eastAsia="Courier New" w:hAnsi="Courier New" w:cs="Courier New"/>
          <w:color w:val="1A1A4E"/>
          <w:sz w:val="18"/>
          <w:szCs w:val="18"/>
        </w:rPr>
        <w:t>// Current value after 30 days at 4.02% APY: 10,033 USDC</w:t>
      </w:r>
    </w:p>
    <w:p w14:paraId="103D49E2" w14:textId="77777777" w:rsidR="005D057B" w:rsidRDefault="00000000">
      <w:pPr>
        <w:shd w:val="clear" w:color="auto" w:fill="F0F4FF"/>
        <w:spacing w:after="20"/>
      </w:pPr>
      <w:r>
        <w:rPr>
          <w:rFonts w:ascii="Courier New" w:eastAsia="Courier New" w:hAnsi="Courier New" w:cs="Courier New"/>
          <w:color w:val="1A1A4E"/>
          <w:sz w:val="18"/>
          <w:szCs w:val="18"/>
        </w:rPr>
        <w:t>// Yield earned: 33 USDC</w:t>
      </w:r>
    </w:p>
    <w:p w14:paraId="1A480D5D" w14:textId="77777777" w:rsidR="005D057B" w:rsidRDefault="00000000">
      <w:pPr>
        <w:shd w:val="clear" w:color="auto" w:fill="F0F4FF"/>
        <w:spacing w:after="20"/>
      </w:pPr>
      <w:r>
        <w:rPr>
          <w:rFonts w:ascii="Courier New" w:eastAsia="Courier New" w:hAnsi="Courier New" w:cs="Courier New"/>
          <w:color w:val="1A1A4E"/>
          <w:sz w:val="18"/>
          <w:szCs w:val="18"/>
        </w:rPr>
        <w:t>// Divigent fee (10% of yield): 3.30 USDC</w:t>
      </w:r>
    </w:p>
    <w:p w14:paraId="59356D58" w14:textId="77777777" w:rsidR="005D057B" w:rsidRDefault="00000000">
      <w:pPr>
        <w:shd w:val="clear" w:color="auto" w:fill="F0F4FF"/>
        <w:spacing w:after="20"/>
      </w:pPr>
      <w:r>
        <w:rPr>
          <w:rFonts w:ascii="Courier New" w:eastAsia="Courier New" w:hAnsi="Courier New" w:cs="Courier New"/>
          <w:color w:val="1A1A4E"/>
          <w:sz w:val="18"/>
          <w:szCs w:val="18"/>
        </w:rPr>
        <w:t>// Agent receives: 10,029.70 USDC</w:t>
      </w:r>
    </w:p>
    <w:p w14:paraId="71B0AA86" w14:textId="77777777" w:rsidR="005D057B" w:rsidRDefault="00000000">
      <w:pPr>
        <w:shd w:val="clear" w:color="auto" w:fill="F0F4FF"/>
        <w:spacing w:after="20"/>
      </w:pPr>
      <w:r>
        <w:rPr>
          <w:rFonts w:ascii="Courier New" w:eastAsia="Courier New" w:hAnsi="Courier New" w:cs="Courier New"/>
          <w:color w:val="1A1A4E"/>
          <w:sz w:val="18"/>
          <w:szCs w:val="18"/>
        </w:rPr>
        <w:t>// Treasury receives: 3.30 USDC</w:t>
      </w:r>
    </w:p>
    <w:p w14:paraId="218AC38D" w14:textId="77777777" w:rsidR="005D057B" w:rsidRDefault="005D057B">
      <w:pPr>
        <w:shd w:val="clear" w:color="auto" w:fill="F0F4FF"/>
        <w:spacing w:after="20"/>
      </w:pPr>
    </w:p>
    <w:p w14:paraId="637CCF36" w14:textId="77777777" w:rsidR="005D057B" w:rsidRDefault="00000000">
      <w:pPr>
        <w:shd w:val="clear" w:color="auto" w:fill="F0F4FF"/>
        <w:spacing w:after="20"/>
      </w:pPr>
      <w:r>
        <w:rPr>
          <w:rFonts w:ascii="Courier New" w:eastAsia="Courier New" w:hAnsi="Courier New" w:cs="Courier New"/>
          <w:color w:val="1A1A4E"/>
          <w:sz w:val="18"/>
          <w:szCs w:val="18"/>
        </w:rPr>
        <w:t>// Fee is deducted only on withdrawal, not accrual</w:t>
      </w:r>
    </w:p>
    <w:p w14:paraId="46264666" w14:textId="77777777" w:rsidR="005D057B" w:rsidRDefault="00000000">
      <w:pPr>
        <w:shd w:val="clear" w:color="auto" w:fill="F0F4FF"/>
        <w:spacing w:after="20"/>
      </w:pPr>
      <w:r>
        <w:rPr>
          <w:rFonts w:ascii="Courier New" w:eastAsia="Courier New" w:hAnsi="Courier New" w:cs="Courier New"/>
          <w:color w:val="1A1A4E"/>
          <w:sz w:val="18"/>
          <w:szCs w:val="18"/>
        </w:rPr>
        <w:t>// Principal is never touched under any circumstance</w:t>
      </w:r>
    </w:p>
    <w:p w14:paraId="45679397" w14:textId="77777777" w:rsidR="005D057B" w:rsidRDefault="00000000">
      <w:pPr>
        <w:shd w:val="clear" w:color="auto" w:fill="F0F4FF"/>
        <w:spacing w:after="20"/>
      </w:pPr>
      <w:r>
        <w:rPr>
          <w:rFonts w:ascii="Courier New" w:eastAsia="Courier New" w:hAnsi="Courier New" w:cs="Courier New"/>
          <w:color w:val="1A1A4E"/>
          <w:sz w:val="18"/>
          <w:szCs w:val="18"/>
        </w:rPr>
        <w:t>// Treasury recipient is a 2-of-3 multisig (not a single EOA)</w:t>
      </w:r>
    </w:p>
    <w:p w14:paraId="3195EE35" w14:textId="77777777" w:rsidR="005D057B" w:rsidRDefault="005D057B">
      <w:pPr>
        <w:pBdr>
          <w:bottom w:val="single" w:sz="4" w:space="0" w:color="AAAAAA"/>
        </w:pBdr>
        <w:spacing w:after="80"/>
      </w:pPr>
    </w:p>
    <w:p w14:paraId="5FE045BD" w14:textId="77777777" w:rsidR="005D057B" w:rsidRDefault="005D057B">
      <w:pPr>
        <w:spacing w:after="120"/>
      </w:pPr>
    </w:p>
    <w:p w14:paraId="39E03F60" w14:textId="77777777" w:rsidR="005D057B" w:rsidRDefault="00000000">
      <w:pPr>
        <w:pStyle w:val="Heading2"/>
      </w:pPr>
      <w:r>
        <w:t>2.3 SDK Architecture: @divigent/sdk</w:t>
      </w:r>
    </w:p>
    <w:p w14:paraId="6AEC05F0" w14:textId="77777777" w:rsidR="005D057B" w:rsidRDefault="00000000">
      <w:pPr>
        <w:pStyle w:val="Heading3"/>
      </w:pPr>
      <w:r>
        <w:lastRenderedPageBreak/>
        <w:t>2.3.1 Core Integration Pattern</w:t>
      </w:r>
    </w:p>
    <w:p w14:paraId="7BACADA3" w14:textId="77777777" w:rsidR="005D057B" w:rsidRDefault="00000000">
      <w:pPr>
        <w:spacing w:after="160"/>
      </w:pPr>
      <w:r>
        <w:t>The SDK wraps the developer's existing x402 client using a decorator pattern. The wrapper intercepts x402 payment events and injects two lifecycle hooks: beforePayment and afterSettlement.</w:t>
      </w:r>
    </w:p>
    <w:p w14:paraId="2A8E4452" w14:textId="77777777" w:rsidR="005D057B" w:rsidRDefault="005D057B">
      <w:pPr>
        <w:spacing w:after="120"/>
      </w:pPr>
    </w:p>
    <w:p w14:paraId="2EDFCC3E" w14:textId="77777777" w:rsidR="005D057B" w:rsidRDefault="005D057B">
      <w:pPr>
        <w:pBdr>
          <w:top w:val="single" w:sz="4" w:space="0" w:color="AAAAAA"/>
        </w:pBdr>
        <w:spacing w:before="80"/>
      </w:pPr>
    </w:p>
    <w:p w14:paraId="5AAB20D1" w14:textId="77777777" w:rsidR="005D057B" w:rsidRDefault="00000000">
      <w:pPr>
        <w:shd w:val="clear" w:color="auto" w:fill="F0F4FF"/>
        <w:spacing w:after="20"/>
      </w:pPr>
      <w:r>
        <w:rPr>
          <w:rFonts w:ascii="Courier New" w:eastAsia="Courier New" w:hAnsi="Courier New" w:cs="Courier New"/>
          <w:color w:val="1A1A4E"/>
          <w:sz w:val="18"/>
          <w:szCs w:val="18"/>
        </w:rPr>
        <w:t>// Integration pattern — 5 lines of code</w:t>
      </w:r>
    </w:p>
    <w:p w14:paraId="7216D7E7" w14:textId="77777777" w:rsidR="005D057B" w:rsidRDefault="00000000">
      <w:pPr>
        <w:shd w:val="clear" w:color="auto" w:fill="F0F4FF"/>
        <w:spacing w:after="20"/>
      </w:pPr>
      <w:r>
        <w:rPr>
          <w:rFonts w:ascii="Courier New" w:eastAsia="Courier New" w:hAnsi="Courier New" w:cs="Courier New"/>
          <w:color w:val="1A1A4E"/>
          <w:sz w:val="18"/>
          <w:szCs w:val="18"/>
        </w:rPr>
        <w:t>import { Divigent } from '@divigent/sdk';</w:t>
      </w:r>
    </w:p>
    <w:p w14:paraId="71659AEC" w14:textId="77777777" w:rsidR="005D057B" w:rsidRDefault="005D057B">
      <w:pPr>
        <w:shd w:val="clear" w:color="auto" w:fill="F0F4FF"/>
        <w:spacing w:after="20"/>
      </w:pPr>
    </w:p>
    <w:p w14:paraId="61F5400D" w14:textId="77777777" w:rsidR="005D057B" w:rsidRDefault="00000000">
      <w:pPr>
        <w:shd w:val="clear" w:color="auto" w:fill="F0F4FF"/>
        <w:spacing w:after="20"/>
      </w:pPr>
      <w:r>
        <w:rPr>
          <w:rFonts w:ascii="Courier New" w:eastAsia="Courier New" w:hAnsi="Courier New" w:cs="Courier New"/>
          <w:color w:val="1A1A4E"/>
          <w:sz w:val="18"/>
          <w:szCs w:val="18"/>
        </w:rPr>
        <w:t>// Step 1: Initialize with agent wallet and chain</w:t>
      </w:r>
    </w:p>
    <w:p w14:paraId="18A7175B" w14:textId="77777777" w:rsidR="005D057B" w:rsidRDefault="00000000">
      <w:pPr>
        <w:shd w:val="clear" w:color="auto" w:fill="F0F4FF"/>
        <w:spacing w:after="20"/>
      </w:pPr>
      <w:r>
        <w:rPr>
          <w:rFonts w:ascii="Courier New" w:eastAsia="Courier New" w:hAnsi="Courier New" w:cs="Courier New"/>
          <w:color w:val="1A1A4E"/>
          <w:sz w:val="18"/>
          <w:szCs w:val="18"/>
        </w:rPr>
        <w:t>const divigent = new Divigent({</w:t>
      </w:r>
    </w:p>
    <w:p w14:paraId="5D37AF5C" w14:textId="77777777" w:rsidR="005D057B" w:rsidRDefault="00000000">
      <w:pPr>
        <w:shd w:val="clear" w:color="auto" w:fill="F0F4FF"/>
        <w:spacing w:after="20"/>
      </w:pPr>
      <w:r>
        <w:rPr>
          <w:rFonts w:ascii="Courier New" w:eastAsia="Courier New" w:hAnsi="Courier New" w:cs="Courier New"/>
          <w:color w:val="1A1A4E"/>
          <w:sz w:val="18"/>
          <w:szCs w:val="18"/>
        </w:rPr>
        <w:t xml:space="preserve">  wallet: agentWallet,          // EIP-1193 compatible signer</w:t>
      </w:r>
    </w:p>
    <w:p w14:paraId="3C4F4A31" w14:textId="77777777" w:rsidR="005D057B" w:rsidRDefault="00000000">
      <w:pPr>
        <w:shd w:val="clear" w:color="auto" w:fill="F0F4FF"/>
        <w:spacing w:after="20"/>
      </w:pPr>
      <w:r>
        <w:rPr>
          <w:rFonts w:ascii="Courier New" w:eastAsia="Courier New" w:hAnsi="Courier New" w:cs="Courier New"/>
          <w:color w:val="1A1A4E"/>
          <w:sz w:val="18"/>
          <w:szCs w:val="18"/>
        </w:rPr>
        <w:t xml:space="preserve">  chain: 'base',                // 'base' | 'ethereum' | 'arbitrum'</w:t>
      </w:r>
    </w:p>
    <w:p w14:paraId="48DE179C" w14:textId="77777777" w:rsidR="005D057B" w:rsidRDefault="00000000">
      <w:pPr>
        <w:shd w:val="clear" w:color="auto" w:fill="F0F4FF"/>
        <w:spacing w:after="20"/>
      </w:pPr>
      <w:r>
        <w:rPr>
          <w:rFonts w:ascii="Courier New" w:eastAsia="Courier New" w:hAnsi="Courier New" w:cs="Courier New"/>
          <w:color w:val="1A1A4E"/>
          <w:sz w:val="18"/>
          <w:szCs w:val="18"/>
        </w:rPr>
        <w:t xml:space="preserve">  strategy: 'max-apy',          // 'max-apy' | 'aave-only' | 'morpho-only'</w:t>
      </w:r>
    </w:p>
    <w:p w14:paraId="0B3CA566" w14:textId="77777777" w:rsidR="005D057B" w:rsidRDefault="00000000">
      <w:pPr>
        <w:shd w:val="clear" w:color="auto" w:fill="F0F4FF"/>
        <w:spacing w:after="20"/>
      </w:pPr>
      <w:r>
        <w:rPr>
          <w:rFonts w:ascii="Courier New" w:eastAsia="Courier New" w:hAnsi="Courier New" w:cs="Courier New"/>
          <w:color w:val="1A1A4E"/>
          <w:sz w:val="18"/>
          <w:szCs w:val="18"/>
        </w:rPr>
        <w:t xml:space="preserve">  minIdleThreshold: 1000,       // Minimum USDC to deploy (default: $1,000)</w:t>
      </w:r>
    </w:p>
    <w:p w14:paraId="30A1F8D9" w14:textId="77777777" w:rsidR="005D057B" w:rsidRDefault="00000000">
      <w:pPr>
        <w:shd w:val="clear" w:color="auto" w:fill="F0F4FF"/>
        <w:spacing w:after="20"/>
      </w:pPr>
      <w:r>
        <w:rPr>
          <w:rFonts w:ascii="Courier New" w:eastAsia="Courier New" w:hAnsi="Courier New" w:cs="Courier New"/>
          <w:color w:val="1A1A4E"/>
          <w:sz w:val="18"/>
          <w:szCs w:val="18"/>
        </w:rPr>
        <w:t xml:space="preserve">  reserveRatio: 0.1,            // Keep 10% liquid at all times (default)</w:t>
      </w:r>
    </w:p>
    <w:p w14:paraId="50D4588D" w14:textId="77777777" w:rsidR="005D057B" w:rsidRDefault="00000000">
      <w:pPr>
        <w:shd w:val="clear" w:color="auto" w:fill="F0F4FF"/>
        <w:spacing w:after="20"/>
      </w:pPr>
      <w:r>
        <w:rPr>
          <w:rFonts w:ascii="Courier New" w:eastAsia="Courier New" w:hAnsi="Courier New" w:cs="Courier New"/>
          <w:color w:val="1A1A4E"/>
          <w:sz w:val="18"/>
          <w:szCs w:val="18"/>
        </w:rPr>
        <w:t>});</w:t>
      </w:r>
    </w:p>
    <w:p w14:paraId="7D55EA24" w14:textId="77777777" w:rsidR="005D057B" w:rsidRDefault="005D057B">
      <w:pPr>
        <w:shd w:val="clear" w:color="auto" w:fill="F0F4FF"/>
        <w:spacing w:after="20"/>
      </w:pPr>
    </w:p>
    <w:p w14:paraId="64046DDF" w14:textId="77777777" w:rsidR="005D057B" w:rsidRDefault="00000000">
      <w:pPr>
        <w:shd w:val="clear" w:color="auto" w:fill="F0F4FF"/>
        <w:spacing w:after="20"/>
      </w:pPr>
      <w:r>
        <w:rPr>
          <w:rFonts w:ascii="Courier New" w:eastAsia="Courier New" w:hAnsi="Courier New" w:cs="Courier New"/>
          <w:color w:val="1A1A4E"/>
          <w:sz w:val="18"/>
          <w:szCs w:val="18"/>
        </w:rPr>
        <w:t>// Step 2: Wrap existing x402 client (one line)</w:t>
      </w:r>
    </w:p>
    <w:p w14:paraId="18F7FB86" w14:textId="77777777" w:rsidR="005D057B" w:rsidRPr="003E6255" w:rsidRDefault="00000000">
      <w:pPr>
        <w:shd w:val="clear" w:color="auto" w:fill="F0F4FF"/>
        <w:spacing w:after="20"/>
        <w:rPr>
          <w:lang w:val="fr-FR"/>
        </w:rPr>
      </w:pPr>
      <w:r w:rsidRPr="003E6255">
        <w:rPr>
          <w:rFonts w:ascii="Courier New" w:eastAsia="Courier New" w:hAnsi="Courier New" w:cs="Courier New"/>
          <w:color w:val="1A1A4E"/>
          <w:sz w:val="18"/>
          <w:szCs w:val="18"/>
          <w:lang w:val="fr-FR"/>
        </w:rPr>
        <w:t>const x402Client = divigent.wrapX402Client(existingX402Client);</w:t>
      </w:r>
    </w:p>
    <w:p w14:paraId="7C7912A7" w14:textId="77777777" w:rsidR="005D057B" w:rsidRPr="003E6255" w:rsidRDefault="005D057B">
      <w:pPr>
        <w:shd w:val="clear" w:color="auto" w:fill="F0F4FF"/>
        <w:spacing w:after="20"/>
        <w:rPr>
          <w:lang w:val="fr-FR"/>
        </w:rPr>
      </w:pPr>
    </w:p>
    <w:p w14:paraId="4BCD7BBD" w14:textId="77777777" w:rsidR="005D057B" w:rsidRDefault="00000000">
      <w:pPr>
        <w:shd w:val="clear" w:color="auto" w:fill="F0F4FF"/>
        <w:spacing w:after="20"/>
      </w:pPr>
      <w:r>
        <w:rPr>
          <w:rFonts w:ascii="Courier New" w:eastAsia="Courier New" w:hAnsi="Courier New" w:cs="Courier New"/>
          <w:color w:val="1A1A4E"/>
          <w:sz w:val="18"/>
          <w:szCs w:val="18"/>
        </w:rPr>
        <w:t>// Step 3: Use x402Client exactly as before. Divigent is transparent.</w:t>
      </w:r>
    </w:p>
    <w:p w14:paraId="2510F13B" w14:textId="77777777" w:rsidR="005D057B" w:rsidRDefault="00000000">
      <w:pPr>
        <w:shd w:val="clear" w:color="auto" w:fill="F0F4FF"/>
        <w:spacing w:after="20"/>
      </w:pPr>
      <w:r>
        <w:rPr>
          <w:rFonts w:ascii="Courier New" w:eastAsia="Courier New" w:hAnsi="Courier New" w:cs="Courier New"/>
          <w:color w:val="1A1A4E"/>
          <w:sz w:val="18"/>
          <w:szCs w:val="18"/>
        </w:rPr>
        <w:t>// All payment logic, amounts, and recipients are unchanged.</w:t>
      </w:r>
    </w:p>
    <w:p w14:paraId="160329AC" w14:textId="77777777" w:rsidR="005D057B" w:rsidRDefault="005D057B">
      <w:pPr>
        <w:pBdr>
          <w:bottom w:val="single" w:sz="4" w:space="0" w:color="AAAAAA"/>
        </w:pBdr>
        <w:spacing w:after="80"/>
      </w:pPr>
    </w:p>
    <w:p w14:paraId="126258AB" w14:textId="77777777" w:rsidR="005D057B" w:rsidRDefault="005D057B">
      <w:pPr>
        <w:spacing w:after="120"/>
      </w:pPr>
    </w:p>
    <w:p w14:paraId="61F05FE7" w14:textId="77777777" w:rsidR="005D057B" w:rsidRDefault="00000000">
      <w:pPr>
        <w:pStyle w:val="Heading3"/>
      </w:pPr>
      <w:r>
        <w:t>2.3.2 Lifecycle Hook Logic</w:t>
      </w:r>
    </w:p>
    <w:p w14:paraId="5D9BFB35" w14:textId="77777777" w:rsidR="005D057B" w:rsidRDefault="00000000">
      <w:pPr>
        <w:spacing w:after="160"/>
      </w:pPr>
      <w:r>
        <w:t>The two lifecycle hooks implement the core yield optimization logic:</w:t>
      </w:r>
    </w:p>
    <w:p w14:paraId="4400F55F" w14:textId="77777777" w:rsidR="005D057B" w:rsidRDefault="005D057B">
      <w:pPr>
        <w:spacing w:after="120"/>
      </w:pPr>
    </w:p>
    <w:p w14:paraId="73D22489" w14:textId="77777777" w:rsidR="005D057B" w:rsidRDefault="005D057B">
      <w:pPr>
        <w:pBdr>
          <w:top w:val="single" w:sz="4" w:space="0" w:color="AAAAAA"/>
        </w:pBdr>
        <w:spacing w:before="80"/>
      </w:pPr>
    </w:p>
    <w:p w14:paraId="5FD0929B" w14:textId="77777777" w:rsidR="005D057B" w:rsidRDefault="00000000">
      <w:pPr>
        <w:shd w:val="clear" w:color="auto" w:fill="F0F4FF"/>
        <w:spacing w:after="20"/>
      </w:pPr>
      <w:r>
        <w:rPr>
          <w:rFonts w:ascii="Courier New" w:eastAsia="Courier New" w:hAnsi="Courier New" w:cs="Courier New"/>
          <w:color w:val="1A1A4E"/>
          <w:sz w:val="18"/>
          <w:szCs w:val="18"/>
        </w:rPr>
        <w:t>// beforePayment hook (runs before each x402 payment)</w:t>
      </w:r>
    </w:p>
    <w:p w14:paraId="5F952171" w14:textId="77777777" w:rsidR="005D057B" w:rsidRDefault="00000000">
      <w:pPr>
        <w:shd w:val="clear" w:color="auto" w:fill="F0F4FF"/>
        <w:spacing w:after="20"/>
      </w:pPr>
      <w:r>
        <w:rPr>
          <w:rFonts w:ascii="Courier New" w:eastAsia="Courier New" w:hAnsi="Courier New" w:cs="Courier New"/>
          <w:color w:val="1A1A4E"/>
          <w:sz w:val="18"/>
          <w:szCs w:val="18"/>
        </w:rPr>
        <w:t>async function beforePayment(paymentAmount: USDC) {</w:t>
      </w:r>
    </w:p>
    <w:p w14:paraId="7730E3C8" w14:textId="77777777" w:rsidR="005D057B" w:rsidRDefault="00000000">
      <w:pPr>
        <w:shd w:val="clear" w:color="auto" w:fill="F0F4FF"/>
        <w:spacing w:after="20"/>
      </w:pPr>
      <w:r>
        <w:rPr>
          <w:rFonts w:ascii="Courier New" w:eastAsia="Courier New" w:hAnsi="Courier New" w:cs="Courier New"/>
          <w:color w:val="1A1A4E"/>
          <w:sz w:val="18"/>
          <w:szCs w:val="18"/>
        </w:rPr>
        <w:t xml:space="preserve">  const currentPosition = await router.getPosition(wallet);</w:t>
      </w:r>
    </w:p>
    <w:p w14:paraId="299F79E7" w14:textId="77777777" w:rsidR="005D057B" w:rsidRDefault="00000000">
      <w:pPr>
        <w:shd w:val="clear" w:color="auto" w:fill="F0F4FF"/>
        <w:spacing w:after="20"/>
      </w:pPr>
      <w:r>
        <w:rPr>
          <w:rFonts w:ascii="Courier New" w:eastAsia="Courier New" w:hAnsi="Courier New" w:cs="Courier New"/>
          <w:color w:val="1A1A4E"/>
          <w:sz w:val="18"/>
          <w:szCs w:val="18"/>
        </w:rPr>
        <w:t xml:space="preserve">  const liquidBalance = await wallet.getUSDCBalance();</w:t>
      </w:r>
    </w:p>
    <w:p w14:paraId="66144B56" w14:textId="77777777" w:rsidR="005D057B" w:rsidRPr="003E6255" w:rsidRDefault="00000000">
      <w:pPr>
        <w:shd w:val="clear" w:color="auto" w:fill="F0F4FF"/>
        <w:spacing w:after="20"/>
        <w:rPr>
          <w:lang w:val="fr-FR"/>
        </w:rPr>
      </w:pPr>
      <w:r>
        <w:rPr>
          <w:rFonts w:ascii="Courier New" w:eastAsia="Courier New" w:hAnsi="Courier New" w:cs="Courier New"/>
          <w:color w:val="1A1A4E"/>
          <w:sz w:val="18"/>
          <w:szCs w:val="18"/>
        </w:rPr>
        <w:t xml:space="preserve">  </w:t>
      </w:r>
      <w:r w:rsidRPr="003E6255">
        <w:rPr>
          <w:rFonts w:ascii="Courier New" w:eastAsia="Courier New" w:hAnsi="Courier New" w:cs="Courier New"/>
          <w:color w:val="1A1A4E"/>
          <w:sz w:val="18"/>
          <w:szCs w:val="18"/>
          <w:lang w:val="fr-FR"/>
        </w:rPr>
        <w:t>const totalAvailable = liquidBalance + currentPosition.currentValue;</w:t>
      </w:r>
    </w:p>
    <w:p w14:paraId="339B19D4" w14:textId="77777777" w:rsidR="005D057B" w:rsidRPr="003E6255" w:rsidRDefault="00000000">
      <w:pPr>
        <w:shd w:val="clear" w:color="auto" w:fill="F0F4FF"/>
        <w:spacing w:after="20"/>
        <w:rPr>
          <w:lang w:val="fr-FR"/>
        </w:rPr>
      </w:pPr>
      <w:r w:rsidRPr="003E6255">
        <w:rPr>
          <w:rFonts w:ascii="Courier New" w:eastAsia="Courier New" w:hAnsi="Courier New" w:cs="Courier New"/>
          <w:color w:val="1A1A4E"/>
          <w:sz w:val="18"/>
          <w:szCs w:val="18"/>
          <w:lang w:val="fr-FR"/>
        </w:rPr>
        <w:t xml:space="preserve">  </w:t>
      </w:r>
    </w:p>
    <w:p w14:paraId="603AAFF5" w14:textId="77777777" w:rsidR="005D057B" w:rsidRDefault="00000000">
      <w:pPr>
        <w:shd w:val="clear" w:color="auto" w:fill="F0F4FF"/>
        <w:spacing w:after="20"/>
      </w:pPr>
      <w:r w:rsidRPr="003E6255">
        <w:rPr>
          <w:rFonts w:ascii="Courier New" w:eastAsia="Courier New" w:hAnsi="Courier New" w:cs="Courier New"/>
          <w:color w:val="1A1A4E"/>
          <w:sz w:val="18"/>
          <w:szCs w:val="18"/>
          <w:lang w:val="fr-FR"/>
        </w:rPr>
        <w:t xml:space="preserve">  </w:t>
      </w:r>
      <w:r>
        <w:rPr>
          <w:rFonts w:ascii="Courier New" w:eastAsia="Courier New" w:hAnsi="Courier New" w:cs="Courier New"/>
          <w:color w:val="1A1A4E"/>
          <w:sz w:val="18"/>
          <w:szCs w:val="18"/>
        </w:rPr>
        <w:t>if (liquidBalance &gt;= paymentAmount * 1.1) {</w:t>
      </w:r>
    </w:p>
    <w:p w14:paraId="467D30F5" w14:textId="77777777" w:rsidR="005D057B" w:rsidRDefault="00000000">
      <w:pPr>
        <w:shd w:val="clear" w:color="auto" w:fill="F0F4FF"/>
        <w:spacing w:after="20"/>
      </w:pPr>
      <w:r>
        <w:rPr>
          <w:rFonts w:ascii="Courier New" w:eastAsia="Courier New" w:hAnsi="Courier New" w:cs="Courier New"/>
          <w:color w:val="1A1A4E"/>
          <w:sz w:val="18"/>
          <w:szCs w:val="18"/>
        </w:rPr>
        <w:t xml:space="preserve">    // Sufficient liquid balance — no recall needed</w:t>
      </w:r>
    </w:p>
    <w:p w14:paraId="4BCBF082" w14:textId="77777777" w:rsidR="005D057B" w:rsidRDefault="00000000">
      <w:pPr>
        <w:shd w:val="clear" w:color="auto" w:fill="F0F4FF"/>
        <w:spacing w:after="20"/>
      </w:pPr>
      <w:r>
        <w:rPr>
          <w:rFonts w:ascii="Courier New" w:eastAsia="Courier New" w:hAnsi="Courier New" w:cs="Courier New"/>
          <w:color w:val="1A1A4E"/>
          <w:sz w:val="18"/>
          <w:szCs w:val="18"/>
        </w:rPr>
        <w:t xml:space="preserve">    return;</w:t>
      </w:r>
    </w:p>
    <w:p w14:paraId="69D68C55" w14:textId="77777777" w:rsidR="005D057B" w:rsidRDefault="00000000">
      <w:pPr>
        <w:shd w:val="clear" w:color="auto" w:fill="F0F4FF"/>
        <w:spacing w:after="20"/>
      </w:pPr>
      <w:r>
        <w:rPr>
          <w:rFonts w:ascii="Courier New" w:eastAsia="Courier New" w:hAnsi="Courier New" w:cs="Courier New"/>
          <w:color w:val="1A1A4E"/>
          <w:sz w:val="18"/>
          <w:szCs w:val="18"/>
        </w:rPr>
        <w:t xml:space="preserve">  }</w:t>
      </w:r>
    </w:p>
    <w:p w14:paraId="66D2824D" w14:textId="77777777" w:rsidR="005D057B" w:rsidRDefault="00000000">
      <w:pPr>
        <w:shd w:val="clear" w:color="auto" w:fill="F0F4FF"/>
        <w:spacing w:after="20"/>
      </w:pPr>
      <w:r>
        <w:rPr>
          <w:rFonts w:ascii="Courier New" w:eastAsia="Courier New" w:hAnsi="Courier New" w:cs="Courier New"/>
          <w:color w:val="1A1A4E"/>
          <w:sz w:val="18"/>
          <w:szCs w:val="18"/>
        </w:rPr>
        <w:t xml:space="preserve">  </w:t>
      </w:r>
    </w:p>
    <w:p w14:paraId="34DDB39E" w14:textId="77777777" w:rsidR="005D057B" w:rsidRDefault="00000000">
      <w:pPr>
        <w:shd w:val="clear" w:color="auto" w:fill="F0F4FF"/>
        <w:spacing w:after="20"/>
      </w:pPr>
      <w:r>
        <w:rPr>
          <w:rFonts w:ascii="Courier New" w:eastAsia="Courier New" w:hAnsi="Courier New" w:cs="Courier New"/>
          <w:color w:val="1A1A4E"/>
          <w:sz w:val="18"/>
          <w:szCs w:val="18"/>
        </w:rPr>
        <w:t xml:space="preserve">  // Recall from vault: withdraw exactly enough + 10% buffer</w:t>
      </w:r>
    </w:p>
    <w:p w14:paraId="3840809A" w14:textId="77777777" w:rsidR="005D057B" w:rsidRDefault="00000000">
      <w:pPr>
        <w:shd w:val="clear" w:color="auto" w:fill="F0F4FF"/>
        <w:spacing w:after="20"/>
      </w:pPr>
      <w:r>
        <w:rPr>
          <w:rFonts w:ascii="Courier New" w:eastAsia="Courier New" w:hAnsi="Courier New" w:cs="Courier New"/>
          <w:color w:val="1A1A4E"/>
          <w:sz w:val="18"/>
          <w:szCs w:val="18"/>
        </w:rPr>
        <w:t xml:space="preserve">  const recallAmount = paymentAmount - liquidBalance + (paymentAmount * 0.1);</w:t>
      </w:r>
    </w:p>
    <w:p w14:paraId="1D92635F" w14:textId="77777777" w:rsidR="005D057B" w:rsidRDefault="00000000">
      <w:pPr>
        <w:shd w:val="clear" w:color="auto" w:fill="F0F4FF"/>
        <w:spacing w:after="20"/>
      </w:pPr>
      <w:r>
        <w:rPr>
          <w:rFonts w:ascii="Courier New" w:eastAsia="Courier New" w:hAnsi="Courier New" w:cs="Courier New"/>
          <w:color w:val="1A1A4E"/>
          <w:sz w:val="18"/>
          <w:szCs w:val="18"/>
        </w:rPr>
        <w:t xml:space="preserve">  await router.withdraw(recallAmount, wallet);</w:t>
      </w:r>
    </w:p>
    <w:p w14:paraId="13FAFBAC" w14:textId="77777777" w:rsidR="005D057B" w:rsidRDefault="00000000">
      <w:pPr>
        <w:shd w:val="clear" w:color="auto" w:fill="F0F4FF"/>
        <w:spacing w:after="20"/>
      </w:pPr>
      <w:r>
        <w:rPr>
          <w:rFonts w:ascii="Courier New" w:eastAsia="Courier New" w:hAnsi="Courier New" w:cs="Courier New"/>
          <w:color w:val="1A1A4E"/>
          <w:sz w:val="18"/>
          <w:szCs w:val="18"/>
        </w:rPr>
        <w:t>}</w:t>
      </w:r>
    </w:p>
    <w:p w14:paraId="1E95A5E4" w14:textId="77777777" w:rsidR="005D057B" w:rsidRDefault="005D057B">
      <w:pPr>
        <w:shd w:val="clear" w:color="auto" w:fill="F0F4FF"/>
        <w:spacing w:after="20"/>
      </w:pPr>
    </w:p>
    <w:p w14:paraId="6E09DC57" w14:textId="77777777" w:rsidR="005D057B" w:rsidRDefault="00000000">
      <w:pPr>
        <w:shd w:val="clear" w:color="auto" w:fill="F0F4FF"/>
        <w:spacing w:after="20"/>
      </w:pPr>
      <w:r>
        <w:rPr>
          <w:rFonts w:ascii="Courier New" w:eastAsia="Courier New" w:hAnsi="Courier New" w:cs="Courier New"/>
          <w:color w:val="1A1A4E"/>
          <w:sz w:val="18"/>
          <w:szCs w:val="18"/>
        </w:rPr>
        <w:t>// afterSettlement hook (runs after each x402 payment settles)</w:t>
      </w:r>
    </w:p>
    <w:p w14:paraId="0B56DE82" w14:textId="77777777" w:rsidR="005D057B" w:rsidRDefault="00000000">
      <w:pPr>
        <w:shd w:val="clear" w:color="auto" w:fill="F0F4FF"/>
        <w:spacing w:after="20"/>
      </w:pPr>
      <w:r>
        <w:rPr>
          <w:rFonts w:ascii="Courier New" w:eastAsia="Courier New" w:hAnsi="Courier New" w:cs="Courier New"/>
          <w:color w:val="1A1A4E"/>
          <w:sz w:val="18"/>
          <w:szCs w:val="18"/>
        </w:rPr>
        <w:t>async function afterSettlement(settledAmount: USDC) {</w:t>
      </w:r>
    </w:p>
    <w:p w14:paraId="1EA2E018" w14:textId="77777777" w:rsidR="005D057B" w:rsidRDefault="00000000">
      <w:pPr>
        <w:shd w:val="clear" w:color="auto" w:fill="F0F4FF"/>
        <w:spacing w:after="20"/>
      </w:pPr>
      <w:r>
        <w:rPr>
          <w:rFonts w:ascii="Courier New" w:eastAsia="Courier New" w:hAnsi="Courier New" w:cs="Courier New"/>
          <w:color w:val="1A1A4E"/>
          <w:sz w:val="18"/>
          <w:szCs w:val="18"/>
        </w:rPr>
        <w:t xml:space="preserve">  const liquidBalance = await wallet.getUSDCBalance();</w:t>
      </w:r>
    </w:p>
    <w:p w14:paraId="697BBB67" w14:textId="77777777" w:rsidR="005D057B" w:rsidRDefault="00000000">
      <w:pPr>
        <w:shd w:val="clear" w:color="auto" w:fill="F0F4FF"/>
        <w:spacing w:after="20"/>
      </w:pPr>
      <w:r>
        <w:rPr>
          <w:rFonts w:ascii="Courier New" w:eastAsia="Courier New" w:hAnsi="Courier New" w:cs="Courier New"/>
          <w:color w:val="1A1A4E"/>
          <w:sz w:val="18"/>
          <w:szCs w:val="18"/>
        </w:rPr>
        <w:t xml:space="preserve">  const reserveFloor = await getReserveFloor(); // = last 3 payments avg</w:t>
      </w:r>
    </w:p>
    <w:p w14:paraId="4AD15195" w14:textId="77777777" w:rsidR="005D057B" w:rsidRDefault="00000000">
      <w:pPr>
        <w:shd w:val="clear" w:color="auto" w:fill="F0F4FF"/>
        <w:spacing w:after="20"/>
      </w:pPr>
      <w:r>
        <w:rPr>
          <w:rFonts w:ascii="Courier New" w:eastAsia="Courier New" w:hAnsi="Courier New" w:cs="Courier New"/>
          <w:color w:val="1A1A4E"/>
          <w:sz w:val="18"/>
          <w:szCs w:val="18"/>
        </w:rPr>
        <w:t xml:space="preserve">  const idleCapital = liquidBalance - reserveFloor;</w:t>
      </w:r>
    </w:p>
    <w:p w14:paraId="5B33A1EF" w14:textId="77777777" w:rsidR="005D057B" w:rsidRDefault="00000000">
      <w:pPr>
        <w:shd w:val="clear" w:color="auto" w:fill="F0F4FF"/>
        <w:spacing w:after="20"/>
      </w:pPr>
      <w:r>
        <w:rPr>
          <w:rFonts w:ascii="Courier New" w:eastAsia="Courier New" w:hAnsi="Courier New" w:cs="Courier New"/>
          <w:color w:val="1A1A4E"/>
          <w:sz w:val="18"/>
          <w:szCs w:val="18"/>
        </w:rPr>
        <w:lastRenderedPageBreak/>
        <w:t xml:space="preserve">  </w:t>
      </w:r>
    </w:p>
    <w:p w14:paraId="66D841BC" w14:textId="77777777" w:rsidR="005D057B" w:rsidRDefault="00000000">
      <w:pPr>
        <w:shd w:val="clear" w:color="auto" w:fill="F0F4FF"/>
        <w:spacing w:after="20"/>
      </w:pPr>
      <w:r>
        <w:rPr>
          <w:rFonts w:ascii="Courier New" w:eastAsia="Courier New" w:hAnsi="Courier New" w:cs="Courier New"/>
          <w:color w:val="1A1A4E"/>
          <w:sz w:val="18"/>
          <w:szCs w:val="18"/>
        </w:rPr>
        <w:t xml:space="preserve">  if (idleCapital &gt;= config.minIdleThreshold) {</w:t>
      </w:r>
    </w:p>
    <w:p w14:paraId="115EC96D" w14:textId="77777777" w:rsidR="005D057B" w:rsidRDefault="00000000">
      <w:pPr>
        <w:shd w:val="clear" w:color="auto" w:fill="F0F4FF"/>
        <w:spacing w:after="20"/>
      </w:pPr>
      <w:r>
        <w:rPr>
          <w:rFonts w:ascii="Courier New" w:eastAsia="Courier New" w:hAnsi="Courier New" w:cs="Courier New"/>
          <w:color w:val="1A1A4E"/>
          <w:sz w:val="18"/>
          <w:szCs w:val="18"/>
        </w:rPr>
        <w:t xml:space="preserve">    // Deploy idle capital to best-APY vault</w:t>
      </w:r>
    </w:p>
    <w:p w14:paraId="7C62254C" w14:textId="77777777" w:rsidR="005D057B" w:rsidRDefault="00000000">
      <w:pPr>
        <w:shd w:val="clear" w:color="auto" w:fill="F0F4FF"/>
        <w:spacing w:after="20"/>
      </w:pPr>
      <w:r>
        <w:rPr>
          <w:rFonts w:ascii="Courier New" w:eastAsia="Courier New" w:hAnsi="Courier New" w:cs="Courier New"/>
          <w:color w:val="1A1A4E"/>
          <w:sz w:val="18"/>
          <w:szCs w:val="18"/>
        </w:rPr>
        <w:t xml:space="preserve">    const optimalVault = await oracle.getOptimalVault();</w:t>
      </w:r>
    </w:p>
    <w:p w14:paraId="5C3DD87B" w14:textId="77777777" w:rsidR="005D057B" w:rsidRDefault="00000000">
      <w:pPr>
        <w:shd w:val="clear" w:color="auto" w:fill="F0F4FF"/>
        <w:spacing w:after="20"/>
      </w:pPr>
      <w:r>
        <w:rPr>
          <w:rFonts w:ascii="Courier New" w:eastAsia="Courier New" w:hAnsi="Courier New" w:cs="Courier New"/>
          <w:color w:val="1A1A4E"/>
          <w:sz w:val="18"/>
          <w:szCs w:val="18"/>
        </w:rPr>
        <w:t xml:space="preserve">    await router.deposit(idleCapital, wallet);</w:t>
      </w:r>
    </w:p>
    <w:p w14:paraId="4BA6DAE6" w14:textId="77777777" w:rsidR="005D057B" w:rsidRDefault="00000000">
      <w:pPr>
        <w:shd w:val="clear" w:color="auto" w:fill="F0F4FF"/>
        <w:spacing w:after="20"/>
      </w:pPr>
      <w:r>
        <w:rPr>
          <w:rFonts w:ascii="Courier New" w:eastAsia="Courier New" w:hAnsi="Courier New" w:cs="Courier New"/>
          <w:color w:val="1A1A4E"/>
          <w:sz w:val="18"/>
          <w:szCs w:val="18"/>
        </w:rPr>
        <w:t xml:space="preserve">  }</w:t>
      </w:r>
    </w:p>
    <w:p w14:paraId="5B2878D4" w14:textId="77777777" w:rsidR="005D057B" w:rsidRDefault="00000000">
      <w:pPr>
        <w:shd w:val="clear" w:color="auto" w:fill="F0F4FF"/>
        <w:spacing w:after="20"/>
      </w:pPr>
      <w:r>
        <w:rPr>
          <w:rFonts w:ascii="Courier New" w:eastAsia="Courier New" w:hAnsi="Courier New" w:cs="Courier New"/>
          <w:color w:val="1A1A4E"/>
          <w:sz w:val="18"/>
          <w:szCs w:val="18"/>
        </w:rPr>
        <w:t>}</w:t>
      </w:r>
    </w:p>
    <w:p w14:paraId="3AB03D99" w14:textId="77777777" w:rsidR="005D057B" w:rsidRDefault="005D057B">
      <w:pPr>
        <w:pBdr>
          <w:bottom w:val="single" w:sz="4" w:space="0" w:color="AAAAAA"/>
        </w:pBdr>
        <w:spacing w:after="80"/>
      </w:pPr>
    </w:p>
    <w:p w14:paraId="1637F598" w14:textId="77777777" w:rsidR="005D057B" w:rsidRDefault="005D057B">
      <w:pPr>
        <w:spacing w:after="120"/>
      </w:pPr>
    </w:p>
    <w:p w14:paraId="7BD587FB" w14:textId="77777777" w:rsidR="005D057B" w:rsidRDefault="00000000">
      <w:pPr>
        <w:pStyle w:val="Heading3"/>
      </w:pPr>
      <w:r>
        <w:t>2.3.3 Reserve Management Algorithm</w:t>
      </w:r>
    </w:p>
    <w:p w14:paraId="49CE9820" w14:textId="77777777" w:rsidR="005D057B" w:rsidRDefault="00000000">
      <w:pPr>
        <w:spacing w:after="160"/>
      </w:pPr>
      <w:r>
        <w:t>The reserve floor — the minimum liquid USDC maintained outside yield vaults — is dynamically calculated to prevent payment failures:</w:t>
      </w:r>
    </w:p>
    <w:p w14:paraId="15AEEBDA" w14:textId="77777777" w:rsidR="005D057B" w:rsidRDefault="00000000">
      <w:pPr>
        <w:numPr>
          <w:ilvl w:val="0"/>
          <w:numId w:val="1"/>
        </w:numPr>
        <w:pBdr>
          <w:top w:val="nil"/>
          <w:left w:val="nil"/>
          <w:bottom w:val="nil"/>
          <w:right w:val="nil"/>
          <w:between w:val="nil"/>
        </w:pBdr>
        <w:spacing w:after="80"/>
      </w:pPr>
      <w:r>
        <w:rPr>
          <w:color w:val="000000"/>
        </w:rPr>
        <w:t>Base reserve = max(minIdleThreshold, average_payment_size * reserveRatio * 3)</w:t>
      </w:r>
    </w:p>
    <w:p w14:paraId="729AD712" w14:textId="77777777" w:rsidR="005D057B" w:rsidRDefault="00000000">
      <w:pPr>
        <w:numPr>
          <w:ilvl w:val="0"/>
          <w:numId w:val="1"/>
        </w:numPr>
        <w:pBdr>
          <w:top w:val="nil"/>
          <w:left w:val="nil"/>
          <w:bottom w:val="nil"/>
          <w:right w:val="nil"/>
          <w:between w:val="nil"/>
        </w:pBdr>
        <w:spacing w:after="80"/>
      </w:pPr>
      <w:r>
        <w:rPr>
          <w:color w:val="000000"/>
        </w:rPr>
        <w:t>The factor of 3 ensures coverage for three consecutive payments without requiring a vault withdrawal</w:t>
      </w:r>
    </w:p>
    <w:p w14:paraId="3939B551" w14:textId="77777777" w:rsidR="005D057B" w:rsidRDefault="00000000">
      <w:pPr>
        <w:numPr>
          <w:ilvl w:val="0"/>
          <w:numId w:val="1"/>
        </w:numPr>
        <w:pBdr>
          <w:top w:val="nil"/>
          <w:left w:val="nil"/>
          <w:bottom w:val="nil"/>
          <w:right w:val="nil"/>
          <w:between w:val="nil"/>
        </w:pBdr>
        <w:spacing w:after="80"/>
      </w:pPr>
      <w:r>
        <w:rPr>
          <w:color w:val="000000"/>
        </w:rPr>
        <w:t>Reserve is recalculated after each payment using an exponential moving average of recent payment sizes</w:t>
      </w:r>
    </w:p>
    <w:p w14:paraId="75EDADED" w14:textId="77777777" w:rsidR="005D057B" w:rsidRDefault="00000000">
      <w:pPr>
        <w:numPr>
          <w:ilvl w:val="0"/>
          <w:numId w:val="1"/>
        </w:numPr>
        <w:pBdr>
          <w:top w:val="nil"/>
          <w:left w:val="nil"/>
          <w:bottom w:val="nil"/>
          <w:right w:val="nil"/>
          <w:between w:val="nil"/>
        </w:pBdr>
        <w:spacing w:after="80"/>
      </w:pPr>
      <w:r>
        <w:rPr>
          <w:color w:val="000000"/>
        </w:rPr>
        <w:t>Developer can override with a fixed reserve floor (e.g., always keep $500 liquid)</w:t>
      </w:r>
    </w:p>
    <w:p w14:paraId="3A366492" w14:textId="77777777" w:rsidR="005D057B" w:rsidRDefault="005D057B">
      <w:pPr>
        <w:spacing w:after="120"/>
      </w:pPr>
    </w:p>
    <w:p w14:paraId="53BCF819" w14:textId="77777777" w:rsidR="005D057B" w:rsidRDefault="00000000">
      <w:pPr>
        <w:pStyle w:val="Heading2"/>
      </w:pPr>
      <w:r>
        <w:t>2.4 MCP Server Architecture: @divigent/mcp-server</w:t>
      </w:r>
    </w:p>
    <w:p w14:paraId="1386C6BA" w14:textId="77777777" w:rsidR="005D057B" w:rsidRDefault="00000000">
      <w:pPr>
        <w:spacing w:after="160"/>
      </w:pPr>
      <w:r>
        <w:t>The Model Context Protocol server exposes Divigent capabilities as callable tools for AI agent frameworks (Claude, OpenAI Agents SDK, LangChain, AutoGen). This enables AI agents to query their yield positions and manage capital autonomously through natural language interfaces.</w:t>
      </w:r>
    </w:p>
    <w:p w14:paraId="348299C6" w14:textId="77777777" w:rsidR="005D057B" w:rsidRDefault="005D057B">
      <w:pPr>
        <w:spacing w:after="120"/>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20"/>
        <w:gridCol w:w="3000"/>
        <w:gridCol w:w="3540"/>
      </w:tblGrid>
      <w:tr w:rsidR="005D057B" w14:paraId="53A11D43" w14:textId="77777777">
        <w:tc>
          <w:tcPr>
            <w:tcW w:w="2820" w:type="dxa"/>
            <w:tcBorders>
              <w:top w:val="single" w:sz="4" w:space="0" w:color="CCCCCC"/>
              <w:left w:val="single" w:sz="4" w:space="0" w:color="CCCCCC"/>
              <w:bottom w:val="single" w:sz="4" w:space="0" w:color="CCCCCC"/>
              <w:right w:val="single" w:sz="4" w:space="0" w:color="CCCCCC"/>
            </w:tcBorders>
            <w:shd w:val="clear" w:color="auto" w:fill="0F3460"/>
            <w:tcMar>
              <w:top w:w="80" w:type="dxa"/>
              <w:left w:w="120" w:type="dxa"/>
              <w:bottom w:w="80" w:type="dxa"/>
              <w:right w:w="80" w:type="dxa"/>
            </w:tcMar>
          </w:tcPr>
          <w:p w14:paraId="1152105B" w14:textId="77777777" w:rsidR="005D057B" w:rsidRDefault="00000000">
            <w:r>
              <w:rPr>
                <w:b/>
                <w:bCs/>
                <w:color w:val="FFFFFF"/>
                <w:sz w:val="18"/>
                <w:szCs w:val="18"/>
              </w:rPr>
              <w:t>MCP Tool</w:t>
            </w:r>
          </w:p>
        </w:tc>
        <w:tc>
          <w:tcPr>
            <w:tcW w:w="3000" w:type="dxa"/>
            <w:tcBorders>
              <w:top w:val="single" w:sz="4" w:space="0" w:color="CCCCCC"/>
              <w:left w:val="single" w:sz="4" w:space="0" w:color="CCCCCC"/>
              <w:bottom w:val="single" w:sz="4" w:space="0" w:color="CCCCCC"/>
              <w:right w:val="single" w:sz="4" w:space="0" w:color="CCCCCC"/>
            </w:tcBorders>
            <w:shd w:val="clear" w:color="auto" w:fill="0F3460"/>
            <w:tcMar>
              <w:top w:w="80" w:type="dxa"/>
              <w:left w:w="120" w:type="dxa"/>
              <w:bottom w:w="80" w:type="dxa"/>
              <w:right w:w="80" w:type="dxa"/>
            </w:tcMar>
          </w:tcPr>
          <w:p w14:paraId="144A3B38" w14:textId="77777777" w:rsidR="005D057B" w:rsidRDefault="00000000">
            <w:r>
              <w:rPr>
                <w:b/>
                <w:bCs/>
                <w:color w:val="FFFFFF"/>
                <w:sz w:val="18"/>
                <w:szCs w:val="18"/>
              </w:rPr>
              <w:t>Function</w:t>
            </w:r>
          </w:p>
        </w:tc>
        <w:tc>
          <w:tcPr>
            <w:tcW w:w="3540" w:type="dxa"/>
            <w:tcBorders>
              <w:top w:val="single" w:sz="4" w:space="0" w:color="CCCCCC"/>
              <w:left w:val="single" w:sz="4" w:space="0" w:color="CCCCCC"/>
              <w:bottom w:val="single" w:sz="4" w:space="0" w:color="CCCCCC"/>
              <w:right w:val="single" w:sz="4" w:space="0" w:color="CCCCCC"/>
            </w:tcBorders>
            <w:shd w:val="clear" w:color="auto" w:fill="0F3460"/>
            <w:tcMar>
              <w:top w:w="80" w:type="dxa"/>
              <w:left w:w="120" w:type="dxa"/>
              <w:bottom w:w="80" w:type="dxa"/>
              <w:right w:w="80" w:type="dxa"/>
            </w:tcMar>
          </w:tcPr>
          <w:p w14:paraId="7ECE83BE" w14:textId="77777777" w:rsidR="005D057B" w:rsidRDefault="00000000">
            <w:r>
              <w:rPr>
                <w:b/>
                <w:bCs/>
                <w:color w:val="FFFFFF"/>
                <w:sz w:val="18"/>
                <w:szCs w:val="18"/>
              </w:rPr>
              <w:t>Security Controls</w:t>
            </w:r>
          </w:p>
        </w:tc>
      </w:tr>
      <w:tr w:rsidR="005D057B" w14:paraId="4D389675" w14:textId="77777777">
        <w:tc>
          <w:tcPr>
            <w:tcW w:w="282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66EC7C50" w14:textId="77777777" w:rsidR="005D057B" w:rsidRDefault="00000000">
            <w:r>
              <w:rPr>
                <w:rFonts w:ascii="Courier New" w:eastAsia="Courier New" w:hAnsi="Courier New" w:cs="Courier New"/>
                <w:color w:val="0F3460"/>
                <w:sz w:val="17"/>
                <w:szCs w:val="17"/>
              </w:rPr>
              <w:t>divigent_check_yield</w:t>
            </w:r>
          </w:p>
        </w:tc>
        <w:tc>
          <w:tcPr>
            <w:tcW w:w="3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1969F543" w14:textId="77777777" w:rsidR="005D057B" w:rsidRDefault="00000000">
            <w:r>
              <w:rPr>
                <w:sz w:val="18"/>
                <w:szCs w:val="18"/>
              </w:rPr>
              <w:t>Returns current APY and TVL for all available vaults</w:t>
            </w:r>
          </w:p>
        </w:tc>
        <w:tc>
          <w:tcPr>
            <w:tcW w:w="354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10F2C9E8" w14:textId="77777777" w:rsidR="005D057B" w:rsidRDefault="00000000">
            <w:r>
              <w:rPr>
                <w:sz w:val="18"/>
                <w:szCs w:val="18"/>
              </w:rPr>
              <w:t>Read-only — no funds movement</w:t>
            </w:r>
          </w:p>
        </w:tc>
      </w:tr>
      <w:tr w:rsidR="005D057B" w14:paraId="7064C6A5" w14:textId="77777777">
        <w:tc>
          <w:tcPr>
            <w:tcW w:w="282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0EF0E3CB" w14:textId="77777777" w:rsidR="005D057B" w:rsidRDefault="00000000">
            <w:r>
              <w:rPr>
                <w:rFonts w:ascii="Courier New" w:eastAsia="Courier New" w:hAnsi="Courier New" w:cs="Courier New"/>
                <w:color w:val="0F3460"/>
                <w:sz w:val="17"/>
                <w:szCs w:val="17"/>
              </w:rPr>
              <w:t>divigent_get_balance</w:t>
            </w:r>
          </w:p>
        </w:tc>
        <w:tc>
          <w:tcPr>
            <w:tcW w:w="3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4A5F9BB1" w14:textId="77777777" w:rsidR="005D057B" w:rsidRDefault="00000000">
            <w:r>
              <w:rPr>
                <w:sz w:val="18"/>
                <w:szCs w:val="18"/>
              </w:rPr>
              <w:t>Returns agent's deployed balance, accrued yield, net APY</w:t>
            </w:r>
          </w:p>
        </w:tc>
        <w:tc>
          <w:tcPr>
            <w:tcW w:w="354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50E4B0F0" w14:textId="77777777" w:rsidR="005D057B" w:rsidRDefault="00000000">
            <w:r>
              <w:rPr>
                <w:sz w:val="18"/>
                <w:szCs w:val="18"/>
              </w:rPr>
              <w:t>Read-only, wallet-specific</w:t>
            </w:r>
          </w:p>
        </w:tc>
      </w:tr>
      <w:tr w:rsidR="005D057B" w14:paraId="180538FB" w14:textId="77777777">
        <w:tc>
          <w:tcPr>
            <w:tcW w:w="282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65259183" w14:textId="77777777" w:rsidR="005D057B" w:rsidRDefault="00000000">
            <w:r>
              <w:rPr>
                <w:rFonts w:ascii="Courier New" w:eastAsia="Courier New" w:hAnsi="Courier New" w:cs="Courier New"/>
                <w:color w:val="0F3460"/>
                <w:sz w:val="17"/>
                <w:szCs w:val="17"/>
              </w:rPr>
              <w:t>divigent_configure</w:t>
            </w:r>
          </w:p>
        </w:tc>
        <w:tc>
          <w:tcPr>
            <w:tcW w:w="3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6D4C4C3E" w14:textId="77777777" w:rsidR="005D057B" w:rsidRDefault="00000000">
            <w:r>
              <w:rPr>
                <w:sz w:val="18"/>
                <w:szCs w:val="18"/>
              </w:rPr>
              <w:t>Sets reserve floor, strategy, fee recipient</w:t>
            </w:r>
          </w:p>
        </w:tc>
        <w:tc>
          <w:tcPr>
            <w:tcW w:w="354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2315D7D1" w14:textId="77777777" w:rsidR="005D057B" w:rsidRDefault="00000000">
            <w:r>
              <w:rPr>
                <w:sz w:val="18"/>
                <w:szCs w:val="18"/>
              </w:rPr>
              <w:t>Requires wallet signature confirmation</w:t>
            </w:r>
          </w:p>
        </w:tc>
      </w:tr>
      <w:tr w:rsidR="005D057B" w14:paraId="330124D2" w14:textId="77777777">
        <w:tc>
          <w:tcPr>
            <w:tcW w:w="282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1B67B6AC" w14:textId="77777777" w:rsidR="005D057B" w:rsidRDefault="00000000">
            <w:r>
              <w:rPr>
                <w:rFonts w:ascii="Courier New" w:eastAsia="Courier New" w:hAnsi="Courier New" w:cs="Courier New"/>
                <w:color w:val="0F3460"/>
                <w:sz w:val="17"/>
                <w:szCs w:val="17"/>
              </w:rPr>
              <w:t>divigent_get_history</w:t>
            </w:r>
          </w:p>
        </w:tc>
        <w:tc>
          <w:tcPr>
            <w:tcW w:w="3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74D7B4E1" w14:textId="77777777" w:rsidR="005D057B" w:rsidRDefault="00000000">
            <w:r>
              <w:rPr>
                <w:sz w:val="18"/>
                <w:szCs w:val="18"/>
              </w:rPr>
              <w:t>Returns yield earned over configurable time period</w:t>
            </w:r>
          </w:p>
        </w:tc>
        <w:tc>
          <w:tcPr>
            <w:tcW w:w="354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1243181F" w14:textId="77777777" w:rsidR="005D057B" w:rsidRDefault="00000000">
            <w:r>
              <w:rPr>
                <w:sz w:val="18"/>
                <w:szCs w:val="18"/>
              </w:rPr>
              <w:t>Read-only</w:t>
            </w:r>
          </w:p>
        </w:tc>
      </w:tr>
      <w:tr w:rsidR="005D057B" w14:paraId="50707AE4" w14:textId="77777777">
        <w:tc>
          <w:tcPr>
            <w:tcW w:w="282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4DEE51AC" w14:textId="77777777" w:rsidR="005D057B" w:rsidRDefault="00000000">
            <w:r>
              <w:rPr>
                <w:rFonts w:ascii="Courier New" w:eastAsia="Courier New" w:hAnsi="Courier New" w:cs="Courier New"/>
                <w:color w:val="0F3460"/>
                <w:sz w:val="17"/>
                <w:szCs w:val="17"/>
              </w:rPr>
              <w:t>divigent_estimate_yield</w:t>
            </w:r>
          </w:p>
        </w:tc>
        <w:tc>
          <w:tcPr>
            <w:tcW w:w="3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4AC014F7" w14:textId="77777777" w:rsidR="005D057B" w:rsidRDefault="00000000">
            <w:r>
              <w:rPr>
                <w:sz w:val="18"/>
                <w:szCs w:val="18"/>
              </w:rPr>
              <w:t>Projects yield for a given amount and time period</w:t>
            </w:r>
          </w:p>
        </w:tc>
        <w:tc>
          <w:tcPr>
            <w:tcW w:w="354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45F12DA2" w14:textId="77777777" w:rsidR="005D057B" w:rsidRDefault="00000000">
            <w:r>
              <w:rPr>
                <w:sz w:val="18"/>
                <w:szCs w:val="18"/>
              </w:rPr>
              <w:t>Read-only, simulation only</w:t>
            </w:r>
          </w:p>
        </w:tc>
      </w:tr>
      <w:tr w:rsidR="005D057B" w14:paraId="1DCB551C" w14:textId="77777777">
        <w:tc>
          <w:tcPr>
            <w:tcW w:w="282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06274AE8" w14:textId="77777777" w:rsidR="005D057B" w:rsidRDefault="00000000">
            <w:r>
              <w:rPr>
                <w:rFonts w:ascii="Courier New" w:eastAsia="Courier New" w:hAnsi="Courier New" w:cs="Courier New"/>
                <w:color w:val="0F3460"/>
                <w:sz w:val="17"/>
                <w:szCs w:val="17"/>
              </w:rPr>
              <w:t>divigent_pause</w:t>
            </w:r>
          </w:p>
        </w:tc>
        <w:tc>
          <w:tcPr>
            <w:tcW w:w="3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2C716419" w14:textId="77777777" w:rsidR="005D057B" w:rsidRDefault="00000000">
            <w:r>
              <w:rPr>
                <w:sz w:val="18"/>
                <w:szCs w:val="18"/>
              </w:rPr>
              <w:t>Temporarily pauses auto-deployment (not withdrawal)</w:t>
            </w:r>
          </w:p>
        </w:tc>
        <w:tc>
          <w:tcPr>
            <w:tcW w:w="354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1519E74E" w14:textId="77777777" w:rsidR="005D057B" w:rsidRDefault="00000000">
            <w:r>
              <w:rPr>
                <w:sz w:val="18"/>
                <w:szCs w:val="18"/>
              </w:rPr>
              <w:t>Requires wallet signature</w:t>
            </w:r>
          </w:p>
        </w:tc>
      </w:tr>
      <w:tr w:rsidR="005D057B" w14:paraId="2ECC0182" w14:textId="77777777">
        <w:tc>
          <w:tcPr>
            <w:tcW w:w="282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1C8CC860" w14:textId="77777777" w:rsidR="005D057B" w:rsidRDefault="00000000">
            <w:r>
              <w:rPr>
                <w:rFonts w:ascii="Courier New" w:eastAsia="Courier New" w:hAnsi="Courier New" w:cs="Courier New"/>
                <w:color w:val="0F3460"/>
                <w:sz w:val="17"/>
                <w:szCs w:val="17"/>
              </w:rPr>
              <w:t>divigent_resume</w:t>
            </w:r>
          </w:p>
        </w:tc>
        <w:tc>
          <w:tcPr>
            <w:tcW w:w="3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5FEFBD00" w14:textId="77777777" w:rsidR="005D057B" w:rsidRDefault="00000000">
            <w:r>
              <w:rPr>
                <w:sz w:val="18"/>
                <w:szCs w:val="18"/>
              </w:rPr>
              <w:t>Resumes auto-deployment after pause</w:t>
            </w:r>
          </w:p>
        </w:tc>
        <w:tc>
          <w:tcPr>
            <w:tcW w:w="354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0B3296B3" w14:textId="77777777" w:rsidR="005D057B" w:rsidRDefault="00000000">
            <w:r>
              <w:rPr>
                <w:sz w:val="18"/>
                <w:szCs w:val="18"/>
              </w:rPr>
              <w:t>Requires wallet signature</w:t>
            </w:r>
          </w:p>
        </w:tc>
      </w:tr>
      <w:tr w:rsidR="005D057B" w14:paraId="4A323C41" w14:textId="77777777">
        <w:tc>
          <w:tcPr>
            <w:tcW w:w="282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63629FB5" w14:textId="77777777" w:rsidR="005D057B" w:rsidRDefault="00000000">
            <w:r>
              <w:rPr>
                <w:rFonts w:ascii="Courier New" w:eastAsia="Courier New" w:hAnsi="Courier New" w:cs="Courier New"/>
                <w:color w:val="0F3460"/>
                <w:sz w:val="17"/>
                <w:szCs w:val="17"/>
              </w:rPr>
              <w:t>divigent_withdraw</w:t>
            </w:r>
          </w:p>
        </w:tc>
        <w:tc>
          <w:tcPr>
            <w:tcW w:w="3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5995C788" w14:textId="77777777" w:rsidR="005D057B" w:rsidRDefault="00000000">
            <w:r>
              <w:rPr>
                <w:sz w:val="18"/>
                <w:szCs w:val="18"/>
              </w:rPr>
              <w:t>Triggers manual withdrawal of specified amount</w:t>
            </w:r>
          </w:p>
        </w:tc>
        <w:tc>
          <w:tcPr>
            <w:tcW w:w="354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62149202" w14:textId="77777777" w:rsidR="005D057B" w:rsidRDefault="00000000">
            <w:r>
              <w:rPr>
                <w:sz w:val="18"/>
                <w:szCs w:val="18"/>
              </w:rPr>
              <w:t>Requires wallet signature + amount validation + cooldown timer (SDK/MCP-layer controls, not on-chain)</w:t>
            </w:r>
          </w:p>
        </w:tc>
      </w:tr>
      <w:tr w:rsidR="005D057B" w14:paraId="617B89A3" w14:textId="77777777">
        <w:tc>
          <w:tcPr>
            <w:tcW w:w="282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043E682D" w14:textId="77777777" w:rsidR="005D057B" w:rsidRDefault="00000000">
            <w:r>
              <w:rPr>
                <w:rFonts w:ascii="Courier New" w:eastAsia="Courier New" w:hAnsi="Courier New" w:cs="Courier New"/>
                <w:color w:val="0F3460"/>
                <w:sz w:val="17"/>
                <w:szCs w:val="17"/>
              </w:rPr>
              <w:lastRenderedPageBreak/>
              <w:t>divigent_status</w:t>
            </w:r>
          </w:p>
        </w:tc>
        <w:tc>
          <w:tcPr>
            <w:tcW w:w="3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692F42AA" w14:textId="77777777" w:rsidR="005D057B" w:rsidRDefault="00000000">
            <w:r>
              <w:rPr>
                <w:sz w:val="18"/>
                <w:szCs w:val="18"/>
              </w:rPr>
              <w:t>Returns protocol health: vault utilization, oracle status</w:t>
            </w:r>
          </w:p>
        </w:tc>
        <w:tc>
          <w:tcPr>
            <w:tcW w:w="354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551D5610" w14:textId="77777777" w:rsidR="005D057B" w:rsidRDefault="00000000">
            <w:r>
              <w:rPr>
                <w:sz w:val="18"/>
                <w:szCs w:val="18"/>
              </w:rPr>
              <w:t>Read-only, public</w:t>
            </w:r>
          </w:p>
        </w:tc>
      </w:tr>
    </w:tbl>
    <w:p w14:paraId="5B5C2CA5" w14:textId="77777777" w:rsidR="005D057B" w:rsidRDefault="005D057B">
      <w:pPr>
        <w:spacing w:after="120"/>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5D057B" w14:paraId="3A9AB014" w14:textId="77777777">
        <w:tc>
          <w:tcPr>
            <w:tcW w:w="9360" w:type="dxa"/>
            <w:tcBorders>
              <w:top w:val="single" w:sz="4" w:space="0" w:color="CCCCCC"/>
              <w:left w:val="single" w:sz="18" w:space="0" w:color="0F3460"/>
              <w:bottom w:val="single" w:sz="4" w:space="0" w:color="CCCCCC"/>
              <w:right w:val="single" w:sz="4" w:space="0" w:color="CCCCCC"/>
            </w:tcBorders>
            <w:shd w:val="clear" w:color="auto" w:fill="F0F4FF"/>
            <w:tcMar>
              <w:top w:w="120" w:type="dxa"/>
              <w:left w:w="200" w:type="dxa"/>
              <w:bottom w:w="120" w:type="dxa"/>
              <w:right w:w="120" w:type="dxa"/>
            </w:tcMar>
          </w:tcPr>
          <w:p w14:paraId="7A29AE7F" w14:textId="77777777" w:rsidR="005D057B" w:rsidRDefault="00000000">
            <w:r>
              <w:rPr>
                <w:b/>
                <w:bCs/>
                <w:color w:val="0F3460"/>
                <w:sz w:val="20"/>
                <w:szCs w:val="20"/>
              </w:rPr>
              <w:t>Security Note on divigent_withdraw</w:t>
            </w:r>
          </w:p>
          <w:p w14:paraId="2C18484E" w14:textId="77777777" w:rsidR="005D057B" w:rsidRDefault="00000000">
            <w:pPr>
              <w:spacing w:before="80"/>
            </w:pPr>
            <w:r>
              <w:rPr>
                <w:sz w:val="20"/>
                <w:szCs w:val="20"/>
              </w:rPr>
              <w:t>The divigent_withdraw MCP tool presents a novel attack surface: an adversarial input to the LLM controlling the agent (prompt injection via API response, email content, or user message) could trigger an unintended withdrawal. To mitigate this, the MCP server and SDK implement the following application-layer controls (not enforced by the on-chain contracts): (1) an explicit wallet signature from the agent’s EOA, (2) a configurable cooldown between consecutive withdrawal calls, and (3) a maximum single-transaction withdrawal limit configurable by the operator. The on-chain contracts themselves enforce no withdrawal rate limit; all such protections are SDK/MCP-layer controls that complement — but do not replace — the smart contract’s structural guarantees.</w:t>
            </w:r>
          </w:p>
        </w:tc>
      </w:tr>
    </w:tbl>
    <w:p w14:paraId="5B61BDA4" w14:textId="77777777" w:rsidR="005D057B" w:rsidRDefault="005D057B">
      <w:pPr>
        <w:spacing w:after="120"/>
      </w:pPr>
    </w:p>
    <w:p w14:paraId="4FB51644" w14:textId="77777777" w:rsidR="005D057B" w:rsidRDefault="00000000">
      <w:r>
        <w:br w:type="page"/>
      </w:r>
    </w:p>
    <w:p w14:paraId="712418CD" w14:textId="77777777" w:rsidR="005D057B" w:rsidRDefault="00000000">
      <w:pPr>
        <w:pStyle w:val="Heading1"/>
      </w:pPr>
      <w:r>
        <w:lastRenderedPageBreak/>
        <w:t>3. Security Model</w:t>
      </w:r>
    </w:p>
    <w:p w14:paraId="10D8521C" w14:textId="77777777" w:rsidR="005D057B" w:rsidRDefault="00000000">
      <w:pPr>
        <w:pStyle w:val="Heading2"/>
      </w:pPr>
      <w:r>
        <w:t>3.1 Threat Model</w:t>
      </w:r>
    </w:p>
    <w:p w14:paraId="55D2A35C" w14:textId="77777777" w:rsidR="005D057B" w:rsidRDefault="00000000">
      <w:pPr>
        <w:spacing w:after="160"/>
      </w:pPr>
      <w:r>
        <w:t>Divigent's threat model covers four categories of potential attacker:</w:t>
      </w:r>
    </w:p>
    <w:p w14:paraId="0CD1DA30" w14:textId="77777777" w:rsidR="005D057B" w:rsidRDefault="00000000">
      <w:pPr>
        <w:numPr>
          <w:ilvl w:val="0"/>
          <w:numId w:val="1"/>
        </w:numPr>
        <w:pBdr>
          <w:top w:val="nil"/>
          <w:left w:val="nil"/>
          <w:bottom w:val="nil"/>
          <w:right w:val="nil"/>
          <w:between w:val="nil"/>
        </w:pBdr>
        <w:spacing w:after="80"/>
      </w:pPr>
      <w:r>
        <w:rPr>
          <w:color w:val="000000"/>
        </w:rPr>
        <w:t>External exploiter: An attacker who has no privileged access but attempts to extract funds via smart contract vulnerabilities, flash loan attacks, MEV extraction, or oracle manipulation</w:t>
      </w:r>
    </w:p>
    <w:p w14:paraId="69AC2E24" w14:textId="77777777" w:rsidR="005D057B" w:rsidRDefault="00000000">
      <w:pPr>
        <w:numPr>
          <w:ilvl w:val="0"/>
          <w:numId w:val="1"/>
        </w:numPr>
        <w:pBdr>
          <w:top w:val="nil"/>
          <w:left w:val="nil"/>
          <w:bottom w:val="nil"/>
          <w:right w:val="nil"/>
          <w:between w:val="nil"/>
        </w:pBdr>
        <w:spacing w:after="80"/>
      </w:pPr>
      <w:r>
        <w:rPr>
          <w:color w:val="000000"/>
        </w:rPr>
        <w:t>Malicious SDK user: A developer who installs @divigent/sdk and attempts to use it to extract other agents' funds or manipulate routing</w:t>
      </w:r>
    </w:p>
    <w:p w14:paraId="0D72F898" w14:textId="77777777" w:rsidR="005D057B" w:rsidRDefault="00000000">
      <w:pPr>
        <w:numPr>
          <w:ilvl w:val="0"/>
          <w:numId w:val="1"/>
        </w:numPr>
        <w:pBdr>
          <w:top w:val="nil"/>
          <w:left w:val="nil"/>
          <w:bottom w:val="nil"/>
          <w:right w:val="nil"/>
          <w:between w:val="nil"/>
        </w:pBdr>
        <w:spacing w:after="80"/>
      </w:pPr>
      <w:r>
        <w:rPr>
          <w:color w:val="000000"/>
        </w:rPr>
        <w:t>LLM adversary: An entity that injects malicious prompts into an AI agent using Divigent's MCP server to trigger unauthorized withdrawals</w:t>
      </w:r>
    </w:p>
    <w:p w14:paraId="0EB786B6" w14:textId="77777777" w:rsidR="005D057B" w:rsidRDefault="00000000">
      <w:pPr>
        <w:numPr>
          <w:ilvl w:val="0"/>
          <w:numId w:val="1"/>
        </w:numPr>
        <w:pBdr>
          <w:top w:val="nil"/>
          <w:left w:val="nil"/>
          <w:bottom w:val="nil"/>
          <w:right w:val="nil"/>
          <w:between w:val="nil"/>
        </w:pBdr>
        <w:spacing w:after="80"/>
      </w:pPr>
      <w:r>
        <w:rPr>
          <w:color w:val="000000"/>
        </w:rPr>
        <w:t>Insider threat: A Divigent team member or compromised key attempting to steal from the fee treasury or freeze user funds</w:t>
      </w:r>
    </w:p>
    <w:p w14:paraId="31B79D07" w14:textId="77777777" w:rsidR="005D057B" w:rsidRDefault="005D057B">
      <w:pPr>
        <w:spacing w:after="120"/>
      </w:pPr>
    </w:p>
    <w:p w14:paraId="6C0FF620" w14:textId="77777777" w:rsidR="005D057B" w:rsidRDefault="00000000">
      <w:pPr>
        <w:pStyle w:val="Heading2"/>
      </w:pPr>
      <w:r>
        <w:t>3.2 Smart Contract Security Measures</w:t>
      </w:r>
    </w:p>
    <w:p w14:paraId="3B6208A2" w14:textId="77777777" w:rsidR="005D057B" w:rsidRDefault="00000000">
      <w:pPr>
        <w:pStyle w:val="Heading3"/>
      </w:pPr>
      <w:r>
        <w:t>3.2.1 Non-Custodial Architecture</w:t>
      </w:r>
    </w:p>
    <w:p w14:paraId="3AF214FB" w14:textId="77777777" w:rsidR="005D057B" w:rsidRDefault="00000000">
      <w:pPr>
        <w:spacing w:after="160"/>
      </w:pPr>
      <w:r>
        <w:t>The VaultRouter is designed so that USDC flows atomically from agent wallet to Aave/Morpho in a single transaction, with no intermediate holding period where Divigent's contract is the custodian:</w:t>
      </w:r>
    </w:p>
    <w:p w14:paraId="741BAAC3" w14:textId="77777777" w:rsidR="005D057B" w:rsidRDefault="00000000">
      <w:pPr>
        <w:numPr>
          <w:ilvl w:val="0"/>
          <w:numId w:val="2"/>
        </w:numPr>
        <w:pBdr>
          <w:top w:val="nil"/>
          <w:left w:val="nil"/>
          <w:bottom w:val="nil"/>
          <w:right w:val="nil"/>
          <w:between w:val="nil"/>
        </w:pBdr>
        <w:spacing w:after="80"/>
      </w:pPr>
      <w:r>
        <w:rPr>
          <w:color w:val="000000"/>
        </w:rPr>
        <w:t>Agent wallet calls VaultRouter.deposit(amount) with USDC approve() pre-signed</w:t>
      </w:r>
    </w:p>
    <w:p w14:paraId="6472E2EA" w14:textId="77777777" w:rsidR="005D057B" w:rsidRDefault="00000000">
      <w:pPr>
        <w:numPr>
          <w:ilvl w:val="0"/>
          <w:numId w:val="2"/>
        </w:numPr>
        <w:pBdr>
          <w:top w:val="nil"/>
          <w:left w:val="nil"/>
          <w:bottom w:val="nil"/>
          <w:right w:val="nil"/>
          <w:between w:val="nil"/>
        </w:pBdr>
        <w:spacing w:after="80"/>
      </w:pPr>
      <w:r>
        <w:rPr>
          <w:color w:val="000000"/>
        </w:rPr>
        <w:t>VaultRouter calls Aave V3 supply() or Morpho deposit() within the same transaction</w:t>
      </w:r>
    </w:p>
    <w:p w14:paraId="26781063" w14:textId="77777777" w:rsidR="005D057B" w:rsidRDefault="00000000">
      <w:pPr>
        <w:numPr>
          <w:ilvl w:val="0"/>
          <w:numId w:val="2"/>
        </w:numPr>
        <w:pBdr>
          <w:top w:val="nil"/>
          <w:left w:val="nil"/>
          <w:bottom w:val="nil"/>
          <w:right w:val="nil"/>
          <w:between w:val="nil"/>
        </w:pBdr>
        <w:spacing w:after="80"/>
      </w:pPr>
      <w:r>
        <w:rPr>
          <w:color w:val="000000"/>
        </w:rPr>
        <w:t>aTokens and Morpho vault shares are held by VaultRouter on behalf of the pooled position — the router is the registered owner in both underlying protocols. Individual agent positions are tracked via dvUSDC receipt tokens (non-transferable) and the costBasisUSDC[wallet] mapping. No admin key can redirect these pooled assets; the only withdrawal path is through VaultRouter’s audited withdraw() function</w:t>
      </w:r>
    </w:p>
    <w:p w14:paraId="67197696" w14:textId="77777777" w:rsidR="005D057B" w:rsidRDefault="00000000">
      <w:pPr>
        <w:numPr>
          <w:ilvl w:val="0"/>
          <w:numId w:val="2"/>
        </w:numPr>
        <w:pBdr>
          <w:top w:val="nil"/>
          <w:left w:val="nil"/>
          <w:bottom w:val="nil"/>
          <w:right w:val="nil"/>
          <w:between w:val="nil"/>
        </w:pBdr>
        <w:spacing w:after="80"/>
      </w:pPr>
      <w:r>
        <w:rPr>
          <w:color w:val="000000"/>
        </w:rPr>
        <w:t>On withdrawal, VaultRouter redeems from Aave/Morpho proportionally and transfers net USDC (principal + 90% yield) directly to the agent wallet in the same transaction</w:t>
      </w:r>
    </w:p>
    <w:p w14:paraId="56E7436A" w14:textId="77777777" w:rsidR="005D057B" w:rsidRDefault="00000000">
      <w:pPr>
        <w:numPr>
          <w:ilvl w:val="0"/>
          <w:numId w:val="2"/>
        </w:numPr>
        <w:pBdr>
          <w:top w:val="nil"/>
          <w:left w:val="nil"/>
          <w:bottom w:val="nil"/>
          <w:right w:val="nil"/>
          <w:between w:val="nil"/>
        </w:pBdr>
        <w:spacing w:after="80"/>
      </w:pPr>
      <w:r>
        <w:rPr>
          <w:color w:val="000000"/>
        </w:rPr>
        <w:t>VaultRouter is stateless — it holds no USDC between calls</w:t>
      </w:r>
    </w:p>
    <w:p w14:paraId="01121B12" w14:textId="77777777" w:rsidR="005D057B" w:rsidRDefault="005D057B">
      <w:pPr>
        <w:spacing w:after="120"/>
      </w:pP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5D057B" w14:paraId="6CB474B9" w14:textId="77777777">
        <w:tc>
          <w:tcPr>
            <w:tcW w:w="9360" w:type="dxa"/>
            <w:tcBorders>
              <w:top w:val="single" w:sz="4" w:space="0" w:color="CCCCCC"/>
              <w:left w:val="single" w:sz="18" w:space="0" w:color="0F3460"/>
              <w:bottom w:val="single" w:sz="4" w:space="0" w:color="CCCCCC"/>
              <w:right w:val="single" w:sz="4" w:space="0" w:color="CCCCCC"/>
            </w:tcBorders>
            <w:shd w:val="clear" w:color="auto" w:fill="F0F4FF"/>
            <w:tcMar>
              <w:top w:w="120" w:type="dxa"/>
              <w:left w:w="200" w:type="dxa"/>
              <w:bottom w:w="120" w:type="dxa"/>
              <w:right w:w="120" w:type="dxa"/>
            </w:tcMar>
          </w:tcPr>
          <w:p w14:paraId="2EA521AF" w14:textId="77777777" w:rsidR="005D057B" w:rsidRDefault="00000000">
            <w:r>
              <w:rPr>
                <w:b/>
                <w:bCs/>
                <w:color w:val="0F3460"/>
                <w:sz w:val="20"/>
                <w:szCs w:val="20"/>
              </w:rPr>
              <w:t>Technical Note on 'Non-Custodial'</w:t>
            </w:r>
          </w:p>
          <w:p w14:paraId="100A0D7F" w14:textId="77777777" w:rsidR="005D057B" w:rsidRDefault="00000000">
            <w:pPr>
              <w:spacing w:before="80"/>
            </w:pPr>
            <w:r>
              <w:rPr>
                <w:sz w:val="20"/>
                <w:szCs w:val="20"/>
              </w:rPr>
              <w:t>The term 'non-custodial' requires precise definition. VaultRouter is an intermediary that initiates the deposit call, but it does not hold USDC at rest. The USDC moves from agent wallet to Aave/Morpho within the same transaction block. If VaultRouter were to become compromised, it could not directly steal USDC because it holds none at any point between transaction initiation and completion. This is meaningfully different from a custodial protocol where user funds are held in a protocol-controlled account.</w:t>
            </w:r>
          </w:p>
        </w:tc>
      </w:tr>
    </w:tbl>
    <w:p w14:paraId="61EECC83" w14:textId="77777777" w:rsidR="005D057B" w:rsidRDefault="005D057B">
      <w:pPr>
        <w:spacing w:after="120"/>
      </w:pPr>
    </w:p>
    <w:p w14:paraId="2128A405" w14:textId="77777777" w:rsidR="005D057B" w:rsidRDefault="00000000">
      <w:pPr>
        <w:pStyle w:val="Heading3"/>
      </w:pPr>
      <w:r>
        <w:t>3.2.2 Flash Loan Attack Mitigation</w:t>
      </w:r>
    </w:p>
    <w:p w14:paraId="2F2912E8" w14:textId="77777777" w:rsidR="005D057B" w:rsidRDefault="00000000">
      <w:pPr>
        <w:spacing w:after="160"/>
      </w:pPr>
      <w:r>
        <w:lastRenderedPageBreak/>
        <w:t>Flash loans can be used to temporarily manipulate the YieldOracle's rate readings (by distorting Aave or Morpho pool utilization). Divigent mitigates this with:</w:t>
      </w:r>
    </w:p>
    <w:p w14:paraId="55C725DF" w14:textId="77777777" w:rsidR="005D057B" w:rsidRDefault="00000000">
      <w:pPr>
        <w:numPr>
          <w:ilvl w:val="0"/>
          <w:numId w:val="1"/>
        </w:numPr>
        <w:pBdr>
          <w:top w:val="nil"/>
          <w:left w:val="nil"/>
          <w:bottom w:val="nil"/>
          <w:right w:val="nil"/>
          <w:between w:val="nil"/>
        </w:pBdr>
        <w:spacing w:after="80"/>
      </w:pPr>
      <w:r>
        <w:rPr>
          <w:color w:val="000000"/>
        </w:rPr>
        <w:t>Time-weighted average rates (4-hour TWAR): The oracle averages APY readings over 4 hours, making single-block flash loan manipulation insufficient to influence routing decisions</w:t>
      </w:r>
    </w:p>
    <w:p w14:paraId="5404C2D0" w14:textId="77777777" w:rsidR="005D057B" w:rsidRDefault="00000000">
      <w:pPr>
        <w:numPr>
          <w:ilvl w:val="0"/>
          <w:numId w:val="1"/>
        </w:numPr>
        <w:pBdr>
          <w:top w:val="nil"/>
          <w:left w:val="nil"/>
          <w:bottom w:val="nil"/>
          <w:right w:val="nil"/>
          <w:between w:val="nil"/>
        </w:pBdr>
        <w:spacing w:after="80"/>
      </w:pPr>
      <w:r>
        <w:rPr>
          <w:color w:val="000000"/>
        </w:rPr>
        <w:t>Minimum rate differential for re-routing: Divigent only changes vault routing if the APY differential exceeds 0.5%. This prevents frequent re-routing due to rate noise.</w:t>
      </w:r>
    </w:p>
    <w:p w14:paraId="55B2877E" w14:textId="77777777" w:rsidR="005D057B" w:rsidRDefault="00000000">
      <w:pPr>
        <w:numPr>
          <w:ilvl w:val="0"/>
          <w:numId w:val="1"/>
        </w:numPr>
        <w:pBdr>
          <w:top w:val="nil"/>
          <w:left w:val="nil"/>
          <w:bottom w:val="nil"/>
          <w:right w:val="nil"/>
          <w:between w:val="nil"/>
        </w:pBdr>
        <w:spacing w:after="80"/>
      </w:pPr>
      <w:r>
        <w:rPr>
          <w:color w:val="000000"/>
        </w:rPr>
        <w:t>Utilization safety threshold: Vaults above 90% utilization are excluded from routing regardless of APY, preventing routing into temporarily distorted pools</w:t>
      </w:r>
    </w:p>
    <w:p w14:paraId="3D04D620" w14:textId="77777777" w:rsidR="005D057B" w:rsidRDefault="005D057B">
      <w:pPr>
        <w:spacing w:after="120"/>
      </w:pPr>
    </w:p>
    <w:p w14:paraId="7D974BEF" w14:textId="77777777" w:rsidR="005D057B" w:rsidRDefault="00000000">
      <w:pPr>
        <w:pStyle w:val="Heading3"/>
      </w:pPr>
      <w:r>
        <w:t>3.2.3 MEV Protection</w:t>
      </w:r>
    </w:p>
    <w:p w14:paraId="30490683" w14:textId="77777777" w:rsidR="005D057B" w:rsidRDefault="00000000">
      <w:pPr>
        <w:spacing w:after="160"/>
      </w:pPr>
      <w:r>
        <w:t>The deposit/withdraw transaction pattern creates predictable on-chain activity that MEV bots can exploit. Divigent recommends and optionally integrates:</w:t>
      </w:r>
    </w:p>
    <w:p w14:paraId="7C8B9EA3" w14:textId="77777777" w:rsidR="005D057B" w:rsidRDefault="00000000">
      <w:pPr>
        <w:numPr>
          <w:ilvl w:val="0"/>
          <w:numId w:val="1"/>
        </w:numPr>
        <w:pBdr>
          <w:top w:val="nil"/>
          <w:left w:val="nil"/>
          <w:bottom w:val="nil"/>
          <w:right w:val="nil"/>
          <w:between w:val="nil"/>
        </w:pBdr>
        <w:spacing w:after="80"/>
      </w:pPr>
      <w:r>
        <w:rPr>
          <w:color w:val="000000"/>
        </w:rPr>
        <w:t>Flashbots Protect: Route all Divigent-initiated transactions through Flashbots' private mempool to prevent front-running</w:t>
      </w:r>
    </w:p>
    <w:p w14:paraId="1351C542" w14:textId="77777777" w:rsidR="005D057B" w:rsidRDefault="00000000">
      <w:pPr>
        <w:numPr>
          <w:ilvl w:val="0"/>
          <w:numId w:val="1"/>
        </w:numPr>
        <w:pBdr>
          <w:top w:val="nil"/>
          <w:left w:val="nil"/>
          <w:bottom w:val="nil"/>
          <w:right w:val="nil"/>
          <w:between w:val="nil"/>
        </w:pBdr>
        <w:spacing w:after="80"/>
      </w:pPr>
      <w:r>
        <w:rPr>
          <w:color w:val="000000"/>
        </w:rPr>
        <w:t>USDC permit-based deposits (EIP-2612): Use permit() instead of approve() + transfer() to enable gasless atomic deposits that are not front-runnable</w:t>
      </w:r>
    </w:p>
    <w:p w14:paraId="43093A23" w14:textId="77777777" w:rsidR="005D057B" w:rsidRDefault="00000000">
      <w:pPr>
        <w:numPr>
          <w:ilvl w:val="0"/>
          <w:numId w:val="1"/>
        </w:numPr>
        <w:pBdr>
          <w:top w:val="nil"/>
          <w:left w:val="nil"/>
          <w:bottom w:val="nil"/>
          <w:right w:val="nil"/>
          <w:between w:val="nil"/>
        </w:pBdr>
        <w:spacing w:after="80"/>
      </w:pPr>
      <w:r>
        <w:rPr>
          <w:color w:val="000000"/>
        </w:rPr>
        <w:t>Slippage bounds on vault interactions: Set maximum acceptable slippage on Aave/Morpho interactions to prevent sandwich attacks</w:t>
      </w:r>
    </w:p>
    <w:p w14:paraId="54081D4A" w14:textId="77777777" w:rsidR="005D057B" w:rsidRDefault="005D057B">
      <w:pPr>
        <w:spacing w:after="120"/>
      </w:pPr>
    </w:p>
    <w:p w14:paraId="56589226" w14:textId="77777777" w:rsidR="005D057B" w:rsidRDefault="00000000">
      <w:pPr>
        <w:pStyle w:val="Heading2"/>
      </w:pPr>
      <w:r>
        <w:t>3.3 Audit Plan</w:t>
      </w:r>
    </w:p>
    <w:p w14:paraId="1EEB95B9" w14:textId="77777777" w:rsidR="005D057B" w:rsidRDefault="00000000">
      <w:pPr>
        <w:spacing w:after="160"/>
      </w:pPr>
      <w:r>
        <w:t>Divigent launches with a full smart contract audit. The audit process leverages the founder's six years of experience as a smart contract security auditor at Solidified (acquired by Oak Security). The audit covers:</w:t>
      </w:r>
    </w:p>
    <w:p w14:paraId="4EDB8C7C" w14:textId="77777777" w:rsidR="005D057B" w:rsidRDefault="00000000">
      <w:pPr>
        <w:numPr>
          <w:ilvl w:val="0"/>
          <w:numId w:val="1"/>
        </w:numPr>
        <w:pBdr>
          <w:top w:val="nil"/>
          <w:left w:val="nil"/>
          <w:bottom w:val="nil"/>
          <w:right w:val="nil"/>
          <w:between w:val="nil"/>
        </w:pBdr>
        <w:spacing w:after="80"/>
      </w:pPr>
      <w:r>
        <w:rPr>
          <w:color w:val="000000"/>
        </w:rPr>
        <w:t>Static analysis: Slither, Echidna, and Mythril runs on all three contracts</w:t>
      </w:r>
    </w:p>
    <w:p w14:paraId="57A94650" w14:textId="77777777" w:rsidR="005D057B" w:rsidRDefault="00000000">
      <w:pPr>
        <w:numPr>
          <w:ilvl w:val="0"/>
          <w:numId w:val="1"/>
        </w:numPr>
        <w:pBdr>
          <w:top w:val="nil"/>
          <w:left w:val="nil"/>
          <w:bottom w:val="nil"/>
          <w:right w:val="nil"/>
          <w:between w:val="nil"/>
        </w:pBdr>
        <w:spacing w:after="80"/>
      </w:pPr>
      <w:r>
        <w:rPr>
          <w:color w:val="000000"/>
        </w:rPr>
        <w:t>Manual code review: Line-by-line review of all Solidity code with attack vector enumeration</w:t>
      </w:r>
    </w:p>
    <w:p w14:paraId="13FB6007" w14:textId="77777777" w:rsidR="005D057B" w:rsidRDefault="00000000">
      <w:pPr>
        <w:numPr>
          <w:ilvl w:val="0"/>
          <w:numId w:val="1"/>
        </w:numPr>
        <w:pBdr>
          <w:top w:val="nil"/>
          <w:left w:val="nil"/>
          <w:bottom w:val="nil"/>
          <w:right w:val="nil"/>
          <w:between w:val="nil"/>
        </w:pBdr>
        <w:spacing w:after="80"/>
      </w:pPr>
      <w:r>
        <w:rPr>
          <w:color w:val="000000"/>
        </w:rPr>
        <w:t>Economic modeling: Formal analysis of all fee calculations, receipt token mathematics, and edge cases</w:t>
      </w:r>
    </w:p>
    <w:p w14:paraId="2D9FB4C6" w14:textId="77777777" w:rsidR="005D057B" w:rsidRDefault="00000000">
      <w:pPr>
        <w:numPr>
          <w:ilvl w:val="0"/>
          <w:numId w:val="1"/>
        </w:numPr>
        <w:pBdr>
          <w:top w:val="nil"/>
          <w:left w:val="nil"/>
          <w:bottom w:val="nil"/>
          <w:right w:val="nil"/>
          <w:between w:val="nil"/>
        </w:pBdr>
        <w:spacing w:after="80"/>
      </w:pPr>
      <w:r>
        <w:rPr>
          <w:color w:val="000000"/>
        </w:rPr>
        <w:t>Integration testing: End-to-end test suite covering 50+ scenarios including adversarial inputs</w:t>
      </w:r>
    </w:p>
    <w:p w14:paraId="62E6EDAA" w14:textId="77777777" w:rsidR="005D057B" w:rsidRDefault="00000000">
      <w:pPr>
        <w:numPr>
          <w:ilvl w:val="0"/>
          <w:numId w:val="1"/>
        </w:numPr>
        <w:pBdr>
          <w:top w:val="nil"/>
          <w:left w:val="nil"/>
          <w:bottom w:val="nil"/>
          <w:right w:val="nil"/>
          <w:between w:val="nil"/>
        </w:pBdr>
        <w:spacing w:after="80"/>
      </w:pPr>
      <w:r>
        <w:rPr>
          <w:color w:val="000000"/>
        </w:rPr>
        <w:t>Formal verification (selected functions): Certora Prover for critical arithmetic invariants</w:t>
      </w:r>
    </w:p>
    <w:p w14:paraId="50387583" w14:textId="77777777" w:rsidR="005D057B" w:rsidRDefault="005D057B">
      <w:pPr>
        <w:spacing w:after="120"/>
      </w:pPr>
    </w:p>
    <w:p w14:paraId="21010BDE" w14:textId="77777777" w:rsidR="005D057B" w:rsidRDefault="00000000">
      <w:pPr>
        <w:spacing w:after="160"/>
      </w:pPr>
      <w:r>
        <w:t>Audit report is published openly at divigent.ai/audit on the day of mainnet deployment. The report includes all findings, their severity classifications, and the remediations applied. Divigent does not ship mainnet contracts without publishing the full audit report first.</w:t>
      </w:r>
    </w:p>
    <w:p w14:paraId="4030FEFE" w14:textId="77777777" w:rsidR="005D057B" w:rsidRDefault="005D057B">
      <w:pPr>
        <w:spacing w:after="120"/>
      </w:pPr>
    </w:p>
    <w:p w14:paraId="32B32AB8" w14:textId="77777777" w:rsidR="005D057B" w:rsidRDefault="00000000">
      <w:pPr>
        <w:pStyle w:val="Heading2"/>
      </w:pPr>
      <w:r>
        <w:t>3.4 SDK Supply Chain Security</w:t>
      </w:r>
    </w:p>
    <w:p w14:paraId="1E7AA385" w14:textId="77777777" w:rsidR="005D057B" w:rsidRDefault="00000000">
      <w:pPr>
        <w:spacing w:after="160"/>
      </w:pPr>
      <w:r>
        <w:lastRenderedPageBreak/>
        <w:t>The smart contract layer is the primary security surface for Divigent — funds are held by audited, immutable contracts, not by the SDK. However, @divigent/sdk is a payment-adjacent npm package, and the npm ecosystem has a demonstrated history of supply chain compromise. A corrupted SDK could intercept lifecycle hooks to delay recall transactions, misdirect fee parameters, or harvest wallet addresses for targeted attacks. These are not fund-theft vectors directly, but they are meaningful integrity risks for operators running production agents.</w:t>
      </w:r>
    </w:p>
    <w:p w14:paraId="61DFF484" w14:textId="77777777" w:rsidR="005D057B" w:rsidRDefault="00000000">
      <w:pPr>
        <w:spacing w:after="160"/>
      </w:pPr>
      <w:r>
        <w:t>Divigent's response is a set of deliberate design decisions made at the architecture level, not bolted-on tooling:</w:t>
      </w:r>
    </w:p>
    <w:p w14:paraId="67B44591" w14:textId="77777777" w:rsidR="005D057B" w:rsidRDefault="005D057B">
      <w:pPr>
        <w:spacing w:after="120"/>
      </w:pPr>
    </w:p>
    <w:p w14:paraId="09DDAECF" w14:textId="77777777" w:rsidR="005D057B" w:rsidRDefault="00000000">
      <w:pPr>
        <w:pStyle w:val="Heading3"/>
      </w:pPr>
      <w:r>
        <w:t>3.4.1 Zero Unnecessary Runtime Dependencies</w:t>
      </w:r>
    </w:p>
    <w:p w14:paraId="1887FA97" w14:textId="77777777" w:rsidR="005D057B" w:rsidRDefault="00000000">
      <w:pPr>
        <w:spacing w:after="160"/>
      </w:pPr>
      <w:r>
        <w:t>@divigent/sdk ships with the minimum possible runtime dependency footprint. The only justified runtime dependency is a single EVM interaction library (viem or ethers.js) for contract calls. No utility libraries, no HTTP clients (native fetch is used), no parser packages. Every entry in the dependencies field of package.json has been individually justified. The principle: each additional npm package is an attack surface the Divigent team does not control. The best supply chain defense is having nothing to attack.</w:t>
      </w:r>
    </w:p>
    <w:p w14:paraId="33A53FF5" w14:textId="77777777" w:rsidR="005D057B" w:rsidRDefault="00000000">
      <w:pPr>
        <w:spacing w:after="160"/>
      </w:pPr>
      <w:r>
        <w:t>The x402 client — the most critical transitive dependency — is vendored into the published @divigent/sdk tarball at the audited version using a bundler build step. Consumers of @divigent/sdk receive no live x402 transitive dependency; the audited version is inlined. This eliminates the entire class of upstream x402 supply chain compromise affecting Divigent integrations.</w:t>
      </w:r>
    </w:p>
    <w:p w14:paraId="65937052" w14:textId="77777777" w:rsidR="005D057B" w:rsidRDefault="005D057B">
      <w:pPr>
        <w:spacing w:after="120"/>
      </w:pP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5D057B" w14:paraId="0494854B" w14:textId="77777777">
        <w:tc>
          <w:tcPr>
            <w:tcW w:w="9360" w:type="dxa"/>
            <w:tcBorders>
              <w:top w:val="single" w:sz="4" w:space="0" w:color="CCCCCC"/>
              <w:left w:val="single" w:sz="18" w:space="0" w:color="0F3460"/>
              <w:bottom w:val="single" w:sz="4" w:space="0" w:color="CCCCCC"/>
              <w:right w:val="single" w:sz="4" w:space="0" w:color="CCCCCC"/>
            </w:tcBorders>
            <w:shd w:val="clear" w:color="auto" w:fill="F0F4FF"/>
            <w:tcMar>
              <w:top w:w="120" w:type="dxa"/>
              <w:left w:w="200" w:type="dxa"/>
              <w:bottom w:w="120" w:type="dxa"/>
              <w:right w:w="120" w:type="dxa"/>
            </w:tcMar>
          </w:tcPr>
          <w:p w14:paraId="6448DD38" w14:textId="77777777" w:rsidR="005D057B" w:rsidRDefault="00000000">
            <w:r>
              <w:rPr>
                <w:b/>
                <w:bCs/>
                <w:color w:val="0F3460"/>
                <w:sz w:val="20"/>
                <w:szCs w:val="20"/>
              </w:rPr>
              <w:t>What Vendoring Means in Practice</w:t>
            </w:r>
          </w:p>
          <w:p w14:paraId="5A5B889B" w14:textId="77777777" w:rsidR="005D057B" w:rsidRDefault="00000000">
            <w:pPr>
              <w:spacing w:before="80"/>
            </w:pPr>
            <w:r>
              <w:rPr>
                <w:sz w:val="20"/>
                <w:szCs w:val="20"/>
              </w:rPr>
              <w:t>When @divigent/sdk is published to npm, the build pipeline runs esbuild with bundle:true and external:[] (no externals), producing a single self-contained file. The x402 client code is embedded at the version tested and audited. Downstream integrators do not pull a live x402 from the npm registry when they install @divigent/sdk — they get the vendored copy. Upstream x402 supply chain events do not affect them.</w:t>
            </w:r>
          </w:p>
        </w:tc>
      </w:tr>
    </w:tbl>
    <w:p w14:paraId="50CA3FB3" w14:textId="77777777" w:rsidR="005D057B" w:rsidRDefault="005D057B">
      <w:pPr>
        <w:spacing w:after="120"/>
      </w:pPr>
    </w:p>
    <w:p w14:paraId="79FA8B5E" w14:textId="77777777" w:rsidR="005D057B" w:rsidRDefault="00000000">
      <w:pPr>
        <w:pStyle w:val="Heading3"/>
      </w:pPr>
      <w:r>
        <w:t>3.4.2 npm Provenance Attestations</w:t>
      </w:r>
    </w:p>
    <w:p w14:paraId="1BC19115" w14:textId="77777777" w:rsidR="005D057B" w:rsidRDefault="00000000">
      <w:pPr>
        <w:spacing w:after="160"/>
      </w:pPr>
      <w:r>
        <w:t>Every published version of @divigent/sdk and @divigent/mcp-server includes an npm provenance attestation — a cryptographic proof generated by the GitHub Actions OIDC token system that links the published tarball to three verifiable facts: the exact Git commit SHA it was built from, the GitHub repository that produced it, and the Actions workflow run ID. This eliminates the most common supply chain attack vector: a hijacked maintainer account publishing a malicious version from a local machine.</w:t>
      </w:r>
    </w:p>
    <w:p w14:paraId="6BE796E3" w14:textId="77777777" w:rsidR="005D057B" w:rsidRDefault="00000000">
      <w:pPr>
        <w:spacing w:after="160"/>
      </w:pPr>
      <w:r>
        <w:t>Integrators can verify at any time by running:</w:t>
      </w:r>
    </w:p>
    <w:p w14:paraId="2E946E83" w14:textId="77777777" w:rsidR="005D057B" w:rsidRDefault="005D057B">
      <w:pPr>
        <w:pBdr>
          <w:top w:val="single" w:sz="4" w:space="0" w:color="AAAAAA"/>
        </w:pBdr>
        <w:spacing w:before="80"/>
      </w:pPr>
    </w:p>
    <w:p w14:paraId="0F606EBC" w14:textId="77777777" w:rsidR="005D057B" w:rsidRDefault="00000000">
      <w:pPr>
        <w:shd w:val="clear" w:color="auto" w:fill="F0F4FF"/>
        <w:spacing w:after="20"/>
      </w:pPr>
      <w:r>
        <w:rPr>
          <w:rFonts w:ascii="Courier New" w:eastAsia="Courier New" w:hAnsi="Courier New" w:cs="Courier New"/>
          <w:color w:val="1A1A4E"/>
          <w:sz w:val="18"/>
          <w:szCs w:val="18"/>
        </w:rPr>
        <w:t># Verify supply chain integrity of any @divigent/sdk version</w:t>
      </w:r>
    </w:p>
    <w:p w14:paraId="0184DF4B" w14:textId="77777777" w:rsidR="005D057B" w:rsidRDefault="00000000">
      <w:pPr>
        <w:shd w:val="clear" w:color="auto" w:fill="F0F4FF"/>
        <w:spacing w:after="20"/>
      </w:pPr>
      <w:r>
        <w:rPr>
          <w:rFonts w:ascii="Courier New" w:eastAsia="Courier New" w:hAnsi="Courier New" w:cs="Courier New"/>
          <w:color w:val="1A1A4E"/>
          <w:sz w:val="18"/>
          <w:szCs w:val="18"/>
        </w:rPr>
        <w:t>npm audit signatures</w:t>
      </w:r>
    </w:p>
    <w:p w14:paraId="6176EE2D" w14:textId="77777777" w:rsidR="005D057B" w:rsidRDefault="005D057B">
      <w:pPr>
        <w:shd w:val="clear" w:color="auto" w:fill="F0F4FF"/>
        <w:spacing w:after="20"/>
      </w:pPr>
    </w:p>
    <w:p w14:paraId="2A9C1B74" w14:textId="77777777" w:rsidR="005D057B" w:rsidRDefault="00000000">
      <w:pPr>
        <w:shd w:val="clear" w:color="auto" w:fill="F0F4FF"/>
        <w:spacing w:after="20"/>
      </w:pPr>
      <w:r>
        <w:rPr>
          <w:rFonts w:ascii="Courier New" w:eastAsia="Courier New" w:hAnsi="Courier New" w:cs="Courier New"/>
          <w:color w:val="1A1A4E"/>
          <w:sz w:val="18"/>
          <w:szCs w:val="18"/>
        </w:rPr>
        <w:t># Output for a legitimate Divigent release:</w:t>
      </w:r>
    </w:p>
    <w:p w14:paraId="41D5EDAF" w14:textId="77777777" w:rsidR="005D057B" w:rsidRDefault="00000000">
      <w:pPr>
        <w:shd w:val="clear" w:color="auto" w:fill="F0F4FF"/>
        <w:spacing w:after="20"/>
      </w:pPr>
      <w:r>
        <w:rPr>
          <w:rFonts w:ascii="Courier New" w:eastAsia="Courier New" w:hAnsi="Courier New" w:cs="Courier New"/>
          <w:color w:val="1A1A4E"/>
          <w:sz w:val="18"/>
          <w:szCs w:val="18"/>
        </w:rPr>
        <w:t># audited 1 package in 0.8s</w:t>
      </w:r>
    </w:p>
    <w:p w14:paraId="470C236C" w14:textId="77777777" w:rsidR="005D057B" w:rsidRDefault="00000000">
      <w:pPr>
        <w:shd w:val="clear" w:color="auto" w:fill="F0F4FF"/>
        <w:spacing w:after="20"/>
      </w:pPr>
      <w:r>
        <w:rPr>
          <w:rFonts w:ascii="Courier New" w:eastAsia="Courier New" w:hAnsi="Courier New" w:cs="Courier New"/>
          <w:color w:val="1A1A4E"/>
          <w:sz w:val="18"/>
          <w:szCs w:val="18"/>
        </w:rPr>
        <w:lastRenderedPageBreak/>
        <w:t># 1 package has a verified attestation</w:t>
      </w:r>
    </w:p>
    <w:p w14:paraId="37B7BFB3" w14:textId="77777777" w:rsidR="005D057B" w:rsidRDefault="00000000">
      <w:pPr>
        <w:shd w:val="clear" w:color="auto" w:fill="F0F4FF"/>
        <w:spacing w:after="20"/>
      </w:pPr>
      <w:r>
        <w:rPr>
          <w:rFonts w:ascii="Courier New" w:eastAsia="Courier New" w:hAnsi="Courier New" w:cs="Courier New"/>
          <w:color w:val="1A1A4E"/>
          <w:sz w:val="18"/>
          <w:szCs w:val="18"/>
        </w:rPr>
        <w:t># Package: @divigent/sdk@1.0.0</w:t>
      </w:r>
    </w:p>
    <w:p w14:paraId="1F420B39" w14:textId="77777777" w:rsidR="005D057B" w:rsidRDefault="00000000">
      <w:pPr>
        <w:shd w:val="clear" w:color="auto" w:fill="F0F4FF"/>
        <w:spacing w:after="20"/>
      </w:pPr>
      <w:r>
        <w:rPr>
          <w:rFonts w:ascii="Courier New" w:eastAsia="Courier New" w:hAnsi="Courier New" w:cs="Courier New"/>
          <w:color w:val="1A1A4E"/>
          <w:sz w:val="18"/>
          <w:szCs w:val="18"/>
        </w:rPr>
        <w:t># Attestation: https://github.com/divigent/sdk/actions/runs/&lt;run-id&gt;</w:t>
      </w:r>
    </w:p>
    <w:p w14:paraId="43B55157" w14:textId="77777777" w:rsidR="005D057B" w:rsidRDefault="00000000">
      <w:pPr>
        <w:shd w:val="clear" w:color="auto" w:fill="F0F4FF"/>
        <w:spacing w:after="20"/>
      </w:pPr>
      <w:r>
        <w:rPr>
          <w:rFonts w:ascii="Courier New" w:eastAsia="Courier New" w:hAnsi="Courier New" w:cs="Courier New"/>
          <w:color w:val="1A1A4E"/>
          <w:sz w:val="18"/>
          <w:szCs w:val="18"/>
        </w:rPr>
        <w:t># Source commit: github.com/divigent/sdk/commit/&lt;sha&gt;</w:t>
      </w:r>
    </w:p>
    <w:p w14:paraId="1DFE42F6" w14:textId="77777777" w:rsidR="005D057B" w:rsidRDefault="005D057B">
      <w:pPr>
        <w:pBdr>
          <w:bottom w:val="single" w:sz="4" w:space="0" w:color="AAAAAA"/>
        </w:pBdr>
        <w:spacing w:after="80"/>
      </w:pPr>
    </w:p>
    <w:p w14:paraId="3E5B8E5D" w14:textId="77777777" w:rsidR="005D057B" w:rsidRDefault="005D057B">
      <w:pPr>
        <w:spacing w:after="120"/>
      </w:pPr>
    </w:p>
    <w:p w14:paraId="59716C10" w14:textId="77777777" w:rsidR="005D057B" w:rsidRDefault="00000000">
      <w:pPr>
        <w:pStyle w:val="Heading3"/>
      </w:pPr>
      <w:r>
        <w:t>3.4.3 CI-Only Publish Pipeline</w:t>
      </w:r>
    </w:p>
    <w:p w14:paraId="6F4B7954" w14:textId="77777777" w:rsidR="005D057B" w:rsidRDefault="00000000">
      <w:pPr>
        <w:spacing w:after="160"/>
      </w:pPr>
      <w:r>
        <w:t>No version of @divigent/sdk is ever published from a developer's local machine. All npm publishes are gated behind a GitHub Actions workflow triggered exclusively by a tagged release event (on: release: types: [created]). The workflow runs npm ci (not npm install — the lockfile must match exactly), runs the full test suite, and only proceeds to npm publish --provenance if tests pass. The npm publish token is a scoped automation token stored as a GitHub Actions secret, never on any developer machine.</w:t>
      </w:r>
    </w:p>
    <w:p w14:paraId="3D7A6B59" w14:textId="77777777" w:rsidR="005D057B" w:rsidRDefault="00000000">
      <w:pPr>
        <w:spacing w:after="160"/>
      </w:pPr>
      <w:r>
        <w:t>This eliminates two attack classes: a developer machine compromise that leads to a malicious publish, and a social engineering attack where a bad actor convinces a developer to publish a modified version locally.</w:t>
      </w:r>
    </w:p>
    <w:p w14:paraId="1C751B76" w14:textId="77777777" w:rsidR="005D057B" w:rsidRDefault="005D057B">
      <w:pPr>
        <w:spacing w:after="120"/>
      </w:pPr>
    </w:p>
    <w:p w14:paraId="53AB4772" w14:textId="77777777" w:rsidR="005D057B" w:rsidRDefault="00000000">
      <w:pPr>
        <w:pStyle w:val="Heading3"/>
      </w:pPr>
      <w:r>
        <w:t>3.4.4 Dependency Monitoring</w:t>
      </w:r>
    </w:p>
    <w:p w14:paraId="6CE0C87D" w14:textId="77777777" w:rsidR="005D057B" w:rsidRDefault="00000000">
      <w:pPr>
        <w:spacing w:after="160"/>
      </w:pPr>
      <w:r>
        <w:t>The Divigent GitHub repository runs Socket.dev as a continuous supply chain monitor. Socket analyzes every pull request that modifies package.json or package-lock.json and flags: new packages added to the dependency tree, packages that have gained install scripts (the primary malware delivery mechanism in npm), packages where the maintainer or author changed recently, packages containing obfuscated or minified source, and packages with new network or filesystem access patterns compared to previous versions. Socket would have flagged both the event-stream attack (2018) and the ua-parser-js attack (2021) before they reached production.</w:t>
      </w:r>
    </w:p>
    <w:p w14:paraId="067848B8" w14:textId="77777777" w:rsidR="005D057B" w:rsidRDefault="005D057B">
      <w:pPr>
        <w:spacing w:after="120"/>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4200"/>
        <w:gridCol w:w="2760"/>
      </w:tblGrid>
      <w:tr w:rsidR="005D057B" w14:paraId="0743C768" w14:textId="77777777">
        <w:tc>
          <w:tcPr>
            <w:tcW w:w="2400" w:type="dxa"/>
            <w:tcBorders>
              <w:top w:val="single" w:sz="4" w:space="0" w:color="CCCCCC"/>
              <w:left w:val="single" w:sz="4" w:space="0" w:color="CCCCCC"/>
              <w:bottom w:val="single" w:sz="4" w:space="0" w:color="CCCCCC"/>
              <w:right w:val="single" w:sz="4" w:space="0" w:color="CCCCCC"/>
            </w:tcBorders>
            <w:shd w:val="clear" w:color="auto" w:fill="0F3460"/>
            <w:tcMar>
              <w:top w:w="80" w:type="dxa"/>
              <w:left w:w="120" w:type="dxa"/>
              <w:bottom w:w="80" w:type="dxa"/>
              <w:right w:w="80" w:type="dxa"/>
            </w:tcMar>
          </w:tcPr>
          <w:p w14:paraId="4F8A5E22" w14:textId="77777777" w:rsidR="005D057B" w:rsidRDefault="00000000">
            <w:r>
              <w:rPr>
                <w:b/>
                <w:bCs/>
                <w:color w:val="FFFFFF"/>
                <w:sz w:val="18"/>
                <w:szCs w:val="18"/>
              </w:rPr>
              <w:t>Control</w:t>
            </w:r>
          </w:p>
        </w:tc>
        <w:tc>
          <w:tcPr>
            <w:tcW w:w="4200" w:type="dxa"/>
            <w:tcBorders>
              <w:top w:val="single" w:sz="4" w:space="0" w:color="CCCCCC"/>
              <w:left w:val="single" w:sz="4" w:space="0" w:color="CCCCCC"/>
              <w:bottom w:val="single" w:sz="4" w:space="0" w:color="CCCCCC"/>
              <w:right w:val="single" w:sz="4" w:space="0" w:color="CCCCCC"/>
            </w:tcBorders>
            <w:shd w:val="clear" w:color="auto" w:fill="0F3460"/>
            <w:tcMar>
              <w:top w:w="80" w:type="dxa"/>
              <w:left w:w="120" w:type="dxa"/>
              <w:bottom w:w="80" w:type="dxa"/>
              <w:right w:w="80" w:type="dxa"/>
            </w:tcMar>
          </w:tcPr>
          <w:p w14:paraId="0A4A2D66" w14:textId="77777777" w:rsidR="005D057B" w:rsidRDefault="00000000">
            <w:r>
              <w:rPr>
                <w:b/>
                <w:bCs/>
                <w:color w:val="FFFFFF"/>
                <w:sz w:val="18"/>
                <w:szCs w:val="18"/>
              </w:rPr>
              <w:t>Attack Class Eliminated</w:t>
            </w:r>
          </w:p>
        </w:tc>
        <w:tc>
          <w:tcPr>
            <w:tcW w:w="2760" w:type="dxa"/>
            <w:tcBorders>
              <w:top w:val="single" w:sz="4" w:space="0" w:color="CCCCCC"/>
              <w:left w:val="single" w:sz="4" w:space="0" w:color="CCCCCC"/>
              <w:bottom w:val="single" w:sz="4" w:space="0" w:color="CCCCCC"/>
              <w:right w:val="single" w:sz="4" w:space="0" w:color="CCCCCC"/>
            </w:tcBorders>
            <w:shd w:val="clear" w:color="auto" w:fill="0F3460"/>
            <w:tcMar>
              <w:top w:w="80" w:type="dxa"/>
              <w:left w:w="120" w:type="dxa"/>
              <w:bottom w:w="80" w:type="dxa"/>
              <w:right w:w="80" w:type="dxa"/>
            </w:tcMar>
          </w:tcPr>
          <w:p w14:paraId="5ABC5CDF" w14:textId="77777777" w:rsidR="005D057B" w:rsidRDefault="00000000">
            <w:r>
              <w:rPr>
                <w:b/>
                <w:bCs/>
                <w:color w:val="FFFFFF"/>
                <w:sz w:val="18"/>
                <w:szCs w:val="18"/>
              </w:rPr>
              <w:t>Status</w:t>
            </w:r>
          </w:p>
        </w:tc>
      </w:tr>
      <w:tr w:rsidR="005D057B" w14:paraId="0E1CA0BF" w14:textId="77777777">
        <w:tc>
          <w:tcPr>
            <w:tcW w:w="24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4E45A5F1" w14:textId="77777777" w:rsidR="005D057B" w:rsidRDefault="00000000">
            <w:r>
              <w:rPr>
                <w:sz w:val="18"/>
                <w:szCs w:val="18"/>
              </w:rPr>
              <w:t>Zero runtime deps (except viem/ethers)</w:t>
            </w:r>
          </w:p>
        </w:tc>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60FBDB20" w14:textId="77777777" w:rsidR="005D057B" w:rsidRDefault="00000000">
            <w:r>
              <w:rPr>
                <w:sz w:val="18"/>
                <w:szCs w:val="18"/>
              </w:rPr>
              <w:t>Transitive dependency compromise via utility packages</w:t>
            </w:r>
          </w:p>
        </w:tc>
        <w:tc>
          <w:tcPr>
            <w:tcW w:w="2760" w:type="dxa"/>
            <w:tcBorders>
              <w:top w:val="single" w:sz="4" w:space="0" w:color="CCCCCC"/>
              <w:left w:val="single" w:sz="4" w:space="0" w:color="CCCCCC"/>
              <w:bottom w:val="single" w:sz="4" w:space="0" w:color="CCCCCC"/>
              <w:right w:val="single" w:sz="4" w:space="0" w:color="CCCCCC"/>
            </w:tcBorders>
            <w:shd w:val="clear" w:color="auto" w:fill="F0FFF4"/>
            <w:tcMar>
              <w:top w:w="60" w:type="dxa"/>
              <w:left w:w="120" w:type="dxa"/>
              <w:bottom w:w="60" w:type="dxa"/>
              <w:right w:w="80" w:type="dxa"/>
            </w:tcMar>
          </w:tcPr>
          <w:p w14:paraId="39124CE4" w14:textId="77777777" w:rsidR="005D057B" w:rsidRDefault="00000000">
            <w:r>
              <w:rPr>
                <w:color w:val="1A7A40"/>
                <w:sz w:val="17"/>
                <w:szCs w:val="17"/>
              </w:rPr>
              <w:t>Architecture decision — implemented</w:t>
            </w:r>
          </w:p>
        </w:tc>
      </w:tr>
      <w:tr w:rsidR="005D057B" w14:paraId="23DEDE6A" w14:textId="77777777">
        <w:tc>
          <w:tcPr>
            <w:tcW w:w="24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7B4F71A9" w14:textId="77777777" w:rsidR="005D057B" w:rsidRDefault="00000000">
            <w:r>
              <w:rPr>
                <w:sz w:val="18"/>
                <w:szCs w:val="18"/>
              </w:rPr>
              <w:t>x402 client vendored at build time</w:t>
            </w:r>
          </w:p>
        </w:tc>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31C85C07" w14:textId="77777777" w:rsidR="005D057B" w:rsidRDefault="00000000">
            <w:r>
              <w:rPr>
                <w:sz w:val="18"/>
                <w:szCs w:val="18"/>
              </w:rPr>
              <w:t>Upstream x402 supply chain event affecting integrators</w:t>
            </w:r>
          </w:p>
        </w:tc>
        <w:tc>
          <w:tcPr>
            <w:tcW w:w="2760" w:type="dxa"/>
            <w:tcBorders>
              <w:top w:val="single" w:sz="4" w:space="0" w:color="CCCCCC"/>
              <w:left w:val="single" w:sz="4" w:space="0" w:color="CCCCCC"/>
              <w:bottom w:val="single" w:sz="4" w:space="0" w:color="CCCCCC"/>
              <w:right w:val="single" w:sz="4" w:space="0" w:color="CCCCCC"/>
            </w:tcBorders>
            <w:shd w:val="clear" w:color="auto" w:fill="F0FFF4"/>
            <w:tcMar>
              <w:top w:w="60" w:type="dxa"/>
              <w:left w:w="120" w:type="dxa"/>
              <w:bottom w:w="60" w:type="dxa"/>
              <w:right w:w="80" w:type="dxa"/>
            </w:tcMar>
          </w:tcPr>
          <w:p w14:paraId="6E7F474A" w14:textId="77777777" w:rsidR="005D057B" w:rsidRDefault="00000000">
            <w:r>
              <w:rPr>
                <w:color w:val="1A7A40"/>
                <w:sz w:val="17"/>
                <w:szCs w:val="17"/>
              </w:rPr>
              <w:t>Build pipeline — implemented</w:t>
            </w:r>
          </w:p>
        </w:tc>
      </w:tr>
      <w:tr w:rsidR="005D057B" w14:paraId="35D123FC" w14:textId="77777777">
        <w:tc>
          <w:tcPr>
            <w:tcW w:w="24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38075E27" w14:textId="77777777" w:rsidR="005D057B" w:rsidRDefault="00000000">
            <w:r>
              <w:rPr>
                <w:sz w:val="18"/>
                <w:szCs w:val="18"/>
              </w:rPr>
              <w:t>npm provenance attestations</w:t>
            </w:r>
          </w:p>
        </w:tc>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0DB3C940" w14:textId="77777777" w:rsidR="005D057B" w:rsidRDefault="00000000">
            <w:r>
              <w:rPr>
                <w:sz w:val="18"/>
                <w:szCs w:val="18"/>
              </w:rPr>
              <w:t>Hijacked maintainer account publishing from local machine</w:t>
            </w:r>
          </w:p>
        </w:tc>
        <w:tc>
          <w:tcPr>
            <w:tcW w:w="2760" w:type="dxa"/>
            <w:tcBorders>
              <w:top w:val="single" w:sz="4" w:space="0" w:color="CCCCCC"/>
              <w:left w:val="single" w:sz="4" w:space="0" w:color="CCCCCC"/>
              <w:bottom w:val="single" w:sz="4" w:space="0" w:color="CCCCCC"/>
              <w:right w:val="single" w:sz="4" w:space="0" w:color="CCCCCC"/>
            </w:tcBorders>
            <w:shd w:val="clear" w:color="auto" w:fill="F0FFF4"/>
            <w:tcMar>
              <w:top w:w="60" w:type="dxa"/>
              <w:left w:w="120" w:type="dxa"/>
              <w:bottom w:w="60" w:type="dxa"/>
              <w:right w:w="80" w:type="dxa"/>
            </w:tcMar>
          </w:tcPr>
          <w:p w14:paraId="453C4FE0" w14:textId="77777777" w:rsidR="005D057B" w:rsidRDefault="00000000">
            <w:r>
              <w:rPr>
                <w:color w:val="1A7A40"/>
                <w:sz w:val="17"/>
                <w:szCs w:val="17"/>
              </w:rPr>
              <w:t>GitHub Actions — implemented at launch</w:t>
            </w:r>
          </w:p>
        </w:tc>
      </w:tr>
      <w:tr w:rsidR="005D057B" w14:paraId="3BF6E203" w14:textId="77777777">
        <w:tc>
          <w:tcPr>
            <w:tcW w:w="24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335E4BB2" w14:textId="77777777" w:rsidR="005D057B" w:rsidRDefault="00000000">
            <w:r>
              <w:rPr>
                <w:sz w:val="18"/>
                <w:szCs w:val="18"/>
              </w:rPr>
              <w:t>CI-only publish pipeline</w:t>
            </w:r>
          </w:p>
        </w:tc>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438ABAA3" w14:textId="77777777" w:rsidR="005D057B" w:rsidRDefault="00000000">
            <w:r>
              <w:rPr>
                <w:sz w:val="18"/>
                <w:szCs w:val="18"/>
              </w:rPr>
              <w:t>Developer machine compromise or social engineering publish</w:t>
            </w:r>
          </w:p>
        </w:tc>
        <w:tc>
          <w:tcPr>
            <w:tcW w:w="2760" w:type="dxa"/>
            <w:tcBorders>
              <w:top w:val="single" w:sz="4" w:space="0" w:color="CCCCCC"/>
              <w:left w:val="single" w:sz="4" w:space="0" w:color="CCCCCC"/>
              <w:bottom w:val="single" w:sz="4" w:space="0" w:color="CCCCCC"/>
              <w:right w:val="single" w:sz="4" w:space="0" w:color="CCCCCC"/>
            </w:tcBorders>
            <w:shd w:val="clear" w:color="auto" w:fill="F0FFF4"/>
            <w:tcMar>
              <w:top w:w="60" w:type="dxa"/>
              <w:left w:w="120" w:type="dxa"/>
              <w:bottom w:w="60" w:type="dxa"/>
              <w:right w:w="80" w:type="dxa"/>
            </w:tcMar>
          </w:tcPr>
          <w:p w14:paraId="3C26EA4A" w14:textId="77777777" w:rsidR="005D057B" w:rsidRDefault="00000000">
            <w:r>
              <w:rPr>
                <w:color w:val="1A7A40"/>
                <w:sz w:val="17"/>
                <w:szCs w:val="17"/>
              </w:rPr>
              <w:t>GitHub Actions — implemented at launch</w:t>
            </w:r>
          </w:p>
        </w:tc>
      </w:tr>
      <w:tr w:rsidR="005D057B" w14:paraId="361D4B73" w14:textId="77777777">
        <w:tc>
          <w:tcPr>
            <w:tcW w:w="24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094971B9" w14:textId="77777777" w:rsidR="005D057B" w:rsidRDefault="00000000">
            <w:r>
              <w:rPr>
                <w:sz w:val="18"/>
                <w:szCs w:val="18"/>
              </w:rPr>
              <w:t>Socket.dev dependency monitoring</w:t>
            </w:r>
          </w:p>
        </w:tc>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619C7782" w14:textId="77777777" w:rsidR="005D057B" w:rsidRDefault="00000000">
            <w:r>
              <w:rPr>
                <w:sz w:val="18"/>
                <w:szCs w:val="18"/>
              </w:rPr>
              <w:t>New malicious package introduced in a PR</w:t>
            </w:r>
          </w:p>
        </w:tc>
        <w:tc>
          <w:tcPr>
            <w:tcW w:w="2760" w:type="dxa"/>
            <w:tcBorders>
              <w:top w:val="single" w:sz="4" w:space="0" w:color="CCCCCC"/>
              <w:left w:val="single" w:sz="4" w:space="0" w:color="CCCCCC"/>
              <w:bottom w:val="single" w:sz="4" w:space="0" w:color="CCCCCC"/>
              <w:right w:val="single" w:sz="4" w:space="0" w:color="CCCCCC"/>
            </w:tcBorders>
            <w:shd w:val="clear" w:color="auto" w:fill="F0FFF4"/>
            <w:tcMar>
              <w:top w:w="60" w:type="dxa"/>
              <w:left w:w="120" w:type="dxa"/>
              <w:bottom w:w="60" w:type="dxa"/>
              <w:right w:w="80" w:type="dxa"/>
            </w:tcMar>
          </w:tcPr>
          <w:p w14:paraId="4AA1A3FF" w14:textId="77777777" w:rsidR="005D057B" w:rsidRDefault="00000000">
            <w:r>
              <w:rPr>
                <w:color w:val="1A7A40"/>
                <w:sz w:val="17"/>
                <w:szCs w:val="17"/>
              </w:rPr>
              <w:t>GitHub App — active on repo</w:t>
            </w:r>
          </w:p>
        </w:tc>
      </w:tr>
      <w:tr w:rsidR="005D057B" w14:paraId="118A55EF" w14:textId="77777777">
        <w:tc>
          <w:tcPr>
            <w:tcW w:w="24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1CE43E24" w14:textId="77777777" w:rsidR="005D057B" w:rsidRPr="003E6255" w:rsidRDefault="00000000">
            <w:pPr>
              <w:rPr>
                <w:lang w:val="it-IT"/>
              </w:rPr>
            </w:pPr>
            <w:r w:rsidRPr="003E6255">
              <w:rPr>
                <w:sz w:val="18"/>
                <w:szCs w:val="18"/>
                <w:lang w:val="it-IT"/>
              </w:rPr>
              <w:t>npm ci in all pipelines</w:t>
            </w:r>
          </w:p>
        </w:tc>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7B30A9DD" w14:textId="77777777" w:rsidR="005D057B" w:rsidRDefault="00000000">
            <w:r>
              <w:rPr>
                <w:sz w:val="18"/>
                <w:szCs w:val="18"/>
              </w:rPr>
              <w:t>Lockfile drift pulling updated (compromised) transitive deps</w:t>
            </w:r>
          </w:p>
        </w:tc>
        <w:tc>
          <w:tcPr>
            <w:tcW w:w="2760" w:type="dxa"/>
            <w:tcBorders>
              <w:top w:val="single" w:sz="4" w:space="0" w:color="CCCCCC"/>
              <w:left w:val="single" w:sz="4" w:space="0" w:color="CCCCCC"/>
              <w:bottom w:val="single" w:sz="4" w:space="0" w:color="CCCCCC"/>
              <w:right w:val="single" w:sz="4" w:space="0" w:color="CCCCCC"/>
            </w:tcBorders>
            <w:shd w:val="clear" w:color="auto" w:fill="F0FFF4"/>
            <w:tcMar>
              <w:top w:w="60" w:type="dxa"/>
              <w:left w:w="120" w:type="dxa"/>
              <w:bottom w:w="60" w:type="dxa"/>
              <w:right w:w="80" w:type="dxa"/>
            </w:tcMar>
          </w:tcPr>
          <w:p w14:paraId="14F18BBC" w14:textId="77777777" w:rsidR="005D057B" w:rsidRDefault="00000000">
            <w:r>
              <w:rPr>
                <w:color w:val="1A7A40"/>
                <w:sz w:val="17"/>
                <w:szCs w:val="17"/>
              </w:rPr>
              <w:t>CI policy — enforced</w:t>
            </w:r>
          </w:p>
        </w:tc>
      </w:tr>
    </w:tbl>
    <w:p w14:paraId="030F72DE" w14:textId="77777777" w:rsidR="005D057B" w:rsidRDefault="005D057B">
      <w:pPr>
        <w:spacing w:after="120"/>
      </w:pPr>
    </w:p>
    <w:p w14:paraId="02B6553E" w14:textId="77777777" w:rsidR="005D057B" w:rsidRDefault="00000000">
      <w:r>
        <w:br w:type="page"/>
      </w:r>
    </w:p>
    <w:p w14:paraId="27F0CD8C" w14:textId="77777777" w:rsidR="005D057B" w:rsidRDefault="00000000">
      <w:pPr>
        <w:pStyle w:val="Heading1"/>
      </w:pPr>
      <w:r>
        <w:lastRenderedPageBreak/>
        <w:t>4. Economic Model</w:t>
      </w:r>
    </w:p>
    <w:p w14:paraId="5C0A29CD" w14:textId="77777777" w:rsidR="005D057B" w:rsidRDefault="00000000">
      <w:pPr>
        <w:pStyle w:val="Heading2"/>
      </w:pPr>
      <w:r>
        <w:t>4.1 Fee Structure Design Rationale</w:t>
      </w:r>
    </w:p>
    <w:p w14:paraId="0CF28DA5" w14:textId="77777777" w:rsidR="005D057B" w:rsidRDefault="00000000">
      <w:pPr>
        <w:spacing w:after="160"/>
      </w:pPr>
      <w:r>
        <w:t>Divigent charges 10% of yield generated on deployed capital. This fee is deducted at the moment of withdrawal, never from principal.</w:t>
      </w:r>
    </w:p>
    <w:p w14:paraId="5030A332" w14:textId="77777777" w:rsidR="005D057B" w:rsidRDefault="005D057B">
      <w:pPr>
        <w:spacing w:after="120"/>
      </w:pPr>
    </w:p>
    <w:p w14:paraId="74F18E1A" w14:textId="77777777" w:rsidR="005D057B" w:rsidRDefault="00000000">
      <w:pPr>
        <w:spacing w:after="160"/>
      </w:pPr>
      <w:r>
        <w:t>Why 10% (not lower)?</w:t>
      </w:r>
    </w:p>
    <w:p w14:paraId="71E56C96" w14:textId="77777777" w:rsidR="005D057B" w:rsidRDefault="00000000">
      <w:pPr>
        <w:numPr>
          <w:ilvl w:val="0"/>
          <w:numId w:val="1"/>
        </w:numPr>
        <w:pBdr>
          <w:top w:val="nil"/>
          <w:left w:val="nil"/>
          <w:bottom w:val="nil"/>
          <w:right w:val="nil"/>
          <w:between w:val="nil"/>
        </w:pBdr>
        <w:spacing w:after="80"/>
      </w:pPr>
      <w:r>
        <w:rPr>
          <w:color w:val="000000"/>
        </w:rPr>
        <w:t>Economic value delivered: At 4.02% gross APY, an operator who does nothing earns 0% on idle capital. Divigent delivers 3.62% net — a 3.62x improvement over the baseline of zero. Capturing 10% of that 3.62x improvement is economically modest for the operator.</w:t>
      </w:r>
    </w:p>
    <w:p w14:paraId="09839B20" w14:textId="77777777" w:rsidR="005D057B" w:rsidRDefault="00000000">
      <w:pPr>
        <w:numPr>
          <w:ilvl w:val="0"/>
          <w:numId w:val="1"/>
        </w:numPr>
        <w:pBdr>
          <w:top w:val="nil"/>
          <w:left w:val="nil"/>
          <w:bottom w:val="nil"/>
          <w:right w:val="nil"/>
          <w:between w:val="nil"/>
        </w:pBdr>
        <w:spacing w:after="80"/>
      </w:pPr>
      <w:r>
        <w:rPr>
          <w:color w:val="000000"/>
        </w:rPr>
        <w:t>Competitor context: Clicks Protocol charges 2% on yield because it only captures 20% of total float — the 2% fee on 20% of float yields 0.78% effective APY for the operator. Divigent's 10% fee on 100% of float yields 3.62% effective APY — 4.6x better for the operator.</w:t>
      </w:r>
    </w:p>
    <w:p w14:paraId="18E2CC01" w14:textId="77777777" w:rsidR="005D057B" w:rsidRDefault="00000000">
      <w:pPr>
        <w:numPr>
          <w:ilvl w:val="0"/>
          <w:numId w:val="1"/>
        </w:numPr>
        <w:pBdr>
          <w:top w:val="nil"/>
          <w:left w:val="nil"/>
          <w:bottom w:val="nil"/>
          <w:right w:val="nil"/>
          <w:between w:val="nil"/>
        </w:pBdr>
        <w:spacing w:after="80"/>
      </w:pPr>
      <w:r>
        <w:rPr>
          <w:color w:val="000000"/>
        </w:rPr>
        <w:t>Infrastructure sustainability: At $200/month in infrastructure costs and $3,000 initial investment, Divigent needs approximately $600K TVL to break even. A 10% fee reaches this threshold at fewer integrations than a 2% fee would require.</w:t>
      </w:r>
    </w:p>
    <w:p w14:paraId="4FB910BD" w14:textId="77777777" w:rsidR="005D057B" w:rsidRDefault="005D057B">
      <w:pPr>
        <w:spacing w:after="120"/>
      </w:pPr>
    </w:p>
    <w:p w14:paraId="09C3FC5A" w14:textId="77777777" w:rsidR="005D057B" w:rsidRDefault="00000000">
      <w:pPr>
        <w:pStyle w:val="Heading2"/>
      </w:pPr>
      <w:r>
        <w:t>4.2 Receipt Token Economics</w:t>
      </w:r>
    </w:p>
    <w:p w14:paraId="3EB4CC6E" w14:textId="77777777" w:rsidR="005D057B" w:rsidRDefault="00000000">
      <w:pPr>
        <w:spacing w:after="160"/>
      </w:pPr>
      <w:r>
        <w:t>When an agent deposits USDC, DivigentVaultRouter mints dvUSDC — a non-transferable receipt token representing the agent’s proportional share of the total vault position. Under normal lending-only operation (no underlying protocol impairment or bad debt), the token price is expected to increase over time as yield accrues, analogous to Aave’s aToken or Compound’s cToken model. However, adverse market conditions or protocol failures in Aave or Morpho could in principle reduce asset value; dvUSDC price is not algorithmically guaranteed to be monotonically non-decreasing by the contracts alone. Non-transferability is a deliberate security constraint: VaultRouter tracks costBasisUSDC[wallet] to correctly calculate yield and fees on withdrawal. If dvUSDC were freely transferable, the per-wallet principal record would diverge from the actual depositor, making fee calculation incorrect and introducing a principal-theft vector. The non-transferability is enforced at the EVM level via an _update() hook override — any peer-to-peer transfer reverts with NonTransferable(). Only minting (from address(0)) and burning (to address(0)) are permitted.</w:t>
      </w:r>
    </w:p>
    <w:p w14:paraId="39137998" w14:textId="77777777" w:rsidR="005D057B" w:rsidRDefault="005D057B">
      <w:pPr>
        <w:spacing w:after="120"/>
      </w:pPr>
    </w:p>
    <w:p w14:paraId="3B2C89B2" w14:textId="77777777" w:rsidR="005D057B" w:rsidRDefault="005D057B">
      <w:pPr>
        <w:pBdr>
          <w:top w:val="single" w:sz="4" w:space="0" w:color="AAAAAA"/>
        </w:pBdr>
        <w:spacing w:before="80"/>
      </w:pPr>
    </w:p>
    <w:p w14:paraId="36AB4476" w14:textId="77777777" w:rsidR="005D057B" w:rsidRDefault="00000000">
      <w:pPr>
        <w:shd w:val="clear" w:color="auto" w:fill="F0F4FF"/>
        <w:spacing w:after="20"/>
      </w:pPr>
      <w:r>
        <w:rPr>
          <w:rFonts w:ascii="Courier New" w:eastAsia="Courier New" w:hAnsi="Courier New" w:cs="Courier New"/>
          <w:color w:val="1A1A4E"/>
          <w:sz w:val="18"/>
          <w:szCs w:val="18"/>
        </w:rPr>
        <w:t>// Receipt token math</w:t>
      </w:r>
    </w:p>
    <w:p w14:paraId="636E31B1" w14:textId="0B25A88F" w:rsidR="005D057B" w:rsidRDefault="00000000">
      <w:pPr>
        <w:shd w:val="clear" w:color="auto" w:fill="F0F4FF"/>
        <w:spacing w:after="20"/>
      </w:pPr>
      <w:r>
        <w:rPr>
          <w:rFonts w:ascii="Courier New" w:eastAsia="Courier New" w:hAnsi="Courier New" w:cs="Courier New"/>
          <w:color w:val="1A1A4E"/>
          <w:sz w:val="18"/>
          <w:szCs w:val="18"/>
        </w:rPr>
        <w:t>// Initial: 1 d</w:t>
      </w:r>
      <w:r w:rsidR="004E725B">
        <w:rPr>
          <w:rFonts w:ascii="Courier New" w:eastAsia="Courier New" w:hAnsi="Courier New" w:cs="Courier New"/>
          <w:color w:val="1A1A4E"/>
          <w:sz w:val="18"/>
          <w:szCs w:val="18"/>
        </w:rPr>
        <w:t>v</w:t>
      </w:r>
      <w:r>
        <w:rPr>
          <w:rFonts w:ascii="Courier New" w:eastAsia="Courier New" w:hAnsi="Courier New" w:cs="Courier New"/>
          <w:color w:val="1A1A4E"/>
          <w:sz w:val="18"/>
          <w:szCs w:val="18"/>
        </w:rPr>
        <w:t>USDC = 1.000000 USDC</w:t>
      </w:r>
    </w:p>
    <w:p w14:paraId="15753071" w14:textId="3EC03929" w:rsidR="005D057B" w:rsidRDefault="00000000">
      <w:pPr>
        <w:shd w:val="clear" w:color="auto" w:fill="F0F4FF"/>
        <w:spacing w:after="20"/>
      </w:pPr>
      <w:r>
        <w:rPr>
          <w:rFonts w:ascii="Courier New" w:eastAsia="Courier New" w:hAnsi="Courier New" w:cs="Courier New"/>
          <w:color w:val="1A1A4E"/>
          <w:sz w:val="18"/>
          <w:szCs w:val="18"/>
        </w:rPr>
        <w:t>// After 30 days at 4.02% APY: 1 d</w:t>
      </w:r>
      <w:r w:rsidR="004E725B">
        <w:rPr>
          <w:rFonts w:ascii="Courier New" w:eastAsia="Courier New" w:hAnsi="Courier New" w:cs="Courier New"/>
          <w:color w:val="1A1A4E"/>
          <w:sz w:val="18"/>
          <w:szCs w:val="18"/>
        </w:rPr>
        <w:t>v</w:t>
      </w:r>
      <w:r>
        <w:rPr>
          <w:rFonts w:ascii="Courier New" w:eastAsia="Courier New" w:hAnsi="Courier New" w:cs="Courier New"/>
          <w:color w:val="1A1A4E"/>
          <w:sz w:val="18"/>
          <w:szCs w:val="18"/>
        </w:rPr>
        <w:t>USDC = 1.003292 USDC</w:t>
      </w:r>
    </w:p>
    <w:p w14:paraId="4BD00A0F" w14:textId="6F5DB11C" w:rsidR="005D057B" w:rsidRDefault="00000000">
      <w:pPr>
        <w:shd w:val="clear" w:color="auto" w:fill="F0F4FF"/>
        <w:spacing w:after="20"/>
      </w:pPr>
      <w:r>
        <w:rPr>
          <w:rFonts w:ascii="Courier New" w:eastAsia="Courier New" w:hAnsi="Courier New" w:cs="Courier New"/>
          <w:color w:val="1A1A4E"/>
          <w:sz w:val="18"/>
          <w:szCs w:val="18"/>
        </w:rPr>
        <w:t>// After 365 days at 4.02% APY: 1 d</w:t>
      </w:r>
      <w:r w:rsidR="004E725B">
        <w:rPr>
          <w:rFonts w:ascii="Courier New" w:eastAsia="Courier New" w:hAnsi="Courier New" w:cs="Courier New"/>
          <w:color w:val="1A1A4E"/>
          <w:sz w:val="18"/>
          <w:szCs w:val="18"/>
        </w:rPr>
        <w:t>v</w:t>
      </w:r>
      <w:r>
        <w:rPr>
          <w:rFonts w:ascii="Courier New" w:eastAsia="Courier New" w:hAnsi="Courier New" w:cs="Courier New"/>
          <w:color w:val="1A1A4E"/>
          <w:sz w:val="18"/>
          <w:szCs w:val="18"/>
        </w:rPr>
        <w:t>USDC = 1.04102 USDC</w:t>
      </w:r>
    </w:p>
    <w:p w14:paraId="071EC555" w14:textId="77777777" w:rsidR="005D057B" w:rsidRDefault="005D057B">
      <w:pPr>
        <w:shd w:val="clear" w:color="auto" w:fill="F0F4FF"/>
        <w:spacing w:after="20"/>
      </w:pPr>
    </w:p>
    <w:p w14:paraId="4285063A" w14:textId="77777777" w:rsidR="005D057B" w:rsidRDefault="00000000">
      <w:pPr>
        <w:shd w:val="clear" w:color="auto" w:fill="F0F4FF"/>
        <w:spacing w:after="20"/>
      </w:pPr>
      <w:r>
        <w:rPr>
          <w:rFonts w:ascii="Courier New" w:eastAsia="Courier New" w:hAnsi="Courier New" w:cs="Courier New"/>
          <w:color w:val="1A1A4E"/>
          <w:sz w:val="18"/>
          <w:szCs w:val="18"/>
        </w:rPr>
        <w:t>// On withdrawal:</w:t>
      </w:r>
    </w:p>
    <w:p w14:paraId="044CA954" w14:textId="7860697E" w:rsidR="005D057B" w:rsidRDefault="00000000">
      <w:pPr>
        <w:shd w:val="clear" w:color="auto" w:fill="F0F4FF"/>
        <w:spacing w:after="20"/>
      </w:pPr>
      <w:r>
        <w:rPr>
          <w:rFonts w:ascii="Courier New" w:eastAsia="Courier New" w:hAnsi="Courier New" w:cs="Courier New"/>
          <w:color w:val="1A1A4E"/>
          <w:sz w:val="18"/>
          <w:szCs w:val="18"/>
        </w:rPr>
        <w:t>// Agent holds 10,000 d</w:t>
      </w:r>
      <w:r w:rsidR="004E725B">
        <w:rPr>
          <w:rFonts w:ascii="Courier New" w:eastAsia="Courier New" w:hAnsi="Courier New" w:cs="Courier New"/>
          <w:color w:val="1A1A4E"/>
          <w:sz w:val="18"/>
          <w:szCs w:val="18"/>
        </w:rPr>
        <w:t>v</w:t>
      </w:r>
      <w:r>
        <w:rPr>
          <w:rFonts w:ascii="Courier New" w:eastAsia="Courier New" w:hAnsi="Courier New" w:cs="Courier New"/>
          <w:color w:val="1A1A4E"/>
          <w:sz w:val="18"/>
          <w:szCs w:val="18"/>
        </w:rPr>
        <w:t>USDC</w:t>
      </w:r>
    </w:p>
    <w:p w14:paraId="0C08AF38" w14:textId="25BBFD63" w:rsidR="005D057B" w:rsidRDefault="00000000">
      <w:pPr>
        <w:shd w:val="clear" w:color="auto" w:fill="F0F4FF"/>
        <w:spacing w:after="20"/>
      </w:pPr>
      <w:r>
        <w:rPr>
          <w:rFonts w:ascii="Courier New" w:eastAsia="Courier New" w:hAnsi="Courier New" w:cs="Courier New"/>
          <w:color w:val="1A1A4E"/>
          <w:sz w:val="18"/>
          <w:szCs w:val="18"/>
        </w:rPr>
        <w:t>// Current price: 1.003292 USDC per d</w:t>
      </w:r>
      <w:r w:rsidR="004E725B">
        <w:rPr>
          <w:rFonts w:ascii="Courier New" w:eastAsia="Courier New" w:hAnsi="Courier New" w:cs="Courier New"/>
          <w:color w:val="1A1A4E"/>
          <w:sz w:val="18"/>
          <w:szCs w:val="18"/>
        </w:rPr>
        <w:t>v</w:t>
      </w:r>
      <w:r>
        <w:rPr>
          <w:rFonts w:ascii="Courier New" w:eastAsia="Courier New" w:hAnsi="Courier New" w:cs="Courier New"/>
          <w:color w:val="1A1A4E"/>
          <w:sz w:val="18"/>
          <w:szCs w:val="18"/>
        </w:rPr>
        <w:t>USDC</w:t>
      </w:r>
    </w:p>
    <w:p w14:paraId="4436B78F" w14:textId="77777777" w:rsidR="005D057B" w:rsidRDefault="00000000">
      <w:pPr>
        <w:shd w:val="clear" w:color="auto" w:fill="F0F4FF"/>
        <w:spacing w:after="20"/>
      </w:pPr>
      <w:r>
        <w:rPr>
          <w:rFonts w:ascii="Courier New" w:eastAsia="Courier New" w:hAnsi="Courier New" w:cs="Courier New"/>
          <w:color w:val="1A1A4E"/>
          <w:sz w:val="18"/>
          <w:szCs w:val="18"/>
        </w:rPr>
        <w:t>// Gross withdrawal: 10,032.92 USDC</w:t>
      </w:r>
    </w:p>
    <w:p w14:paraId="022CB5FB" w14:textId="77777777" w:rsidR="005D057B" w:rsidRDefault="00000000">
      <w:pPr>
        <w:shd w:val="clear" w:color="auto" w:fill="F0F4FF"/>
        <w:spacing w:after="20"/>
      </w:pPr>
      <w:r>
        <w:rPr>
          <w:rFonts w:ascii="Courier New" w:eastAsia="Courier New" w:hAnsi="Courier New" w:cs="Courier New"/>
          <w:color w:val="1A1A4E"/>
          <w:sz w:val="18"/>
          <w:szCs w:val="18"/>
        </w:rPr>
        <w:lastRenderedPageBreak/>
        <w:t>// Yield earned: 32.92 USDC</w:t>
      </w:r>
    </w:p>
    <w:p w14:paraId="084E072C" w14:textId="77777777" w:rsidR="005D057B" w:rsidRDefault="00000000">
      <w:pPr>
        <w:shd w:val="clear" w:color="auto" w:fill="F0F4FF"/>
        <w:spacing w:after="20"/>
      </w:pPr>
      <w:r>
        <w:rPr>
          <w:rFonts w:ascii="Courier New" w:eastAsia="Courier New" w:hAnsi="Courier New" w:cs="Courier New"/>
          <w:color w:val="1A1A4E"/>
          <w:sz w:val="18"/>
          <w:szCs w:val="18"/>
        </w:rPr>
        <w:t>// Divigent fee (10% of yield): 3.29 USDC</w:t>
      </w:r>
    </w:p>
    <w:p w14:paraId="3475E42D" w14:textId="77777777" w:rsidR="005D057B" w:rsidRDefault="00000000">
      <w:pPr>
        <w:shd w:val="clear" w:color="auto" w:fill="F0F4FF"/>
        <w:spacing w:after="20"/>
      </w:pPr>
      <w:r>
        <w:rPr>
          <w:rFonts w:ascii="Courier New" w:eastAsia="Courier New" w:hAnsi="Courier New" w:cs="Courier New"/>
          <w:color w:val="1A1A4E"/>
          <w:sz w:val="18"/>
          <w:szCs w:val="18"/>
        </w:rPr>
        <w:t>// Net to agent: 10,029.63 USDC</w:t>
      </w:r>
    </w:p>
    <w:p w14:paraId="29BF5DDE" w14:textId="77777777" w:rsidR="005D057B" w:rsidRDefault="00000000">
      <w:pPr>
        <w:shd w:val="clear" w:color="auto" w:fill="F0F4FF"/>
        <w:spacing w:after="20"/>
      </w:pPr>
      <w:r>
        <w:rPr>
          <w:rFonts w:ascii="Courier New" w:eastAsia="Courier New" w:hAnsi="Courier New" w:cs="Courier New"/>
          <w:color w:val="1A1A4E"/>
          <w:sz w:val="18"/>
          <w:szCs w:val="18"/>
        </w:rPr>
        <w:t>// Net APY to agent: 3.62% (= 4.02% * 0.90)</w:t>
      </w:r>
    </w:p>
    <w:p w14:paraId="2D80DBD6" w14:textId="77777777" w:rsidR="005D057B" w:rsidRDefault="005D057B">
      <w:pPr>
        <w:pBdr>
          <w:bottom w:val="single" w:sz="4" w:space="0" w:color="AAAAAA"/>
        </w:pBdr>
        <w:spacing w:after="80"/>
      </w:pPr>
    </w:p>
    <w:p w14:paraId="437E7C31" w14:textId="77777777" w:rsidR="005D057B" w:rsidRDefault="005D057B">
      <w:pPr>
        <w:spacing w:after="120"/>
      </w:pPr>
    </w:p>
    <w:p w14:paraId="666F4505" w14:textId="77777777" w:rsidR="005D057B" w:rsidRDefault="00000000">
      <w:pPr>
        <w:pStyle w:val="Heading2"/>
      </w:pPr>
      <w:r>
        <w:t>4.3 Revenue Projections</w:t>
      </w:r>
    </w:p>
    <w:p w14:paraId="55B7B179" w14:textId="77777777" w:rsidR="005D057B" w:rsidRDefault="00000000">
      <w:pPr>
        <w:spacing w:after="160"/>
      </w:pPr>
      <w:r>
        <w:t>The following table models Divigent revenue under the base-case TVL growth scenario described in the business plan, using current market rates:</w:t>
      </w:r>
    </w:p>
    <w:p w14:paraId="032054F0" w14:textId="77777777" w:rsidR="005D057B" w:rsidRDefault="005D057B">
      <w:pPr>
        <w:spacing w:after="120"/>
      </w:pPr>
    </w:p>
    <w:tbl>
      <w:tblPr>
        <w:tblStyle w:val="a7"/>
        <w:tblW w:w="108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40"/>
        <w:gridCol w:w="1680"/>
        <w:gridCol w:w="1440"/>
        <w:gridCol w:w="1440"/>
        <w:gridCol w:w="1560"/>
        <w:gridCol w:w="1560"/>
        <w:gridCol w:w="1680"/>
      </w:tblGrid>
      <w:tr w:rsidR="005D057B" w14:paraId="3916A2B0" w14:textId="77777777">
        <w:tc>
          <w:tcPr>
            <w:tcW w:w="1440" w:type="dxa"/>
            <w:tcBorders>
              <w:top w:val="single" w:sz="4" w:space="0" w:color="CCCCCC"/>
              <w:left w:val="single" w:sz="4" w:space="0" w:color="CCCCCC"/>
              <w:bottom w:val="single" w:sz="4" w:space="0" w:color="CCCCCC"/>
              <w:right w:val="single" w:sz="4" w:space="0" w:color="CCCCCC"/>
            </w:tcBorders>
            <w:shd w:val="clear" w:color="auto" w:fill="16213E"/>
            <w:tcMar>
              <w:top w:w="80" w:type="dxa"/>
              <w:left w:w="80" w:type="dxa"/>
              <w:bottom w:w="80" w:type="dxa"/>
              <w:right w:w="80" w:type="dxa"/>
            </w:tcMar>
          </w:tcPr>
          <w:p w14:paraId="0A6736D6" w14:textId="77777777" w:rsidR="005D057B" w:rsidRDefault="00000000">
            <w:r>
              <w:rPr>
                <w:b/>
                <w:bCs/>
                <w:color w:val="FFFFFF"/>
                <w:sz w:val="17"/>
                <w:szCs w:val="17"/>
              </w:rPr>
              <w:t>Month</w:t>
            </w:r>
          </w:p>
        </w:tc>
        <w:tc>
          <w:tcPr>
            <w:tcW w:w="1680" w:type="dxa"/>
            <w:tcBorders>
              <w:top w:val="single" w:sz="4" w:space="0" w:color="CCCCCC"/>
              <w:left w:val="single" w:sz="4" w:space="0" w:color="CCCCCC"/>
              <w:bottom w:val="single" w:sz="4" w:space="0" w:color="CCCCCC"/>
              <w:right w:val="single" w:sz="4" w:space="0" w:color="CCCCCC"/>
            </w:tcBorders>
            <w:shd w:val="clear" w:color="auto" w:fill="16213E"/>
            <w:tcMar>
              <w:top w:w="80" w:type="dxa"/>
              <w:left w:w="80" w:type="dxa"/>
              <w:bottom w:w="80" w:type="dxa"/>
              <w:right w:w="80" w:type="dxa"/>
            </w:tcMar>
          </w:tcPr>
          <w:p w14:paraId="34AF5356" w14:textId="77777777" w:rsidR="005D057B" w:rsidRDefault="00000000">
            <w:r>
              <w:rPr>
                <w:b/>
                <w:bCs/>
                <w:color w:val="FFFFFF"/>
                <w:sz w:val="17"/>
                <w:szCs w:val="17"/>
              </w:rPr>
              <w:t>Integrations</w:t>
            </w:r>
          </w:p>
        </w:tc>
        <w:tc>
          <w:tcPr>
            <w:tcW w:w="1440" w:type="dxa"/>
            <w:tcBorders>
              <w:top w:val="single" w:sz="4" w:space="0" w:color="CCCCCC"/>
              <w:left w:val="single" w:sz="4" w:space="0" w:color="CCCCCC"/>
              <w:bottom w:val="single" w:sz="4" w:space="0" w:color="CCCCCC"/>
              <w:right w:val="single" w:sz="4" w:space="0" w:color="CCCCCC"/>
            </w:tcBorders>
            <w:shd w:val="clear" w:color="auto" w:fill="16213E"/>
            <w:tcMar>
              <w:top w:w="80" w:type="dxa"/>
              <w:left w:w="80" w:type="dxa"/>
              <w:bottom w:w="80" w:type="dxa"/>
              <w:right w:w="80" w:type="dxa"/>
            </w:tcMar>
          </w:tcPr>
          <w:p w14:paraId="451CDF6D" w14:textId="77777777" w:rsidR="005D057B" w:rsidRDefault="00000000">
            <w:r>
              <w:rPr>
                <w:b/>
                <w:bCs/>
                <w:color w:val="FFFFFF"/>
                <w:sz w:val="17"/>
                <w:szCs w:val="17"/>
              </w:rPr>
              <w:t>Avg Float</w:t>
            </w:r>
          </w:p>
        </w:tc>
        <w:tc>
          <w:tcPr>
            <w:tcW w:w="1440" w:type="dxa"/>
            <w:tcBorders>
              <w:top w:val="single" w:sz="4" w:space="0" w:color="CCCCCC"/>
              <w:left w:val="single" w:sz="4" w:space="0" w:color="CCCCCC"/>
              <w:bottom w:val="single" w:sz="4" w:space="0" w:color="CCCCCC"/>
              <w:right w:val="single" w:sz="4" w:space="0" w:color="CCCCCC"/>
            </w:tcBorders>
            <w:shd w:val="clear" w:color="auto" w:fill="16213E"/>
            <w:tcMar>
              <w:top w:w="80" w:type="dxa"/>
              <w:left w:w="80" w:type="dxa"/>
              <w:bottom w:w="80" w:type="dxa"/>
              <w:right w:w="80" w:type="dxa"/>
            </w:tcMar>
          </w:tcPr>
          <w:p w14:paraId="7FB43757" w14:textId="77777777" w:rsidR="005D057B" w:rsidRDefault="00000000">
            <w:r>
              <w:rPr>
                <w:b/>
                <w:bCs/>
                <w:color w:val="FFFFFF"/>
                <w:sz w:val="17"/>
                <w:szCs w:val="17"/>
              </w:rPr>
              <w:t>Total TVL</w:t>
            </w:r>
          </w:p>
        </w:tc>
        <w:tc>
          <w:tcPr>
            <w:tcW w:w="1560" w:type="dxa"/>
            <w:tcBorders>
              <w:top w:val="single" w:sz="4" w:space="0" w:color="CCCCCC"/>
              <w:left w:val="single" w:sz="4" w:space="0" w:color="CCCCCC"/>
              <w:bottom w:val="single" w:sz="4" w:space="0" w:color="CCCCCC"/>
              <w:right w:val="single" w:sz="4" w:space="0" w:color="CCCCCC"/>
            </w:tcBorders>
            <w:shd w:val="clear" w:color="auto" w:fill="16213E"/>
            <w:tcMar>
              <w:top w:w="80" w:type="dxa"/>
              <w:left w:w="80" w:type="dxa"/>
              <w:bottom w:w="80" w:type="dxa"/>
              <w:right w:w="80" w:type="dxa"/>
            </w:tcMar>
          </w:tcPr>
          <w:p w14:paraId="3FBC0BED" w14:textId="77777777" w:rsidR="005D057B" w:rsidRDefault="00000000">
            <w:r>
              <w:rPr>
                <w:b/>
                <w:bCs/>
                <w:color w:val="FFFFFF"/>
                <w:sz w:val="17"/>
                <w:szCs w:val="17"/>
              </w:rPr>
              <w:t>Monthly Yield (4.02%)</w:t>
            </w:r>
          </w:p>
        </w:tc>
        <w:tc>
          <w:tcPr>
            <w:tcW w:w="1560" w:type="dxa"/>
            <w:tcBorders>
              <w:top w:val="single" w:sz="4" w:space="0" w:color="CCCCCC"/>
              <w:left w:val="single" w:sz="4" w:space="0" w:color="CCCCCC"/>
              <w:bottom w:val="single" w:sz="4" w:space="0" w:color="CCCCCC"/>
              <w:right w:val="single" w:sz="4" w:space="0" w:color="CCCCCC"/>
            </w:tcBorders>
            <w:shd w:val="clear" w:color="auto" w:fill="16213E"/>
            <w:tcMar>
              <w:top w:w="80" w:type="dxa"/>
              <w:left w:w="80" w:type="dxa"/>
              <w:bottom w:w="80" w:type="dxa"/>
              <w:right w:w="80" w:type="dxa"/>
            </w:tcMar>
          </w:tcPr>
          <w:p w14:paraId="2C225EBD" w14:textId="77777777" w:rsidR="005D057B" w:rsidRDefault="00000000">
            <w:r>
              <w:rPr>
                <w:b/>
                <w:bCs/>
                <w:color w:val="FFFFFF"/>
                <w:sz w:val="17"/>
                <w:szCs w:val="17"/>
              </w:rPr>
              <w:t>Divigent Revenue (10%)</w:t>
            </w:r>
          </w:p>
        </w:tc>
        <w:tc>
          <w:tcPr>
            <w:tcW w:w="1680" w:type="dxa"/>
            <w:tcBorders>
              <w:top w:val="single" w:sz="4" w:space="0" w:color="CCCCCC"/>
              <w:left w:val="single" w:sz="4" w:space="0" w:color="CCCCCC"/>
              <w:bottom w:val="single" w:sz="4" w:space="0" w:color="CCCCCC"/>
              <w:right w:val="single" w:sz="4" w:space="0" w:color="CCCCCC"/>
            </w:tcBorders>
            <w:shd w:val="clear" w:color="auto" w:fill="16213E"/>
            <w:tcMar>
              <w:top w:w="80" w:type="dxa"/>
              <w:left w:w="80" w:type="dxa"/>
              <w:bottom w:w="80" w:type="dxa"/>
              <w:right w:w="80" w:type="dxa"/>
            </w:tcMar>
          </w:tcPr>
          <w:p w14:paraId="3D9931C2" w14:textId="77777777" w:rsidR="005D057B" w:rsidRDefault="00000000">
            <w:r>
              <w:rPr>
                <w:b/>
                <w:bCs/>
                <w:color w:val="FFFFFF"/>
                <w:sz w:val="17"/>
                <w:szCs w:val="17"/>
              </w:rPr>
              <w:t>Infra Cost</w:t>
            </w:r>
          </w:p>
        </w:tc>
      </w:tr>
      <w:tr w:rsidR="005D057B" w14:paraId="0043916D" w14:textId="77777777">
        <w:tc>
          <w:tcPr>
            <w:tcW w:w="144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346C1128" w14:textId="77777777" w:rsidR="005D057B" w:rsidRDefault="00000000">
            <w:r>
              <w:rPr>
                <w:sz w:val="17"/>
                <w:szCs w:val="17"/>
              </w:rPr>
              <w:t>1</w:t>
            </w:r>
          </w:p>
        </w:tc>
        <w:tc>
          <w:tcPr>
            <w:tcW w:w="16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30DAEF7E" w14:textId="77777777" w:rsidR="005D057B" w:rsidRDefault="00000000">
            <w:r>
              <w:rPr>
                <w:sz w:val="17"/>
                <w:szCs w:val="17"/>
              </w:rPr>
              <w:t>5</w:t>
            </w:r>
          </w:p>
        </w:tc>
        <w:tc>
          <w:tcPr>
            <w:tcW w:w="144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5A2284F2" w14:textId="77777777" w:rsidR="005D057B" w:rsidRDefault="00000000">
            <w:r>
              <w:rPr>
                <w:sz w:val="17"/>
                <w:szCs w:val="17"/>
              </w:rPr>
              <w:t>$50K</w:t>
            </w:r>
          </w:p>
        </w:tc>
        <w:tc>
          <w:tcPr>
            <w:tcW w:w="144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79531F63" w14:textId="77777777" w:rsidR="005D057B" w:rsidRDefault="00000000">
            <w:r>
              <w:rPr>
                <w:b/>
                <w:bCs/>
                <w:sz w:val="17"/>
                <w:szCs w:val="17"/>
              </w:rPr>
              <w:t>$250K</w:t>
            </w:r>
          </w:p>
        </w:tc>
        <w:tc>
          <w:tcPr>
            <w:tcW w:w="156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04E81340" w14:textId="77777777" w:rsidR="005D057B" w:rsidRDefault="00000000">
            <w:r>
              <w:rPr>
                <w:sz w:val="17"/>
                <w:szCs w:val="17"/>
              </w:rPr>
              <w:t>$838</w:t>
            </w:r>
          </w:p>
        </w:tc>
        <w:tc>
          <w:tcPr>
            <w:tcW w:w="1560" w:type="dxa"/>
            <w:tcBorders>
              <w:top w:val="single" w:sz="4" w:space="0" w:color="CCCCCC"/>
              <w:left w:val="single" w:sz="4" w:space="0" w:color="CCCCCC"/>
              <w:bottom w:val="single" w:sz="4" w:space="0" w:color="CCCCCC"/>
              <w:right w:val="single" w:sz="4" w:space="0" w:color="CCCCCC"/>
            </w:tcBorders>
            <w:shd w:val="clear" w:color="auto" w:fill="FFF5F5"/>
            <w:tcMar>
              <w:top w:w="60" w:type="dxa"/>
              <w:left w:w="80" w:type="dxa"/>
              <w:bottom w:w="60" w:type="dxa"/>
              <w:right w:w="80" w:type="dxa"/>
            </w:tcMar>
          </w:tcPr>
          <w:p w14:paraId="56374282" w14:textId="77777777" w:rsidR="005D057B" w:rsidRDefault="00000000">
            <w:r>
              <w:rPr>
                <w:b/>
                <w:bCs/>
                <w:color w:val="AA0000"/>
                <w:sz w:val="17"/>
                <w:szCs w:val="17"/>
              </w:rPr>
              <w:t>$84</w:t>
            </w:r>
          </w:p>
        </w:tc>
        <w:tc>
          <w:tcPr>
            <w:tcW w:w="16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20FF6146" w14:textId="77777777" w:rsidR="005D057B" w:rsidRDefault="00000000">
            <w:r>
              <w:rPr>
                <w:sz w:val="17"/>
                <w:szCs w:val="17"/>
              </w:rPr>
              <w:t>$200</w:t>
            </w:r>
          </w:p>
        </w:tc>
      </w:tr>
      <w:tr w:rsidR="005D057B" w14:paraId="338D2D69" w14:textId="77777777">
        <w:tc>
          <w:tcPr>
            <w:tcW w:w="144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3B2EB1A7" w14:textId="77777777" w:rsidR="005D057B" w:rsidRDefault="00000000">
            <w:r>
              <w:rPr>
                <w:sz w:val="17"/>
                <w:szCs w:val="17"/>
              </w:rPr>
              <w:t>2</w:t>
            </w:r>
          </w:p>
        </w:tc>
        <w:tc>
          <w:tcPr>
            <w:tcW w:w="16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09623036" w14:textId="77777777" w:rsidR="005D057B" w:rsidRDefault="00000000">
            <w:r>
              <w:rPr>
                <w:sz w:val="17"/>
                <w:szCs w:val="17"/>
              </w:rPr>
              <w:t>12</w:t>
            </w:r>
          </w:p>
        </w:tc>
        <w:tc>
          <w:tcPr>
            <w:tcW w:w="144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16E02FA2" w14:textId="77777777" w:rsidR="005D057B" w:rsidRDefault="00000000">
            <w:r>
              <w:rPr>
                <w:sz w:val="17"/>
                <w:szCs w:val="17"/>
              </w:rPr>
              <w:t>$50K</w:t>
            </w:r>
          </w:p>
        </w:tc>
        <w:tc>
          <w:tcPr>
            <w:tcW w:w="144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31900D2E" w14:textId="77777777" w:rsidR="005D057B" w:rsidRDefault="00000000">
            <w:r>
              <w:rPr>
                <w:b/>
                <w:bCs/>
                <w:sz w:val="17"/>
                <w:szCs w:val="17"/>
              </w:rPr>
              <w:t>$600K</w:t>
            </w:r>
          </w:p>
        </w:tc>
        <w:tc>
          <w:tcPr>
            <w:tcW w:w="156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7E566171" w14:textId="77777777" w:rsidR="005D057B" w:rsidRDefault="00000000">
            <w:r>
              <w:rPr>
                <w:sz w:val="17"/>
                <w:szCs w:val="17"/>
              </w:rPr>
              <w:t>$2,010</w:t>
            </w:r>
          </w:p>
        </w:tc>
        <w:tc>
          <w:tcPr>
            <w:tcW w:w="1560" w:type="dxa"/>
            <w:tcBorders>
              <w:top w:val="single" w:sz="4" w:space="0" w:color="CCCCCC"/>
              <w:left w:val="single" w:sz="4" w:space="0" w:color="CCCCCC"/>
              <w:bottom w:val="single" w:sz="4" w:space="0" w:color="CCCCCC"/>
              <w:right w:val="single" w:sz="4" w:space="0" w:color="CCCCCC"/>
            </w:tcBorders>
            <w:shd w:val="clear" w:color="auto" w:fill="F0FFF4"/>
            <w:tcMar>
              <w:top w:w="60" w:type="dxa"/>
              <w:left w:w="80" w:type="dxa"/>
              <w:bottom w:w="60" w:type="dxa"/>
              <w:right w:w="80" w:type="dxa"/>
            </w:tcMar>
          </w:tcPr>
          <w:p w14:paraId="52E5340B" w14:textId="77777777" w:rsidR="005D057B" w:rsidRDefault="00000000">
            <w:r>
              <w:rPr>
                <w:b/>
                <w:bCs/>
                <w:color w:val="1A7A40"/>
                <w:sz w:val="17"/>
                <w:szCs w:val="17"/>
              </w:rPr>
              <w:t>$201</w:t>
            </w:r>
          </w:p>
        </w:tc>
        <w:tc>
          <w:tcPr>
            <w:tcW w:w="16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3E0A7DE9" w14:textId="77777777" w:rsidR="005D057B" w:rsidRDefault="00000000">
            <w:r>
              <w:rPr>
                <w:sz w:val="17"/>
                <w:szCs w:val="17"/>
              </w:rPr>
              <w:t>$200</w:t>
            </w:r>
          </w:p>
        </w:tc>
      </w:tr>
      <w:tr w:rsidR="005D057B" w14:paraId="3DE1412F" w14:textId="77777777">
        <w:tc>
          <w:tcPr>
            <w:tcW w:w="144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4A13DFD9" w14:textId="77777777" w:rsidR="005D057B" w:rsidRDefault="00000000">
            <w:r>
              <w:rPr>
                <w:sz w:val="17"/>
                <w:szCs w:val="17"/>
              </w:rPr>
              <w:t>3</w:t>
            </w:r>
          </w:p>
        </w:tc>
        <w:tc>
          <w:tcPr>
            <w:tcW w:w="16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777F6557" w14:textId="77777777" w:rsidR="005D057B" w:rsidRDefault="00000000">
            <w:r>
              <w:rPr>
                <w:sz w:val="17"/>
                <w:szCs w:val="17"/>
              </w:rPr>
              <w:t>25</w:t>
            </w:r>
          </w:p>
        </w:tc>
        <w:tc>
          <w:tcPr>
            <w:tcW w:w="144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6D5FAED1" w14:textId="77777777" w:rsidR="005D057B" w:rsidRDefault="00000000">
            <w:r>
              <w:rPr>
                <w:sz w:val="17"/>
                <w:szCs w:val="17"/>
              </w:rPr>
              <w:t>$50K</w:t>
            </w:r>
          </w:p>
        </w:tc>
        <w:tc>
          <w:tcPr>
            <w:tcW w:w="144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0AC27DA4" w14:textId="77777777" w:rsidR="005D057B" w:rsidRDefault="00000000">
            <w:r>
              <w:rPr>
                <w:b/>
                <w:bCs/>
                <w:sz w:val="17"/>
                <w:szCs w:val="17"/>
              </w:rPr>
              <w:t>$1.25M</w:t>
            </w:r>
          </w:p>
        </w:tc>
        <w:tc>
          <w:tcPr>
            <w:tcW w:w="156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625ABDD7" w14:textId="77777777" w:rsidR="005D057B" w:rsidRDefault="00000000">
            <w:r>
              <w:rPr>
                <w:sz w:val="17"/>
                <w:szCs w:val="17"/>
              </w:rPr>
              <w:t>$4,188</w:t>
            </w:r>
          </w:p>
        </w:tc>
        <w:tc>
          <w:tcPr>
            <w:tcW w:w="1560" w:type="dxa"/>
            <w:tcBorders>
              <w:top w:val="single" w:sz="4" w:space="0" w:color="CCCCCC"/>
              <w:left w:val="single" w:sz="4" w:space="0" w:color="CCCCCC"/>
              <w:bottom w:val="single" w:sz="4" w:space="0" w:color="CCCCCC"/>
              <w:right w:val="single" w:sz="4" w:space="0" w:color="CCCCCC"/>
            </w:tcBorders>
            <w:shd w:val="clear" w:color="auto" w:fill="F0FFF4"/>
            <w:tcMar>
              <w:top w:w="60" w:type="dxa"/>
              <w:left w:w="80" w:type="dxa"/>
              <w:bottom w:w="60" w:type="dxa"/>
              <w:right w:w="80" w:type="dxa"/>
            </w:tcMar>
          </w:tcPr>
          <w:p w14:paraId="4E31C2F6" w14:textId="77777777" w:rsidR="005D057B" w:rsidRDefault="00000000">
            <w:r>
              <w:rPr>
                <w:b/>
                <w:bCs/>
                <w:color w:val="1A7A40"/>
                <w:sz w:val="17"/>
                <w:szCs w:val="17"/>
              </w:rPr>
              <w:t>$419</w:t>
            </w:r>
          </w:p>
        </w:tc>
        <w:tc>
          <w:tcPr>
            <w:tcW w:w="16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661139BF" w14:textId="77777777" w:rsidR="005D057B" w:rsidRDefault="00000000">
            <w:r>
              <w:rPr>
                <w:sz w:val="17"/>
                <w:szCs w:val="17"/>
              </w:rPr>
              <w:t>$200</w:t>
            </w:r>
          </w:p>
        </w:tc>
      </w:tr>
      <w:tr w:rsidR="005D057B" w14:paraId="03A2E1C1" w14:textId="77777777">
        <w:tc>
          <w:tcPr>
            <w:tcW w:w="144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058E7807" w14:textId="77777777" w:rsidR="005D057B" w:rsidRDefault="00000000">
            <w:r>
              <w:rPr>
                <w:sz w:val="17"/>
                <w:szCs w:val="17"/>
              </w:rPr>
              <w:t>4</w:t>
            </w:r>
          </w:p>
        </w:tc>
        <w:tc>
          <w:tcPr>
            <w:tcW w:w="16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459F50C0" w14:textId="77777777" w:rsidR="005D057B" w:rsidRDefault="00000000">
            <w:r>
              <w:rPr>
                <w:sz w:val="17"/>
                <w:szCs w:val="17"/>
              </w:rPr>
              <w:t>40</w:t>
            </w:r>
          </w:p>
        </w:tc>
        <w:tc>
          <w:tcPr>
            <w:tcW w:w="144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0BE9B609" w14:textId="77777777" w:rsidR="005D057B" w:rsidRDefault="00000000">
            <w:r>
              <w:rPr>
                <w:sz w:val="17"/>
                <w:szCs w:val="17"/>
              </w:rPr>
              <w:t>$50K</w:t>
            </w:r>
          </w:p>
        </w:tc>
        <w:tc>
          <w:tcPr>
            <w:tcW w:w="144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1FF93A68" w14:textId="77777777" w:rsidR="005D057B" w:rsidRDefault="00000000">
            <w:r>
              <w:rPr>
                <w:b/>
                <w:bCs/>
                <w:sz w:val="17"/>
                <w:szCs w:val="17"/>
              </w:rPr>
              <w:t>$2M</w:t>
            </w:r>
          </w:p>
        </w:tc>
        <w:tc>
          <w:tcPr>
            <w:tcW w:w="156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37427808" w14:textId="77777777" w:rsidR="005D057B" w:rsidRDefault="00000000">
            <w:r>
              <w:rPr>
                <w:sz w:val="17"/>
                <w:szCs w:val="17"/>
              </w:rPr>
              <w:t>$6,700</w:t>
            </w:r>
          </w:p>
        </w:tc>
        <w:tc>
          <w:tcPr>
            <w:tcW w:w="1560" w:type="dxa"/>
            <w:tcBorders>
              <w:top w:val="single" w:sz="4" w:space="0" w:color="CCCCCC"/>
              <w:left w:val="single" w:sz="4" w:space="0" w:color="CCCCCC"/>
              <w:bottom w:val="single" w:sz="4" w:space="0" w:color="CCCCCC"/>
              <w:right w:val="single" w:sz="4" w:space="0" w:color="CCCCCC"/>
            </w:tcBorders>
            <w:shd w:val="clear" w:color="auto" w:fill="F0FFF4"/>
            <w:tcMar>
              <w:top w:w="60" w:type="dxa"/>
              <w:left w:w="80" w:type="dxa"/>
              <w:bottom w:w="60" w:type="dxa"/>
              <w:right w:w="80" w:type="dxa"/>
            </w:tcMar>
          </w:tcPr>
          <w:p w14:paraId="0C0392FE" w14:textId="77777777" w:rsidR="005D057B" w:rsidRDefault="00000000">
            <w:r>
              <w:rPr>
                <w:b/>
                <w:bCs/>
                <w:color w:val="1A7A40"/>
                <w:sz w:val="17"/>
                <w:szCs w:val="17"/>
              </w:rPr>
              <w:t>$670</w:t>
            </w:r>
          </w:p>
        </w:tc>
        <w:tc>
          <w:tcPr>
            <w:tcW w:w="16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002AC3B7" w14:textId="77777777" w:rsidR="005D057B" w:rsidRDefault="00000000">
            <w:r>
              <w:rPr>
                <w:sz w:val="17"/>
                <w:szCs w:val="17"/>
              </w:rPr>
              <w:t>$200</w:t>
            </w:r>
          </w:p>
        </w:tc>
      </w:tr>
      <w:tr w:rsidR="005D057B" w14:paraId="1C346439" w14:textId="77777777">
        <w:tc>
          <w:tcPr>
            <w:tcW w:w="144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1ABB6B47" w14:textId="77777777" w:rsidR="005D057B" w:rsidRDefault="00000000">
            <w:r>
              <w:rPr>
                <w:sz w:val="17"/>
                <w:szCs w:val="17"/>
              </w:rPr>
              <w:t>6</w:t>
            </w:r>
          </w:p>
        </w:tc>
        <w:tc>
          <w:tcPr>
            <w:tcW w:w="16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230F538E" w14:textId="77777777" w:rsidR="005D057B" w:rsidRDefault="00000000">
            <w:r>
              <w:rPr>
                <w:sz w:val="17"/>
                <w:szCs w:val="17"/>
              </w:rPr>
              <w:t>85</w:t>
            </w:r>
          </w:p>
        </w:tc>
        <w:tc>
          <w:tcPr>
            <w:tcW w:w="144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1E052A32" w14:textId="77777777" w:rsidR="005D057B" w:rsidRDefault="00000000">
            <w:r>
              <w:rPr>
                <w:sz w:val="17"/>
                <w:szCs w:val="17"/>
              </w:rPr>
              <w:t>$50K</w:t>
            </w:r>
          </w:p>
        </w:tc>
        <w:tc>
          <w:tcPr>
            <w:tcW w:w="144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47307374" w14:textId="77777777" w:rsidR="005D057B" w:rsidRDefault="00000000">
            <w:r>
              <w:rPr>
                <w:b/>
                <w:bCs/>
                <w:sz w:val="17"/>
                <w:szCs w:val="17"/>
              </w:rPr>
              <w:t>$4.25M</w:t>
            </w:r>
          </w:p>
        </w:tc>
        <w:tc>
          <w:tcPr>
            <w:tcW w:w="156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28C9FC93" w14:textId="77777777" w:rsidR="005D057B" w:rsidRDefault="00000000">
            <w:r>
              <w:rPr>
                <w:sz w:val="17"/>
                <w:szCs w:val="17"/>
              </w:rPr>
              <w:t>$14,246</w:t>
            </w:r>
          </w:p>
        </w:tc>
        <w:tc>
          <w:tcPr>
            <w:tcW w:w="1560" w:type="dxa"/>
            <w:tcBorders>
              <w:top w:val="single" w:sz="4" w:space="0" w:color="CCCCCC"/>
              <w:left w:val="single" w:sz="4" w:space="0" w:color="CCCCCC"/>
              <w:bottom w:val="single" w:sz="4" w:space="0" w:color="CCCCCC"/>
              <w:right w:val="single" w:sz="4" w:space="0" w:color="CCCCCC"/>
            </w:tcBorders>
            <w:shd w:val="clear" w:color="auto" w:fill="F0FFF4"/>
            <w:tcMar>
              <w:top w:w="60" w:type="dxa"/>
              <w:left w:w="80" w:type="dxa"/>
              <w:bottom w:w="60" w:type="dxa"/>
              <w:right w:w="80" w:type="dxa"/>
            </w:tcMar>
          </w:tcPr>
          <w:p w14:paraId="67EB63E0" w14:textId="77777777" w:rsidR="005D057B" w:rsidRDefault="00000000">
            <w:r>
              <w:rPr>
                <w:b/>
                <w:bCs/>
                <w:color w:val="1A7A40"/>
                <w:sz w:val="17"/>
                <w:szCs w:val="17"/>
              </w:rPr>
              <w:t>$1,425</w:t>
            </w:r>
          </w:p>
        </w:tc>
        <w:tc>
          <w:tcPr>
            <w:tcW w:w="16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4C63655C" w14:textId="77777777" w:rsidR="005D057B" w:rsidRDefault="00000000">
            <w:r>
              <w:rPr>
                <w:sz w:val="17"/>
                <w:szCs w:val="17"/>
              </w:rPr>
              <w:t>$200</w:t>
            </w:r>
          </w:p>
        </w:tc>
      </w:tr>
      <w:tr w:rsidR="005D057B" w14:paraId="7FA83D3C" w14:textId="77777777">
        <w:tc>
          <w:tcPr>
            <w:tcW w:w="144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20F5A478" w14:textId="77777777" w:rsidR="005D057B" w:rsidRDefault="00000000">
            <w:r>
              <w:rPr>
                <w:sz w:val="17"/>
                <w:szCs w:val="17"/>
              </w:rPr>
              <w:t>12</w:t>
            </w:r>
          </w:p>
        </w:tc>
        <w:tc>
          <w:tcPr>
            <w:tcW w:w="16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0AB34732" w14:textId="77777777" w:rsidR="005D057B" w:rsidRDefault="00000000">
            <w:r>
              <w:rPr>
                <w:sz w:val="17"/>
                <w:szCs w:val="17"/>
              </w:rPr>
              <w:t>200</w:t>
            </w:r>
          </w:p>
        </w:tc>
        <w:tc>
          <w:tcPr>
            <w:tcW w:w="144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1ABEF41A" w14:textId="77777777" w:rsidR="005D057B" w:rsidRDefault="00000000">
            <w:r>
              <w:rPr>
                <w:sz w:val="17"/>
                <w:szCs w:val="17"/>
              </w:rPr>
              <w:t>$50K</w:t>
            </w:r>
          </w:p>
        </w:tc>
        <w:tc>
          <w:tcPr>
            <w:tcW w:w="144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2AA73FFF" w14:textId="77777777" w:rsidR="005D057B" w:rsidRDefault="00000000">
            <w:r>
              <w:rPr>
                <w:b/>
                <w:bCs/>
                <w:sz w:val="17"/>
                <w:szCs w:val="17"/>
              </w:rPr>
              <w:t>$10M</w:t>
            </w:r>
          </w:p>
        </w:tc>
        <w:tc>
          <w:tcPr>
            <w:tcW w:w="156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6D4ED61A" w14:textId="77777777" w:rsidR="005D057B" w:rsidRDefault="00000000">
            <w:r>
              <w:rPr>
                <w:sz w:val="17"/>
                <w:szCs w:val="17"/>
              </w:rPr>
              <w:t>$33,500</w:t>
            </w:r>
          </w:p>
        </w:tc>
        <w:tc>
          <w:tcPr>
            <w:tcW w:w="1560" w:type="dxa"/>
            <w:tcBorders>
              <w:top w:val="single" w:sz="4" w:space="0" w:color="CCCCCC"/>
              <w:left w:val="single" w:sz="4" w:space="0" w:color="CCCCCC"/>
              <w:bottom w:val="single" w:sz="4" w:space="0" w:color="CCCCCC"/>
              <w:right w:val="single" w:sz="4" w:space="0" w:color="CCCCCC"/>
            </w:tcBorders>
            <w:shd w:val="clear" w:color="auto" w:fill="F0FFF4"/>
            <w:tcMar>
              <w:top w:w="60" w:type="dxa"/>
              <w:left w:w="80" w:type="dxa"/>
              <w:bottom w:w="60" w:type="dxa"/>
              <w:right w:w="80" w:type="dxa"/>
            </w:tcMar>
          </w:tcPr>
          <w:p w14:paraId="047893B1" w14:textId="77777777" w:rsidR="005D057B" w:rsidRDefault="00000000">
            <w:r>
              <w:rPr>
                <w:b/>
                <w:bCs/>
                <w:color w:val="1A7A40"/>
                <w:sz w:val="17"/>
                <w:szCs w:val="17"/>
              </w:rPr>
              <w:t>$3,350</w:t>
            </w:r>
          </w:p>
        </w:tc>
        <w:tc>
          <w:tcPr>
            <w:tcW w:w="16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20C6A4AD" w14:textId="77777777" w:rsidR="005D057B" w:rsidRDefault="00000000">
            <w:r>
              <w:rPr>
                <w:sz w:val="17"/>
                <w:szCs w:val="17"/>
              </w:rPr>
              <w:t>$300</w:t>
            </w:r>
          </w:p>
        </w:tc>
      </w:tr>
    </w:tbl>
    <w:p w14:paraId="7442366E" w14:textId="77777777" w:rsidR="005D057B" w:rsidRDefault="005D057B">
      <w:pPr>
        <w:spacing w:after="120"/>
      </w:pPr>
    </w:p>
    <w:p w14:paraId="2B2F221B" w14:textId="77777777" w:rsidR="005D057B" w:rsidRDefault="00000000">
      <w:pPr>
        <w:spacing w:after="160"/>
      </w:pPr>
      <w:r>
        <w:t>Note: Revenue exceeds infrastructure costs at Month 3 (25 integrations, $1.25M TVL). This assumes $50K average float per operator, which skews toward enterprise operators. See Appendix B for a sensitivity analysis using alternative float assumptions.</w:t>
      </w:r>
    </w:p>
    <w:p w14:paraId="4A3C414C" w14:textId="77777777" w:rsidR="005D057B" w:rsidRDefault="005D057B">
      <w:pPr>
        <w:spacing w:after="120"/>
      </w:pPr>
    </w:p>
    <w:p w14:paraId="04A1D223" w14:textId="77777777" w:rsidR="005D057B" w:rsidRDefault="00000000">
      <w:r>
        <w:br w:type="page"/>
      </w:r>
    </w:p>
    <w:p w14:paraId="4F072DCE" w14:textId="77777777" w:rsidR="005D057B" w:rsidRDefault="00000000">
      <w:pPr>
        <w:pStyle w:val="Heading1"/>
      </w:pPr>
      <w:r>
        <w:lastRenderedPageBreak/>
        <w:t>5. Integration Protocol Specification</w:t>
      </w:r>
    </w:p>
    <w:p w14:paraId="61750E4D" w14:textId="77777777" w:rsidR="005D057B" w:rsidRDefault="00000000">
      <w:pPr>
        <w:pStyle w:val="Heading2"/>
      </w:pPr>
      <w:r>
        <w:t>5.1 x402 Lifecycle Hook Specification</w:t>
      </w:r>
    </w:p>
    <w:p w14:paraId="62B29156" w14:textId="77777777" w:rsidR="005D057B" w:rsidRDefault="00000000">
      <w:pPr>
        <w:spacing w:after="160"/>
      </w:pPr>
      <w:r>
        <w:t>Divigent integrates with x402 at two points in the payment lifecycle: the pre-payment hook (beforePayment) and the post-settlement hook (afterSettlement). Both hooks must complete within the gas limit of a standard Base block (30M gas) to prevent payment timeouts.</w:t>
      </w:r>
    </w:p>
    <w:p w14:paraId="777E899F" w14:textId="77777777" w:rsidR="005D057B" w:rsidRDefault="005D057B">
      <w:pPr>
        <w:spacing w:after="120"/>
      </w:pPr>
    </w:p>
    <w:p w14:paraId="4C72A2DB" w14:textId="77777777" w:rsidR="005D057B" w:rsidRDefault="005D057B">
      <w:pPr>
        <w:pBdr>
          <w:top w:val="single" w:sz="4" w:space="0" w:color="AAAAAA"/>
        </w:pBdr>
        <w:spacing w:before="80"/>
      </w:pPr>
    </w:p>
    <w:p w14:paraId="64DE7C68" w14:textId="77777777" w:rsidR="005D057B" w:rsidRDefault="00000000">
      <w:pPr>
        <w:shd w:val="clear" w:color="auto" w:fill="F0F4FF"/>
        <w:spacing w:after="20"/>
      </w:pPr>
      <w:r>
        <w:rPr>
          <w:rFonts w:ascii="Courier New" w:eastAsia="Courier New" w:hAnsi="Courier New" w:cs="Courier New"/>
          <w:color w:val="1A1A4E"/>
          <w:sz w:val="18"/>
          <w:szCs w:val="18"/>
        </w:rPr>
        <w:t>// x402 Lifecycle Hook Integration Specification</w:t>
      </w:r>
    </w:p>
    <w:p w14:paraId="46577B3F" w14:textId="77777777" w:rsidR="005D057B" w:rsidRDefault="005D057B">
      <w:pPr>
        <w:shd w:val="clear" w:color="auto" w:fill="F0F4FF"/>
        <w:spacing w:after="20"/>
      </w:pPr>
    </w:p>
    <w:p w14:paraId="251FF515" w14:textId="77777777" w:rsidR="005D057B" w:rsidRDefault="00000000">
      <w:pPr>
        <w:shd w:val="clear" w:color="auto" w:fill="F0F4FF"/>
        <w:spacing w:after="20"/>
      </w:pPr>
      <w:r>
        <w:rPr>
          <w:rFonts w:ascii="Courier New" w:eastAsia="Courier New" w:hAnsi="Courier New" w:cs="Courier New"/>
          <w:color w:val="1A1A4E"/>
          <w:sz w:val="18"/>
          <w:szCs w:val="18"/>
        </w:rPr>
        <w:t>// Hook 1: beforePayment</w:t>
      </w:r>
    </w:p>
    <w:p w14:paraId="5609EE42" w14:textId="77777777" w:rsidR="005D057B" w:rsidRDefault="00000000">
      <w:pPr>
        <w:shd w:val="clear" w:color="auto" w:fill="F0F4FF"/>
        <w:spacing w:after="20"/>
      </w:pPr>
      <w:r>
        <w:rPr>
          <w:rFonts w:ascii="Courier New" w:eastAsia="Courier New" w:hAnsi="Courier New" w:cs="Courier New"/>
          <w:color w:val="1A1A4E"/>
          <w:sz w:val="18"/>
          <w:szCs w:val="18"/>
        </w:rPr>
        <w:t>// Trigger: After x402 PaymentRequired response received, before payment sent</w:t>
      </w:r>
    </w:p>
    <w:p w14:paraId="56064CB1" w14:textId="77777777" w:rsidR="005D057B" w:rsidRDefault="00000000">
      <w:pPr>
        <w:shd w:val="clear" w:color="auto" w:fill="F0F4FF"/>
        <w:spacing w:after="20"/>
      </w:pPr>
      <w:r>
        <w:rPr>
          <w:rFonts w:ascii="Courier New" w:eastAsia="Courier New" w:hAnsi="Courier New" w:cs="Courier New"/>
          <w:color w:val="1A1A4E"/>
          <w:sz w:val="18"/>
          <w:szCs w:val="18"/>
        </w:rPr>
        <w:t>// Purpose: Ensure sufficient liquid USDC for payment</w:t>
      </w:r>
    </w:p>
    <w:p w14:paraId="4AB8FFA9" w14:textId="77777777" w:rsidR="005D057B" w:rsidRDefault="00000000">
      <w:pPr>
        <w:shd w:val="clear" w:color="auto" w:fill="F0F4FF"/>
        <w:spacing w:after="20"/>
      </w:pPr>
      <w:r>
        <w:rPr>
          <w:rFonts w:ascii="Courier New" w:eastAsia="Courier New" w:hAnsi="Courier New" w:cs="Courier New"/>
          <w:color w:val="1A1A4E"/>
          <w:sz w:val="18"/>
          <w:szCs w:val="18"/>
        </w:rPr>
        <w:t>// Gas limit: 200,000 gas (conservative — Aave supply operation ~ 150,000)</w:t>
      </w:r>
    </w:p>
    <w:p w14:paraId="3634DCAC" w14:textId="77777777" w:rsidR="005D057B" w:rsidRDefault="00000000">
      <w:pPr>
        <w:shd w:val="clear" w:color="auto" w:fill="F0F4FF"/>
        <w:spacing w:after="20"/>
      </w:pPr>
      <w:r>
        <w:rPr>
          <w:rFonts w:ascii="Courier New" w:eastAsia="Courier New" w:hAnsi="Courier New" w:cs="Courier New"/>
          <w:color w:val="1A1A4E"/>
          <w:sz w:val="18"/>
          <w:szCs w:val="18"/>
        </w:rPr>
        <w:t>// Timeout: 5 seconds (Base block time ~2 seconds)</w:t>
      </w:r>
    </w:p>
    <w:p w14:paraId="25028A01" w14:textId="77777777" w:rsidR="005D057B" w:rsidRDefault="00000000">
      <w:pPr>
        <w:shd w:val="clear" w:color="auto" w:fill="F0F4FF"/>
        <w:spacing w:after="20"/>
      </w:pPr>
      <w:r>
        <w:rPr>
          <w:rFonts w:ascii="Courier New" w:eastAsia="Courier New" w:hAnsi="Courier New" w:cs="Courier New"/>
          <w:color w:val="1A1A4E"/>
          <w:sz w:val="18"/>
          <w:szCs w:val="18"/>
        </w:rPr>
        <w:t>// Failure mode: On hook failure, payment proceeds with existing liquid balance</w:t>
      </w:r>
    </w:p>
    <w:p w14:paraId="6D7501D5" w14:textId="77777777" w:rsidR="005D057B" w:rsidRDefault="00000000">
      <w:pPr>
        <w:shd w:val="clear" w:color="auto" w:fill="F0F4FF"/>
        <w:spacing w:after="20"/>
      </w:pPr>
      <w:r>
        <w:rPr>
          <w:rFonts w:ascii="Courier New" w:eastAsia="Courier New" w:hAnsi="Courier New" w:cs="Courier New"/>
          <w:color w:val="1A1A4E"/>
          <w:sz w:val="18"/>
          <w:szCs w:val="18"/>
        </w:rPr>
        <w:t>//               If insufficient liquid balance, x402 client retries from fallback</w:t>
      </w:r>
    </w:p>
    <w:p w14:paraId="3CD42E6F" w14:textId="77777777" w:rsidR="005D057B" w:rsidRDefault="005D057B">
      <w:pPr>
        <w:shd w:val="clear" w:color="auto" w:fill="F0F4FF"/>
        <w:spacing w:after="20"/>
      </w:pPr>
    </w:p>
    <w:p w14:paraId="33061B16" w14:textId="77777777" w:rsidR="005D057B" w:rsidRDefault="00000000">
      <w:pPr>
        <w:shd w:val="clear" w:color="auto" w:fill="F0F4FF"/>
        <w:spacing w:after="20"/>
      </w:pPr>
      <w:r>
        <w:rPr>
          <w:rFonts w:ascii="Courier New" w:eastAsia="Courier New" w:hAnsi="Courier New" w:cs="Courier New"/>
          <w:color w:val="1A1A4E"/>
          <w:sz w:val="18"/>
          <w:szCs w:val="18"/>
        </w:rPr>
        <w:t>// Hook 2: afterSettlement</w:t>
      </w:r>
    </w:p>
    <w:p w14:paraId="0C49EEC4" w14:textId="77777777" w:rsidR="005D057B" w:rsidRDefault="00000000">
      <w:pPr>
        <w:shd w:val="clear" w:color="auto" w:fill="F0F4FF"/>
        <w:spacing w:after="20"/>
      </w:pPr>
      <w:r>
        <w:rPr>
          <w:rFonts w:ascii="Courier New" w:eastAsia="Courier New" w:hAnsi="Courier New" w:cs="Courier New"/>
          <w:color w:val="1A1A4E"/>
          <w:sz w:val="18"/>
          <w:szCs w:val="18"/>
        </w:rPr>
        <w:t>// Trigger: After x402 payment settlement confirmation</w:t>
      </w:r>
    </w:p>
    <w:p w14:paraId="0B598B88" w14:textId="77777777" w:rsidR="005D057B" w:rsidRDefault="00000000">
      <w:pPr>
        <w:shd w:val="clear" w:color="auto" w:fill="F0F4FF"/>
        <w:spacing w:after="20"/>
      </w:pPr>
      <w:r>
        <w:rPr>
          <w:rFonts w:ascii="Courier New" w:eastAsia="Courier New" w:hAnsi="Courier New" w:cs="Courier New"/>
          <w:color w:val="1A1A4E"/>
          <w:sz w:val="18"/>
          <w:szCs w:val="18"/>
        </w:rPr>
        <w:t>// Purpose: Deploy idle capital to best-APY vault</w:t>
      </w:r>
    </w:p>
    <w:p w14:paraId="054A87F9" w14:textId="77777777" w:rsidR="005D057B" w:rsidRDefault="00000000">
      <w:pPr>
        <w:shd w:val="clear" w:color="auto" w:fill="F0F4FF"/>
        <w:spacing w:after="20"/>
      </w:pPr>
      <w:r>
        <w:rPr>
          <w:rFonts w:ascii="Courier New" w:eastAsia="Courier New" w:hAnsi="Courier New" w:cs="Courier New"/>
          <w:color w:val="1A1A4E"/>
          <w:sz w:val="18"/>
          <w:szCs w:val="18"/>
        </w:rPr>
        <w:t>// Gas limit: 250,000 gas (Aave supply + oracle read ~ 200,000)</w:t>
      </w:r>
    </w:p>
    <w:p w14:paraId="174F0B57" w14:textId="77777777" w:rsidR="005D057B" w:rsidRDefault="00000000">
      <w:pPr>
        <w:shd w:val="clear" w:color="auto" w:fill="F0F4FF"/>
        <w:spacing w:after="20"/>
      </w:pPr>
      <w:r>
        <w:rPr>
          <w:rFonts w:ascii="Courier New" w:eastAsia="Courier New" w:hAnsi="Courier New" w:cs="Courier New"/>
          <w:color w:val="1A1A4E"/>
          <w:sz w:val="18"/>
          <w:szCs w:val="18"/>
        </w:rPr>
        <w:t>// Timeout: 10 seconds</w:t>
      </w:r>
    </w:p>
    <w:p w14:paraId="4E72BEB4" w14:textId="77777777" w:rsidR="005D057B" w:rsidRDefault="00000000">
      <w:pPr>
        <w:shd w:val="clear" w:color="auto" w:fill="F0F4FF"/>
        <w:spacing w:after="20"/>
      </w:pPr>
      <w:r>
        <w:rPr>
          <w:rFonts w:ascii="Courier New" w:eastAsia="Courier New" w:hAnsi="Courier New" w:cs="Courier New"/>
          <w:color w:val="1A1A4E"/>
          <w:sz w:val="18"/>
          <w:szCs w:val="18"/>
        </w:rPr>
        <w:t>// Failure mode: On hook failure, capital remains liquid (no yield, no loss)</w:t>
      </w:r>
    </w:p>
    <w:p w14:paraId="230ADEC7" w14:textId="77777777" w:rsidR="005D057B" w:rsidRDefault="00000000">
      <w:pPr>
        <w:shd w:val="clear" w:color="auto" w:fill="F0F4FF"/>
        <w:spacing w:after="20"/>
      </w:pPr>
      <w:r>
        <w:rPr>
          <w:rFonts w:ascii="Courier New" w:eastAsia="Courier New" w:hAnsi="Courier New" w:cs="Courier New"/>
          <w:color w:val="1A1A4E"/>
          <w:sz w:val="18"/>
          <w:szCs w:val="18"/>
        </w:rPr>
        <w:t>//               Retry queued for next payment cycle</w:t>
      </w:r>
    </w:p>
    <w:p w14:paraId="73113488" w14:textId="77777777" w:rsidR="005D057B" w:rsidRDefault="005D057B">
      <w:pPr>
        <w:pBdr>
          <w:bottom w:val="single" w:sz="4" w:space="0" w:color="AAAAAA"/>
        </w:pBdr>
        <w:spacing w:after="80"/>
      </w:pPr>
    </w:p>
    <w:p w14:paraId="7619471B" w14:textId="77777777" w:rsidR="005D057B" w:rsidRDefault="005D057B">
      <w:pPr>
        <w:spacing w:after="120"/>
      </w:pPr>
    </w:p>
    <w:p w14:paraId="42C9C0D5" w14:textId="77777777" w:rsidR="005D057B" w:rsidRDefault="00000000">
      <w:pPr>
        <w:pStyle w:val="Heading2"/>
      </w:pPr>
      <w:r>
        <w:t>5.2 Agent Wallet Compatibility</w:t>
      </w:r>
    </w:p>
    <w:p w14:paraId="50F7861E" w14:textId="77777777" w:rsidR="005D057B" w:rsidRDefault="00000000">
      <w:pPr>
        <w:spacing w:after="160"/>
      </w:pPr>
      <w:r>
        <w:t>Divigent is compatible with any EIP-1193 compliant wallet provider. Verified compatible implementations:</w:t>
      </w:r>
    </w:p>
    <w:p w14:paraId="42E10577" w14:textId="77777777" w:rsidR="005D057B" w:rsidRDefault="00000000">
      <w:pPr>
        <w:numPr>
          <w:ilvl w:val="0"/>
          <w:numId w:val="1"/>
        </w:numPr>
        <w:pBdr>
          <w:top w:val="nil"/>
          <w:left w:val="nil"/>
          <w:bottom w:val="nil"/>
          <w:right w:val="nil"/>
          <w:between w:val="nil"/>
        </w:pBdr>
        <w:spacing w:after="80"/>
      </w:pPr>
      <w:r>
        <w:rPr>
          <w:color w:val="000000"/>
        </w:rPr>
        <w:t>Coinbase AgentKit Smart Wallet — primary target, fully tested</w:t>
      </w:r>
    </w:p>
    <w:p w14:paraId="4D9B7488" w14:textId="77777777" w:rsidR="005D057B" w:rsidRDefault="00000000">
      <w:pPr>
        <w:numPr>
          <w:ilvl w:val="0"/>
          <w:numId w:val="1"/>
        </w:numPr>
        <w:pBdr>
          <w:top w:val="nil"/>
          <w:left w:val="nil"/>
          <w:bottom w:val="nil"/>
          <w:right w:val="nil"/>
          <w:between w:val="nil"/>
        </w:pBdr>
        <w:spacing w:after="80"/>
      </w:pPr>
      <w:r>
        <w:rPr>
          <w:color w:val="000000"/>
        </w:rPr>
        <w:t>Safe (Gnosis Safe) Multisig — supported via Safe SDK integration</w:t>
      </w:r>
    </w:p>
    <w:p w14:paraId="5FD25820" w14:textId="77777777" w:rsidR="005D057B" w:rsidRDefault="00000000">
      <w:pPr>
        <w:numPr>
          <w:ilvl w:val="0"/>
          <w:numId w:val="1"/>
        </w:numPr>
        <w:pBdr>
          <w:top w:val="nil"/>
          <w:left w:val="nil"/>
          <w:bottom w:val="nil"/>
          <w:right w:val="nil"/>
          <w:between w:val="nil"/>
        </w:pBdr>
        <w:spacing w:after="80"/>
      </w:pPr>
      <w:r>
        <w:rPr>
          <w:color w:val="000000"/>
        </w:rPr>
        <w:t>Biconomy Smart Account (ERC-4337) — supported via UserOperation batching</w:t>
      </w:r>
    </w:p>
    <w:p w14:paraId="238BB1D9" w14:textId="77777777" w:rsidR="005D057B" w:rsidRDefault="00000000">
      <w:pPr>
        <w:numPr>
          <w:ilvl w:val="0"/>
          <w:numId w:val="1"/>
        </w:numPr>
        <w:pBdr>
          <w:top w:val="nil"/>
          <w:left w:val="nil"/>
          <w:bottom w:val="nil"/>
          <w:right w:val="nil"/>
          <w:between w:val="nil"/>
        </w:pBdr>
        <w:spacing w:after="80"/>
      </w:pPr>
      <w:r>
        <w:rPr>
          <w:color w:val="000000"/>
        </w:rPr>
        <w:t>Metamask (EOA) — supported for development and testing</w:t>
      </w:r>
    </w:p>
    <w:p w14:paraId="41328CBA" w14:textId="77777777" w:rsidR="005D057B" w:rsidRDefault="00000000">
      <w:pPr>
        <w:numPr>
          <w:ilvl w:val="0"/>
          <w:numId w:val="1"/>
        </w:numPr>
        <w:pBdr>
          <w:top w:val="nil"/>
          <w:left w:val="nil"/>
          <w:bottom w:val="nil"/>
          <w:right w:val="nil"/>
          <w:between w:val="nil"/>
        </w:pBdr>
        <w:spacing w:after="80"/>
      </w:pPr>
      <w:r>
        <w:rPr>
          <w:color w:val="000000"/>
        </w:rPr>
        <w:t>WalletConnect v2 compatible signers — supported via WalletConnect SDK</w:t>
      </w:r>
    </w:p>
    <w:p w14:paraId="4B4D8C91" w14:textId="77777777" w:rsidR="005D057B" w:rsidRDefault="005D057B">
      <w:pPr>
        <w:spacing w:after="120"/>
      </w:pPr>
    </w:p>
    <w:p w14:paraId="79167E13" w14:textId="77777777" w:rsidR="005D057B" w:rsidRDefault="00000000">
      <w:pPr>
        <w:spacing w:after="160"/>
      </w:pPr>
      <w:r>
        <w:t>Solana wallet compatibility (Phantom, Backpack) requires separate architectural implementation and is not included in the v1.0 release.</w:t>
      </w:r>
    </w:p>
    <w:p w14:paraId="6EEF9237" w14:textId="77777777" w:rsidR="005D057B" w:rsidRDefault="005D057B">
      <w:pPr>
        <w:spacing w:after="120"/>
      </w:pPr>
    </w:p>
    <w:p w14:paraId="77C936CC" w14:textId="77777777" w:rsidR="005D057B" w:rsidRDefault="00000000">
      <w:r>
        <w:br w:type="page"/>
      </w:r>
    </w:p>
    <w:p w14:paraId="7D4822D2" w14:textId="77777777" w:rsidR="005D057B" w:rsidRDefault="00000000">
      <w:pPr>
        <w:pStyle w:val="Heading1"/>
      </w:pPr>
      <w:r>
        <w:lastRenderedPageBreak/>
        <w:t>6. Conclusion</w:t>
      </w:r>
    </w:p>
    <w:p w14:paraId="536CD616" w14:textId="77777777" w:rsidR="005D057B" w:rsidRDefault="00000000">
      <w:pPr>
        <w:spacing w:after="160"/>
      </w:pPr>
      <w:r>
        <w:t>Divigent addresses a clear and quantifiable market gap: the zero-yield idle capital held in AI agent wallets between payment transactions. The protocol architecture is minimal, the attack surface is small, and the integration cost for developers is measured in minutes. The founder's smart contract security background provides a genuine competitive advantage in a market where security credibility is the primary differentiator.</w:t>
      </w:r>
    </w:p>
    <w:p w14:paraId="115DF751" w14:textId="77777777" w:rsidR="005D057B" w:rsidRDefault="00000000">
      <w:pPr>
        <w:spacing w:after="160"/>
      </w:pPr>
      <w:r>
        <w:t>The key risks to protocol success are (1) the pace at which AI agent developers transition from prototype to production with meaningful USDC float, and (2) the competitive response from larger protocols (Aave, Morpho, Yearn) who could release agent-native SDKs. Both risks are manageable with rapid community adoption and technical execution.</w:t>
      </w:r>
    </w:p>
    <w:p w14:paraId="5CE5926D" w14:textId="77777777" w:rsidR="005D057B" w:rsidRDefault="00000000">
      <w:pPr>
        <w:spacing w:after="160"/>
      </w:pPr>
      <w:r>
        <w:t>Divigent's path to becoming the default yield primitive in every AI agent wallet — the Aave of agent capital — is technically sound, economically viable, and timely. The window is open now.</w:t>
      </w:r>
    </w:p>
    <w:p w14:paraId="6E2F3BAF" w14:textId="77777777" w:rsidR="005D057B" w:rsidRDefault="005D057B">
      <w:pPr>
        <w:spacing w:after="120"/>
      </w:pPr>
    </w:p>
    <w:p w14:paraId="25118B7B" w14:textId="77777777" w:rsidR="005D057B" w:rsidRDefault="00000000">
      <w:r>
        <w:br w:type="page"/>
      </w:r>
    </w:p>
    <w:p w14:paraId="2D20BE88" w14:textId="77777777" w:rsidR="005D057B" w:rsidRDefault="00000000">
      <w:pPr>
        <w:pStyle w:val="Heading1"/>
      </w:pPr>
      <w:r>
        <w:lastRenderedPageBreak/>
        <w:t>Appendix A: Technical Assumptions</w:t>
      </w:r>
    </w:p>
    <w:p w14:paraId="5C3A40DF" w14:textId="77777777" w:rsidR="005D057B" w:rsidRDefault="00000000">
      <w:pPr>
        <w:spacing w:after="160"/>
      </w:pPr>
      <w:r>
        <w:t>The following assumptions underpin the architectural design and are disclosed explicitly for transparency:</w:t>
      </w:r>
    </w:p>
    <w:p w14:paraId="41D78035" w14:textId="77777777" w:rsidR="005D057B" w:rsidRDefault="005D057B">
      <w:pPr>
        <w:spacing w:after="120"/>
      </w:pP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200"/>
        <w:gridCol w:w="2880"/>
        <w:gridCol w:w="2280"/>
      </w:tblGrid>
      <w:tr w:rsidR="005D057B" w14:paraId="750751CB" w14:textId="77777777">
        <w:tc>
          <w:tcPr>
            <w:tcW w:w="4200" w:type="dxa"/>
            <w:tcBorders>
              <w:top w:val="single" w:sz="4" w:space="0" w:color="CCCCCC"/>
              <w:left w:val="single" w:sz="4" w:space="0" w:color="CCCCCC"/>
              <w:bottom w:val="single" w:sz="4" w:space="0" w:color="CCCCCC"/>
              <w:right w:val="single" w:sz="4" w:space="0" w:color="CCCCCC"/>
            </w:tcBorders>
            <w:shd w:val="clear" w:color="auto" w:fill="0F3460"/>
            <w:tcMar>
              <w:top w:w="80" w:type="dxa"/>
              <w:left w:w="120" w:type="dxa"/>
              <w:bottom w:w="80" w:type="dxa"/>
              <w:right w:w="80" w:type="dxa"/>
            </w:tcMar>
          </w:tcPr>
          <w:p w14:paraId="035E38E4" w14:textId="77777777" w:rsidR="005D057B" w:rsidRDefault="00000000">
            <w:r>
              <w:rPr>
                <w:b/>
                <w:bCs/>
                <w:color w:val="FFFFFF"/>
                <w:sz w:val="18"/>
                <w:szCs w:val="18"/>
              </w:rPr>
              <w:t>Assumption</w:t>
            </w:r>
          </w:p>
        </w:tc>
        <w:tc>
          <w:tcPr>
            <w:tcW w:w="2880" w:type="dxa"/>
            <w:tcBorders>
              <w:top w:val="single" w:sz="4" w:space="0" w:color="CCCCCC"/>
              <w:left w:val="single" w:sz="4" w:space="0" w:color="CCCCCC"/>
              <w:bottom w:val="single" w:sz="4" w:space="0" w:color="CCCCCC"/>
              <w:right w:val="single" w:sz="4" w:space="0" w:color="CCCCCC"/>
            </w:tcBorders>
            <w:shd w:val="clear" w:color="auto" w:fill="0F3460"/>
            <w:tcMar>
              <w:top w:w="80" w:type="dxa"/>
              <w:left w:w="80" w:type="dxa"/>
              <w:bottom w:w="80" w:type="dxa"/>
              <w:right w:w="80" w:type="dxa"/>
            </w:tcMar>
          </w:tcPr>
          <w:p w14:paraId="50B928D1" w14:textId="77777777" w:rsidR="005D057B" w:rsidRDefault="00000000">
            <w:r>
              <w:rPr>
                <w:b/>
                <w:bCs/>
                <w:color w:val="FFFFFF"/>
                <w:sz w:val="18"/>
                <w:szCs w:val="18"/>
              </w:rPr>
              <w:t>Value Used</w:t>
            </w:r>
          </w:p>
        </w:tc>
        <w:tc>
          <w:tcPr>
            <w:tcW w:w="2280" w:type="dxa"/>
            <w:tcBorders>
              <w:top w:val="single" w:sz="4" w:space="0" w:color="CCCCCC"/>
              <w:left w:val="single" w:sz="4" w:space="0" w:color="CCCCCC"/>
              <w:bottom w:val="single" w:sz="4" w:space="0" w:color="CCCCCC"/>
              <w:right w:val="single" w:sz="4" w:space="0" w:color="CCCCCC"/>
            </w:tcBorders>
            <w:shd w:val="clear" w:color="auto" w:fill="0F3460"/>
            <w:tcMar>
              <w:top w:w="80" w:type="dxa"/>
              <w:left w:w="80" w:type="dxa"/>
              <w:bottom w:w="80" w:type="dxa"/>
              <w:right w:w="80" w:type="dxa"/>
            </w:tcMar>
          </w:tcPr>
          <w:p w14:paraId="6A5FB749" w14:textId="77777777" w:rsidR="005D057B" w:rsidRDefault="00000000">
            <w:r>
              <w:rPr>
                <w:b/>
                <w:bCs/>
                <w:color w:val="FFFFFF"/>
                <w:sz w:val="18"/>
                <w:szCs w:val="18"/>
              </w:rPr>
              <w:t>Sensitivity</w:t>
            </w:r>
          </w:p>
        </w:tc>
      </w:tr>
      <w:tr w:rsidR="005D057B" w14:paraId="5DF79A0F" w14:textId="77777777">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34D9D6A0" w14:textId="77777777" w:rsidR="005D057B" w:rsidRDefault="00000000">
            <w:r>
              <w:rPr>
                <w:sz w:val="18"/>
                <w:szCs w:val="18"/>
              </w:rPr>
              <w:t>Aave V3 Base USDC supply APR</w:t>
            </w:r>
          </w:p>
        </w:tc>
        <w:tc>
          <w:tcPr>
            <w:tcW w:w="28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240B97F6" w14:textId="77777777" w:rsidR="005D057B" w:rsidRDefault="00000000">
            <w:r>
              <w:rPr>
                <w:sz w:val="18"/>
                <w:szCs w:val="18"/>
              </w:rPr>
              <w:t>2.47% (as of March 29, 2026)</w:t>
            </w:r>
          </w:p>
        </w:tc>
        <w:tc>
          <w:tcPr>
            <w:tcW w:w="2280" w:type="dxa"/>
            <w:tcBorders>
              <w:top w:val="single" w:sz="4" w:space="0" w:color="CCCCCC"/>
              <w:left w:val="single" w:sz="4" w:space="0" w:color="CCCCCC"/>
              <w:bottom w:val="single" w:sz="4" w:space="0" w:color="CCCCCC"/>
              <w:right w:val="single" w:sz="4" w:space="0" w:color="CCCCCC"/>
            </w:tcBorders>
            <w:shd w:val="clear" w:color="auto" w:fill="FFFFF5"/>
            <w:tcMar>
              <w:top w:w="60" w:type="dxa"/>
              <w:left w:w="80" w:type="dxa"/>
              <w:bottom w:w="60" w:type="dxa"/>
              <w:right w:w="80" w:type="dxa"/>
            </w:tcMar>
          </w:tcPr>
          <w:p w14:paraId="6BD1780E" w14:textId="77777777" w:rsidR="005D057B" w:rsidRDefault="00000000">
            <w:r>
              <w:rPr>
                <w:b/>
                <w:bCs/>
                <w:color w:val="885500"/>
                <w:sz w:val="18"/>
                <w:szCs w:val="18"/>
              </w:rPr>
              <w:t>High — rates fluctuate daily</w:t>
            </w:r>
          </w:p>
        </w:tc>
      </w:tr>
      <w:tr w:rsidR="005D057B" w14:paraId="3AA855ED" w14:textId="77777777">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7EDE1DB8" w14:textId="77777777" w:rsidR="005D057B" w:rsidRDefault="00000000">
            <w:r>
              <w:rPr>
                <w:sz w:val="18"/>
                <w:szCs w:val="18"/>
              </w:rPr>
              <w:t>Morpho Steakhouse Prime APY</w:t>
            </w:r>
          </w:p>
        </w:tc>
        <w:tc>
          <w:tcPr>
            <w:tcW w:w="28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2A2707BE" w14:textId="77777777" w:rsidR="005D057B" w:rsidRDefault="00000000">
            <w:r>
              <w:rPr>
                <w:sz w:val="18"/>
                <w:szCs w:val="18"/>
              </w:rPr>
              <w:t>4.02% (as of March 29, 2026)</w:t>
            </w:r>
          </w:p>
        </w:tc>
        <w:tc>
          <w:tcPr>
            <w:tcW w:w="2280" w:type="dxa"/>
            <w:tcBorders>
              <w:top w:val="single" w:sz="4" w:space="0" w:color="CCCCCC"/>
              <w:left w:val="single" w:sz="4" w:space="0" w:color="CCCCCC"/>
              <w:bottom w:val="single" w:sz="4" w:space="0" w:color="CCCCCC"/>
              <w:right w:val="single" w:sz="4" w:space="0" w:color="CCCCCC"/>
            </w:tcBorders>
            <w:shd w:val="clear" w:color="auto" w:fill="FFFFF5"/>
            <w:tcMar>
              <w:top w:w="60" w:type="dxa"/>
              <w:left w:w="80" w:type="dxa"/>
              <w:bottom w:w="60" w:type="dxa"/>
              <w:right w:w="80" w:type="dxa"/>
            </w:tcMar>
          </w:tcPr>
          <w:p w14:paraId="3660CD14" w14:textId="77777777" w:rsidR="005D057B" w:rsidRDefault="00000000">
            <w:r>
              <w:rPr>
                <w:b/>
                <w:bCs/>
                <w:color w:val="885500"/>
                <w:sz w:val="18"/>
                <w:szCs w:val="18"/>
              </w:rPr>
              <w:t>High — rates fluctuate daily</w:t>
            </w:r>
          </w:p>
        </w:tc>
      </w:tr>
      <w:tr w:rsidR="005D057B" w14:paraId="67B31B8F" w14:textId="77777777">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66F540E2" w14:textId="77777777" w:rsidR="005D057B" w:rsidRDefault="00000000">
            <w:r>
              <w:rPr>
                <w:sz w:val="18"/>
                <w:szCs w:val="18"/>
              </w:rPr>
              <w:t>Average Base transaction gas cost</w:t>
            </w:r>
          </w:p>
        </w:tc>
        <w:tc>
          <w:tcPr>
            <w:tcW w:w="28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69C70B7F" w14:textId="77777777" w:rsidR="005D057B" w:rsidRDefault="00000000">
            <w:r>
              <w:rPr>
                <w:sz w:val="18"/>
                <w:szCs w:val="18"/>
              </w:rPr>
              <w:t>$0.02 per transaction</w:t>
            </w:r>
          </w:p>
        </w:tc>
        <w:tc>
          <w:tcPr>
            <w:tcW w:w="2280" w:type="dxa"/>
            <w:tcBorders>
              <w:top w:val="single" w:sz="4" w:space="0" w:color="CCCCCC"/>
              <w:left w:val="single" w:sz="4" w:space="0" w:color="CCCCCC"/>
              <w:bottom w:val="single" w:sz="4" w:space="0" w:color="CCCCCC"/>
              <w:right w:val="single" w:sz="4" w:space="0" w:color="CCCCCC"/>
            </w:tcBorders>
            <w:shd w:val="clear" w:color="auto" w:fill="FFFFF5"/>
            <w:tcMar>
              <w:top w:w="60" w:type="dxa"/>
              <w:left w:w="80" w:type="dxa"/>
              <w:bottom w:w="60" w:type="dxa"/>
              <w:right w:w="80" w:type="dxa"/>
            </w:tcMar>
          </w:tcPr>
          <w:p w14:paraId="1410E879" w14:textId="77777777" w:rsidR="005D057B" w:rsidRDefault="00000000">
            <w:r>
              <w:rPr>
                <w:b/>
                <w:bCs/>
                <w:color w:val="885500"/>
                <w:sz w:val="18"/>
                <w:szCs w:val="18"/>
              </w:rPr>
              <w:t>Medium — Base gas prices variable</w:t>
            </w:r>
          </w:p>
        </w:tc>
      </w:tr>
      <w:tr w:rsidR="005D057B" w14:paraId="0211F719" w14:textId="77777777">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5D35203A" w14:textId="77777777" w:rsidR="005D057B" w:rsidRDefault="00000000">
            <w:r>
              <w:rPr>
                <w:sz w:val="18"/>
                <w:szCs w:val="18"/>
              </w:rPr>
              <w:t>Vault deposit gas cost (Aave V3)</w:t>
            </w:r>
          </w:p>
        </w:tc>
        <w:tc>
          <w:tcPr>
            <w:tcW w:w="28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5A2244C2" w14:textId="77777777" w:rsidR="005D057B" w:rsidRDefault="00000000">
            <w:r>
              <w:rPr>
                <w:sz w:val="18"/>
                <w:szCs w:val="18"/>
              </w:rPr>
              <w:t>~150,000 gas units</w:t>
            </w:r>
          </w:p>
        </w:tc>
        <w:tc>
          <w:tcPr>
            <w:tcW w:w="2280" w:type="dxa"/>
            <w:tcBorders>
              <w:top w:val="single" w:sz="4" w:space="0" w:color="CCCCCC"/>
              <w:left w:val="single" w:sz="4" w:space="0" w:color="CCCCCC"/>
              <w:bottom w:val="single" w:sz="4" w:space="0" w:color="CCCCCC"/>
              <w:right w:val="single" w:sz="4" w:space="0" w:color="CCCCCC"/>
            </w:tcBorders>
            <w:shd w:val="clear" w:color="auto" w:fill="FFFFF5"/>
            <w:tcMar>
              <w:top w:w="60" w:type="dxa"/>
              <w:left w:w="80" w:type="dxa"/>
              <w:bottom w:w="60" w:type="dxa"/>
              <w:right w:w="80" w:type="dxa"/>
            </w:tcMar>
          </w:tcPr>
          <w:p w14:paraId="6FB4B1B2" w14:textId="77777777" w:rsidR="005D057B" w:rsidRDefault="00000000">
            <w:r>
              <w:rPr>
                <w:b/>
                <w:bCs/>
                <w:color w:val="885500"/>
                <w:sz w:val="18"/>
                <w:szCs w:val="18"/>
              </w:rPr>
              <w:t>Low — smart contract operation</w:t>
            </w:r>
          </w:p>
        </w:tc>
      </w:tr>
      <w:tr w:rsidR="005D057B" w14:paraId="1C153B05" w14:textId="77777777">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06413042" w14:textId="77777777" w:rsidR="005D057B" w:rsidRDefault="00000000">
            <w:r>
              <w:rPr>
                <w:sz w:val="18"/>
                <w:szCs w:val="18"/>
              </w:rPr>
              <w:t>Vault withdrawal gas cost (Aave V3)</w:t>
            </w:r>
          </w:p>
        </w:tc>
        <w:tc>
          <w:tcPr>
            <w:tcW w:w="28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0DE513F9" w14:textId="77777777" w:rsidR="005D057B" w:rsidRDefault="00000000">
            <w:r>
              <w:rPr>
                <w:sz w:val="18"/>
                <w:szCs w:val="18"/>
              </w:rPr>
              <w:t>~180,000 gas units</w:t>
            </w:r>
          </w:p>
        </w:tc>
        <w:tc>
          <w:tcPr>
            <w:tcW w:w="2280" w:type="dxa"/>
            <w:tcBorders>
              <w:top w:val="single" w:sz="4" w:space="0" w:color="CCCCCC"/>
              <w:left w:val="single" w:sz="4" w:space="0" w:color="CCCCCC"/>
              <w:bottom w:val="single" w:sz="4" w:space="0" w:color="CCCCCC"/>
              <w:right w:val="single" w:sz="4" w:space="0" w:color="CCCCCC"/>
            </w:tcBorders>
            <w:shd w:val="clear" w:color="auto" w:fill="FFFFF5"/>
            <w:tcMar>
              <w:top w:w="60" w:type="dxa"/>
              <w:left w:w="80" w:type="dxa"/>
              <w:bottom w:w="60" w:type="dxa"/>
              <w:right w:w="80" w:type="dxa"/>
            </w:tcMar>
          </w:tcPr>
          <w:p w14:paraId="283BE036" w14:textId="77777777" w:rsidR="005D057B" w:rsidRDefault="00000000">
            <w:r>
              <w:rPr>
                <w:b/>
                <w:bCs/>
                <w:color w:val="885500"/>
                <w:sz w:val="18"/>
                <w:szCs w:val="18"/>
              </w:rPr>
              <w:t>Low — smart contract operation</w:t>
            </w:r>
          </w:p>
        </w:tc>
      </w:tr>
      <w:tr w:rsidR="005D057B" w14:paraId="41775B24" w14:textId="77777777">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7585DDE8" w14:textId="77777777" w:rsidR="005D057B" w:rsidRDefault="00000000">
            <w:r>
              <w:rPr>
                <w:sz w:val="18"/>
                <w:szCs w:val="18"/>
              </w:rPr>
              <w:t>Average x402 payment frequency</w:t>
            </w:r>
          </w:p>
        </w:tc>
        <w:tc>
          <w:tcPr>
            <w:tcW w:w="28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2B9F007C" w14:textId="77777777" w:rsidR="005D057B" w:rsidRDefault="00000000">
            <w:r>
              <w:rPr>
                <w:sz w:val="18"/>
                <w:szCs w:val="18"/>
              </w:rPr>
              <w:t>10 payments/day per agent</w:t>
            </w:r>
          </w:p>
        </w:tc>
        <w:tc>
          <w:tcPr>
            <w:tcW w:w="2280" w:type="dxa"/>
            <w:tcBorders>
              <w:top w:val="single" w:sz="4" w:space="0" w:color="CCCCCC"/>
              <w:left w:val="single" w:sz="4" w:space="0" w:color="CCCCCC"/>
              <w:bottom w:val="single" w:sz="4" w:space="0" w:color="CCCCCC"/>
              <w:right w:val="single" w:sz="4" w:space="0" w:color="CCCCCC"/>
            </w:tcBorders>
            <w:shd w:val="clear" w:color="auto" w:fill="FFFFF5"/>
            <w:tcMar>
              <w:top w:w="60" w:type="dxa"/>
              <w:left w:w="80" w:type="dxa"/>
              <w:bottom w:w="60" w:type="dxa"/>
              <w:right w:w="80" w:type="dxa"/>
            </w:tcMar>
          </w:tcPr>
          <w:p w14:paraId="0DE26633" w14:textId="77777777" w:rsidR="005D057B" w:rsidRDefault="00000000">
            <w:r>
              <w:rPr>
                <w:b/>
                <w:bCs/>
                <w:color w:val="885500"/>
                <w:sz w:val="18"/>
                <w:szCs w:val="18"/>
              </w:rPr>
              <w:t>High — highly variable by use case</w:t>
            </w:r>
          </w:p>
        </w:tc>
      </w:tr>
      <w:tr w:rsidR="005D057B" w14:paraId="345F0003" w14:textId="77777777">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1AF038CA" w14:textId="77777777" w:rsidR="005D057B" w:rsidRDefault="00000000">
            <w:r>
              <w:rPr>
                <w:sz w:val="18"/>
                <w:szCs w:val="18"/>
              </w:rPr>
              <w:t>Minimum profitable float threshold</w:t>
            </w:r>
          </w:p>
        </w:tc>
        <w:tc>
          <w:tcPr>
            <w:tcW w:w="28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0CBF6684" w14:textId="77777777" w:rsidR="005D057B" w:rsidRDefault="00000000">
            <w:r>
              <w:rPr>
                <w:sz w:val="18"/>
                <w:szCs w:val="18"/>
              </w:rPr>
              <w:t>$5,000 USDC per wallet</w:t>
            </w:r>
          </w:p>
        </w:tc>
        <w:tc>
          <w:tcPr>
            <w:tcW w:w="2280" w:type="dxa"/>
            <w:tcBorders>
              <w:top w:val="single" w:sz="4" w:space="0" w:color="CCCCCC"/>
              <w:left w:val="single" w:sz="4" w:space="0" w:color="CCCCCC"/>
              <w:bottom w:val="single" w:sz="4" w:space="0" w:color="CCCCCC"/>
              <w:right w:val="single" w:sz="4" w:space="0" w:color="CCCCCC"/>
            </w:tcBorders>
            <w:shd w:val="clear" w:color="auto" w:fill="FFFFF5"/>
            <w:tcMar>
              <w:top w:w="60" w:type="dxa"/>
              <w:left w:w="80" w:type="dxa"/>
              <w:bottom w:w="60" w:type="dxa"/>
              <w:right w:w="80" w:type="dxa"/>
            </w:tcMar>
          </w:tcPr>
          <w:p w14:paraId="25CC9438" w14:textId="77777777" w:rsidR="005D057B" w:rsidRDefault="00000000">
            <w:r>
              <w:rPr>
                <w:b/>
                <w:bCs/>
                <w:color w:val="885500"/>
                <w:sz w:val="18"/>
                <w:szCs w:val="18"/>
              </w:rPr>
              <w:t>High — depends on gas price</w:t>
            </w:r>
          </w:p>
        </w:tc>
      </w:tr>
      <w:tr w:rsidR="005D057B" w14:paraId="20ED9A5F" w14:textId="77777777">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3B903A7F" w14:textId="77777777" w:rsidR="005D057B" w:rsidRDefault="00000000">
            <w:r>
              <w:rPr>
                <w:sz w:val="18"/>
                <w:szCs w:val="18"/>
              </w:rPr>
              <w:t>VaultRouter atomic pass-through</w:t>
            </w:r>
          </w:p>
        </w:tc>
        <w:tc>
          <w:tcPr>
            <w:tcW w:w="28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2720F7F3" w14:textId="77777777" w:rsidR="005D057B" w:rsidRDefault="00000000">
            <w:r>
              <w:rPr>
                <w:sz w:val="18"/>
                <w:szCs w:val="18"/>
              </w:rPr>
              <w:t>Single tx: approve + supply</w:t>
            </w:r>
          </w:p>
        </w:tc>
        <w:tc>
          <w:tcPr>
            <w:tcW w:w="2280" w:type="dxa"/>
            <w:tcBorders>
              <w:top w:val="single" w:sz="4" w:space="0" w:color="CCCCCC"/>
              <w:left w:val="single" w:sz="4" w:space="0" w:color="CCCCCC"/>
              <w:bottom w:val="single" w:sz="4" w:space="0" w:color="CCCCCC"/>
              <w:right w:val="single" w:sz="4" w:space="0" w:color="CCCCCC"/>
            </w:tcBorders>
            <w:shd w:val="clear" w:color="auto" w:fill="FFFFF5"/>
            <w:tcMar>
              <w:top w:w="60" w:type="dxa"/>
              <w:left w:w="80" w:type="dxa"/>
              <w:bottom w:w="60" w:type="dxa"/>
              <w:right w:w="80" w:type="dxa"/>
            </w:tcMar>
          </w:tcPr>
          <w:p w14:paraId="36D4E8A4" w14:textId="77777777" w:rsidR="005D057B" w:rsidRDefault="00000000">
            <w:r>
              <w:rPr>
                <w:b/>
                <w:bCs/>
                <w:color w:val="885500"/>
                <w:sz w:val="18"/>
                <w:szCs w:val="18"/>
              </w:rPr>
              <w:t>Low — architectural constant</w:t>
            </w:r>
          </w:p>
        </w:tc>
      </w:tr>
      <w:tr w:rsidR="005D057B" w14:paraId="3873C3D9" w14:textId="77777777">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5647EA3B" w14:textId="77777777" w:rsidR="005D057B" w:rsidRDefault="00000000">
            <w:r>
              <w:rPr>
                <w:sz w:val="18"/>
                <w:szCs w:val="18"/>
              </w:rPr>
              <w:t>Receipt token price precision</w:t>
            </w:r>
          </w:p>
        </w:tc>
        <w:tc>
          <w:tcPr>
            <w:tcW w:w="28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1FF1AA5C" w14:textId="77777777" w:rsidR="005D057B" w:rsidRDefault="00000000">
            <w:r>
              <w:rPr>
                <w:sz w:val="18"/>
                <w:szCs w:val="18"/>
              </w:rPr>
              <w:t>18 decimal places (uint256)</w:t>
            </w:r>
          </w:p>
        </w:tc>
        <w:tc>
          <w:tcPr>
            <w:tcW w:w="2280" w:type="dxa"/>
            <w:tcBorders>
              <w:top w:val="single" w:sz="4" w:space="0" w:color="CCCCCC"/>
              <w:left w:val="single" w:sz="4" w:space="0" w:color="CCCCCC"/>
              <w:bottom w:val="single" w:sz="4" w:space="0" w:color="CCCCCC"/>
              <w:right w:val="single" w:sz="4" w:space="0" w:color="CCCCCC"/>
            </w:tcBorders>
            <w:shd w:val="clear" w:color="auto" w:fill="FFFFF5"/>
            <w:tcMar>
              <w:top w:w="60" w:type="dxa"/>
              <w:left w:w="80" w:type="dxa"/>
              <w:bottom w:w="60" w:type="dxa"/>
              <w:right w:w="80" w:type="dxa"/>
            </w:tcMar>
          </w:tcPr>
          <w:p w14:paraId="1521457F" w14:textId="77777777" w:rsidR="005D057B" w:rsidRDefault="00000000">
            <w:r>
              <w:rPr>
                <w:b/>
                <w:bCs/>
                <w:color w:val="885500"/>
                <w:sz w:val="18"/>
                <w:szCs w:val="18"/>
              </w:rPr>
              <w:t>Low — Solidity standard</w:t>
            </w:r>
          </w:p>
        </w:tc>
      </w:tr>
      <w:tr w:rsidR="005D057B" w14:paraId="60CF17C6" w14:textId="77777777">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4C2D23D6" w14:textId="77777777" w:rsidR="005D057B" w:rsidRDefault="00000000">
            <w:r>
              <w:rPr>
                <w:sz w:val="18"/>
                <w:szCs w:val="18"/>
              </w:rPr>
              <w:t>Morpho utilization safety threshold</w:t>
            </w:r>
          </w:p>
        </w:tc>
        <w:tc>
          <w:tcPr>
            <w:tcW w:w="28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7AC4B7EF" w14:textId="77777777" w:rsidR="005D057B" w:rsidRDefault="00000000">
            <w:r>
              <w:rPr>
                <w:sz w:val="18"/>
                <w:szCs w:val="18"/>
              </w:rPr>
              <w:t>90% of pool capacity</w:t>
            </w:r>
          </w:p>
        </w:tc>
        <w:tc>
          <w:tcPr>
            <w:tcW w:w="2280" w:type="dxa"/>
            <w:tcBorders>
              <w:top w:val="single" w:sz="4" w:space="0" w:color="CCCCCC"/>
              <w:left w:val="single" w:sz="4" w:space="0" w:color="CCCCCC"/>
              <w:bottom w:val="single" w:sz="4" w:space="0" w:color="CCCCCC"/>
              <w:right w:val="single" w:sz="4" w:space="0" w:color="CCCCCC"/>
            </w:tcBorders>
            <w:shd w:val="clear" w:color="auto" w:fill="FFFFF5"/>
            <w:tcMar>
              <w:top w:w="60" w:type="dxa"/>
              <w:left w:w="80" w:type="dxa"/>
              <w:bottom w:w="60" w:type="dxa"/>
              <w:right w:w="80" w:type="dxa"/>
            </w:tcMar>
          </w:tcPr>
          <w:p w14:paraId="67D13AF1" w14:textId="77777777" w:rsidR="005D057B" w:rsidRDefault="00000000">
            <w:r>
              <w:rPr>
                <w:b/>
                <w:bCs/>
                <w:color w:val="885500"/>
                <w:sz w:val="18"/>
                <w:szCs w:val="18"/>
              </w:rPr>
              <w:t>Medium — governance decision</w:t>
            </w:r>
          </w:p>
        </w:tc>
      </w:tr>
      <w:tr w:rsidR="005D057B" w14:paraId="2D43BC30" w14:textId="77777777">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03CFFA2C" w14:textId="77777777" w:rsidR="005D057B" w:rsidRDefault="00000000">
            <w:r>
              <w:rPr>
                <w:sz w:val="18"/>
                <w:szCs w:val="18"/>
              </w:rPr>
              <w:t>TWAR window for oracle manipulation protection</w:t>
            </w:r>
          </w:p>
        </w:tc>
        <w:tc>
          <w:tcPr>
            <w:tcW w:w="28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5CBD2B65" w14:textId="77777777" w:rsidR="005D057B" w:rsidRDefault="00000000">
            <w:r>
              <w:rPr>
                <w:sz w:val="18"/>
                <w:szCs w:val="18"/>
              </w:rPr>
              <w:t>4 hours</w:t>
            </w:r>
          </w:p>
        </w:tc>
        <w:tc>
          <w:tcPr>
            <w:tcW w:w="2280" w:type="dxa"/>
            <w:tcBorders>
              <w:top w:val="single" w:sz="4" w:space="0" w:color="CCCCCC"/>
              <w:left w:val="single" w:sz="4" w:space="0" w:color="CCCCCC"/>
              <w:bottom w:val="single" w:sz="4" w:space="0" w:color="CCCCCC"/>
              <w:right w:val="single" w:sz="4" w:space="0" w:color="CCCCCC"/>
            </w:tcBorders>
            <w:shd w:val="clear" w:color="auto" w:fill="FFFFF5"/>
            <w:tcMar>
              <w:top w:w="60" w:type="dxa"/>
              <w:left w:w="80" w:type="dxa"/>
              <w:bottom w:w="60" w:type="dxa"/>
              <w:right w:w="80" w:type="dxa"/>
            </w:tcMar>
          </w:tcPr>
          <w:p w14:paraId="6036B17C" w14:textId="77777777" w:rsidR="005D057B" w:rsidRDefault="00000000">
            <w:r>
              <w:rPr>
                <w:b/>
                <w:bCs/>
                <w:color w:val="885500"/>
                <w:sz w:val="18"/>
                <w:szCs w:val="18"/>
              </w:rPr>
              <w:t>Medium — security vs. responsiveness tradeoff</w:t>
            </w:r>
          </w:p>
        </w:tc>
      </w:tr>
      <w:tr w:rsidR="005D057B" w14:paraId="259C6580" w14:textId="77777777">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1A97449F" w14:textId="77777777" w:rsidR="005D057B" w:rsidRDefault="00000000">
            <w:r>
              <w:rPr>
                <w:sz w:val="18"/>
                <w:szCs w:val="18"/>
              </w:rPr>
              <w:t>Reserve ratio default</w:t>
            </w:r>
          </w:p>
        </w:tc>
        <w:tc>
          <w:tcPr>
            <w:tcW w:w="28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383050AB" w14:textId="77777777" w:rsidR="005D057B" w:rsidRDefault="00000000">
            <w:r>
              <w:rPr>
                <w:sz w:val="18"/>
                <w:szCs w:val="18"/>
              </w:rPr>
              <w:t>10% of agent wallet balance</w:t>
            </w:r>
          </w:p>
        </w:tc>
        <w:tc>
          <w:tcPr>
            <w:tcW w:w="2280" w:type="dxa"/>
            <w:tcBorders>
              <w:top w:val="single" w:sz="4" w:space="0" w:color="CCCCCC"/>
              <w:left w:val="single" w:sz="4" w:space="0" w:color="CCCCCC"/>
              <w:bottom w:val="single" w:sz="4" w:space="0" w:color="CCCCCC"/>
              <w:right w:val="single" w:sz="4" w:space="0" w:color="CCCCCC"/>
            </w:tcBorders>
            <w:shd w:val="clear" w:color="auto" w:fill="FFFFF5"/>
            <w:tcMar>
              <w:top w:w="60" w:type="dxa"/>
              <w:left w:w="80" w:type="dxa"/>
              <w:bottom w:w="60" w:type="dxa"/>
              <w:right w:w="80" w:type="dxa"/>
            </w:tcMar>
          </w:tcPr>
          <w:p w14:paraId="30937FD9" w14:textId="77777777" w:rsidR="005D057B" w:rsidRDefault="00000000">
            <w:r>
              <w:rPr>
                <w:b/>
                <w:bCs/>
                <w:color w:val="885500"/>
                <w:sz w:val="18"/>
                <w:szCs w:val="18"/>
              </w:rPr>
              <w:t>High — agent-specific</w:t>
            </w:r>
          </w:p>
        </w:tc>
      </w:tr>
      <w:tr w:rsidR="005D057B" w14:paraId="3C8CED40" w14:textId="77777777">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7BEEA5C8" w14:textId="77777777" w:rsidR="005D057B" w:rsidRDefault="00000000">
            <w:r>
              <w:rPr>
                <w:sz w:val="18"/>
                <w:szCs w:val="18"/>
              </w:rPr>
              <w:t>Base block time</w:t>
            </w:r>
          </w:p>
        </w:tc>
        <w:tc>
          <w:tcPr>
            <w:tcW w:w="28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0D5AD209" w14:textId="77777777" w:rsidR="005D057B" w:rsidRDefault="00000000">
            <w:r>
              <w:rPr>
                <w:sz w:val="18"/>
                <w:szCs w:val="18"/>
              </w:rPr>
              <w:t>~2 seconds</w:t>
            </w:r>
          </w:p>
        </w:tc>
        <w:tc>
          <w:tcPr>
            <w:tcW w:w="2280" w:type="dxa"/>
            <w:tcBorders>
              <w:top w:val="single" w:sz="4" w:space="0" w:color="CCCCCC"/>
              <w:left w:val="single" w:sz="4" w:space="0" w:color="CCCCCC"/>
              <w:bottom w:val="single" w:sz="4" w:space="0" w:color="CCCCCC"/>
              <w:right w:val="single" w:sz="4" w:space="0" w:color="CCCCCC"/>
            </w:tcBorders>
            <w:shd w:val="clear" w:color="auto" w:fill="FFFFF5"/>
            <w:tcMar>
              <w:top w:w="60" w:type="dxa"/>
              <w:left w:w="80" w:type="dxa"/>
              <w:bottom w:w="60" w:type="dxa"/>
              <w:right w:w="80" w:type="dxa"/>
            </w:tcMar>
          </w:tcPr>
          <w:p w14:paraId="703857CB" w14:textId="77777777" w:rsidR="005D057B" w:rsidRDefault="00000000">
            <w:r>
              <w:rPr>
                <w:b/>
                <w:bCs/>
                <w:color w:val="885500"/>
                <w:sz w:val="18"/>
                <w:szCs w:val="18"/>
              </w:rPr>
              <w:t>Low — protocol constant</w:t>
            </w:r>
          </w:p>
        </w:tc>
      </w:tr>
      <w:tr w:rsidR="005D057B" w14:paraId="0BA23086" w14:textId="77777777">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05767650" w14:textId="77777777" w:rsidR="005D057B" w:rsidRDefault="00000000">
            <w:r>
              <w:rPr>
                <w:sz w:val="18"/>
                <w:szCs w:val="18"/>
              </w:rPr>
              <w:t>Aave V3 withdrawal liquidity</w:t>
            </w:r>
          </w:p>
        </w:tc>
        <w:tc>
          <w:tcPr>
            <w:tcW w:w="28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2CA5882C" w14:textId="77777777" w:rsidR="005D057B" w:rsidRDefault="00000000">
            <w:r>
              <w:rPr>
                <w:sz w:val="18"/>
                <w:szCs w:val="18"/>
              </w:rPr>
              <w:t>Always available (deep pool)</w:t>
            </w:r>
          </w:p>
        </w:tc>
        <w:tc>
          <w:tcPr>
            <w:tcW w:w="2280" w:type="dxa"/>
            <w:tcBorders>
              <w:top w:val="single" w:sz="4" w:space="0" w:color="CCCCCC"/>
              <w:left w:val="single" w:sz="4" w:space="0" w:color="CCCCCC"/>
              <w:bottom w:val="single" w:sz="4" w:space="0" w:color="CCCCCC"/>
              <w:right w:val="single" w:sz="4" w:space="0" w:color="CCCCCC"/>
            </w:tcBorders>
            <w:shd w:val="clear" w:color="auto" w:fill="FFFFF5"/>
            <w:tcMar>
              <w:top w:w="60" w:type="dxa"/>
              <w:left w:w="80" w:type="dxa"/>
              <w:bottom w:w="60" w:type="dxa"/>
              <w:right w:w="80" w:type="dxa"/>
            </w:tcMar>
          </w:tcPr>
          <w:p w14:paraId="6565C0CC" w14:textId="77777777" w:rsidR="005D057B" w:rsidRDefault="00000000">
            <w:r>
              <w:rPr>
                <w:b/>
                <w:bCs/>
                <w:color w:val="885500"/>
                <w:sz w:val="18"/>
                <w:szCs w:val="18"/>
              </w:rPr>
              <w:t>Low — historically never constrained</w:t>
            </w:r>
          </w:p>
        </w:tc>
      </w:tr>
      <w:tr w:rsidR="005D057B" w14:paraId="339C4699" w14:textId="77777777">
        <w:tc>
          <w:tcPr>
            <w:tcW w:w="42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682C330F" w14:textId="77777777" w:rsidR="005D057B" w:rsidRDefault="00000000">
            <w:r>
              <w:rPr>
                <w:sz w:val="18"/>
                <w:szCs w:val="18"/>
              </w:rPr>
              <w:t>Morpho Prime withdrawal liquidity</w:t>
            </w:r>
          </w:p>
        </w:tc>
        <w:tc>
          <w:tcPr>
            <w:tcW w:w="2880" w:type="dxa"/>
            <w:tcBorders>
              <w:top w:val="single" w:sz="4" w:space="0" w:color="CCCCCC"/>
              <w:left w:val="single" w:sz="4" w:space="0" w:color="CCCCCC"/>
              <w:bottom w:val="single" w:sz="4" w:space="0" w:color="CCCCCC"/>
              <w:right w:val="single" w:sz="4" w:space="0" w:color="CCCCCC"/>
            </w:tcBorders>
            <w:tcMar>
              <w:top w:w="60" w:type="dxa"/>
              <w:left w:w="80" w:type="dxa"/>
              <w:bottom w:w="60" w:type="dxa"/>
              <w:right w:w="80" w:type="dxa"/>
            </w:tcMar>
          </w:tcPr>
          <w:p w14:paraId="02AFB100" w14:textId="77777777" w:rsidR="005D057B" w:rsidRDefault="00000000">
            <w:r>
              <w:rPr>
                <w:sz w:val="18"/>
                <w:szCs w:val="18"/>
              </w:rPr>
              <w:t>Available within 1-3 blocks normally</w:t>
            </w:r>
          </w:p>
        </w:tc>
        <w:tc>
          <w:tcPr>
            <w:tcW w:w="2280" w:type="dxa"/>
            <w:tcBorders>
              <w:top w:val="single" w:sz="4" w:space="0" w:color="CCCCCC"/>
              <w:left w:val="single" w:sz="4" w:space="0" w:color="CCCCCC"/>
              <w:bottom w:val="single" w:sz="4" w:space="0" w:color="CCCCCC"/>
              <w:right w:val="single" w:sz="4" w:space="0" w:color="CCCCCC"/>
            </w:tcBorders>
            <w:shd w:val="clear" w:color="auto" w:fill="FFFFF5"/>
            <w:tcMar>
              <w:top w:w="60" w:type="dxa"/>
              <w:left w:w="80" w:type="dxa"/>
              <w:bottom w:w="60" w:type="dxa"/>
              <w:right w:w="80" w:type="dxa"/>
            </w:tcMar>
          </w:tcPr>
          <w:p w14:paraId="29260BB7" w14:textId="77777777" w:rsidR="005D057B" w:rsidRDefault="00000000">
            <w:r>
              <w:rPr>
                <w:b/>
                <w:bCs/>
                <w:color w:val="885500"/>
                <w:sz w:val="18"/>
                <w:szCs w:val="18"/>
              </w:rPr>
              <w:t>Medium — can be constrained during high utilization</w:t>
            </w:r>
          </w:p>
        </w:tc>
      </w:tr>
    </w:tbl>
    <w:p w14:paraId="0D4D2145" w14:textId="77777777" w:rsidR="005D057B" w:rsidRDefault="005D057B">
      <w:pPr>
        <w:spacing w:after="120"/>
      </w:pPr>
    </w:p>
    <w:p w14:paraId="630204B1" w14:textId="77777777" w:rsidR="005D057B" w:rsidRDefault="00000000">
      <w:pPr>
        <w:pStyle w:val="Heading1"/>
      </w:pPr>
      <w:r>
        <w:t>Appendix B: Revenue Sensitivity Analysis</w:t>
      </w:r>
    </w:p>
    <w:p w14:paraId="5F7AF615" w14:textId="77777777" w:rsidR="005D057B" w:rsidRDefault="00000000">
      <w:pPr>
        <w:spacing w:after="160"/>
      </w:pPr>
      <w:r>
        <w:t>Revenue projections are sensitive to two primary variables: average operator float and DeFi yield rates. The following matrix shows annual Divigent revenue under alternative scenarios:</w:t>
      </w:r>
    </w:p>
    <w:p w14:paraId="0B3F602B" w14:textId="77777777" w:rsidR="005D057B" w:rsidRDefault="005D057B">
      <w:pPr>
        <w:spacing w:after="120"/>
      </w:pP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432"/>
        <w:gridCol w:w="1432"/>
        <w:gridCol w:w="1432"/>
        <w:gridCol w:w="1432"/>
        <w:gridCol w:w="1432"/>
      </w:tblGrid>
      <w:tr w:rsidR="005D057B" w14:paraId="562F318E" w14:textId="77777777">
        <w:tc>
          <w:tcPr>
            <w:tcW w:w="2200" w:type="dxa"/>
            <w:tcBorders>
              <w:top w:val="single" w:sz="4" w:space="0" w:color="CCCCCC"/>
              <w:left w:val="single" w:sz="4" w:space="0" w:color="CCCCCC"/>
              <w:bottom w:val="single" w:sz="4" w:space="0" w:color="CCCCCC"/>
              <w:right w:val="single" w:sz="4" w:space="0" w:color="CCCCCC"/>
            </w:tcBorders>
            <w:shd w:val="clear" w:color="auto" w:fill="16213E"/>
            <w:tcMar>
              <w:top w:w="80" w:type="dxa"/>
              <w:left w:w="120" w:type="dxa"/>
              <w:bottom w:w="80" w:type="dxa"/>
              <w:right w:w="80" w:type="dxa"/>
            </w:tcMar>
          </w:tcPr>
          <w:p w14:paraId="1959119D" w14:textId="77777777" w:rsidR="005D057B" w:rsidRDefault="00000000">
            <w:r>
              <w:rPr>
                <w:b/>
                <w:bCs/>
                <w:color w:val="FFFFFF"/>
                <w:sz w:val="17"/>
                <w:szCs w:val="17"/>
              </w:rPr>
              <w:lastRenderedPageBreak/>
              <w:t>Avg Float \ APY</w:t>
            </w:r>
          </w:p>
        </w:tc>
        <w:tc>
          <w:tcPr>
            <w:tcW w:w="1432" w:type="dxa"/>
            <w:tcBorders>
              <w:top w:val="single" w:sz="4" w:space="0" w:color="CCCCCC"/>
              <w:left w:val="single" w:sz="4" w:space="0" w:color="CCCCCC"/>
              <w:bottom w:val="single" w:sz="4" w:space="0" w:color="CCCCCC"/>
              <w:right w:val="single" w:sz="4" w:space="0" w:color="CCCCCC"/>
            </w:tcBorders>
            <w:shd w:val="clear" w:color="auto" w:fill="16213E"/>
            <w:tcMar>
              <w:top w:w="80" w:type="dxa"/>
              <w:left w:w="60" w:type="dxa"/>
              <w:bottom w:w="80" w:type="dxa"/>
              <w:right w:w="60" w:type="dxa"/>
            </w:tcMar>
          </w:tcPr>
          <w:p w14:paraId="09056C29" w14:textId="77777777" w:rsidR="005D057B" w:rsidRDefault="00000000">
            <w:pPr>
              <w:jc w:val="center"/>
            </w:pPr>
            <w:r>
              <w:rPr>
                <w:b/>
                <w:bCs/>
                <w:color w:val="FFFFFF"/>
                <w:sz w:val="17"/>
                <w:szCs w:val="17"/>
              </w:rPr>
              <w:t>1% APY</w:t>
            </w:r>
          </w:p>
        </w:tc>
        <w:tc>
          <w:tcPr>
            <w:tcW w:w="1432" w:type="dxa"/>
            <w:tcBorders>
              <w:top w:val="single" w:sz="4" w:space="0" w:color="CCCCCC"/>
              <w:left w:val="single" w:sz="4" w:space="0" w:color="CCCCCC"/>
              <w:bottom w:val="single" w:sz="4" w:space="0" w:color="CCCCCC"/>
              <w:right w:val="single" w:sz="4" w:space="0" w:color="CCCCCC"/>
            </w:tcBorders>
            <w:shd w:val="clear" w:color="auto" w:fill="16213E"/>
            <w:tcMar>
              <w:top w:w="80" w:type="dxa"/>
              <w:left w:w="60" w:type="dxa"/>
              <w:bottom w:w="80" w:type="dxa"/>
              <w:right w:w="60" w:type="dxa"/>
            </w:tcMar>
          </w:tcPr>
          <w:p w14:paraId="3013163F" w14:textId="77777777" w:rsidR="005D057B" w:rsidRDefault="00000000">
            <w:pPr>
              <w:jc w:val="center"/>
            </w:pPr>
            <w:r>
              <w:rPr>
                <w:b/>
                <w:bCs/>
                <w:color w:val="FFFFFF"/>
                <w:sz w:val="17"/>
                <w:szCs w:val="17"/>
              </w:rPr>
              <w:t>2% APY</w:t>
            </w:r>
          </w:p>
        </w:tc>
        <w:tc>
          <w:tcPr>
            <w:tcW w:w="1432" w:type="dxa"/>
            <w:tcBorders>
              <w:top w:val="single" w:sz="4" w:space="0" w:color="CCCCCC"/>
              <w:left w:val="single" w:sz="4" w:space="0" w:color="CCCCCC"/>
              <w:bottom w:val="single" w:sz="4" w:space="0" w:color="CCCCCC"/>
              <w:right w:val="single" w:sz="4" w:space="0" w:color="CCCCCC"/>
            </w:tcBorders>
            <w:shd w:val="clear" w:color="auto" w:fill="16213E"/>
            <w:tcMar>
              <w:top w:w="80" w:type="dxa"/>
              <w:left w:w="60" w:type="dxa"/>
              <w:bottom w:w="80" w:type="dxa"/>
              <w:right w:w="60" w:type="dxa"/>
            </w:tcMar>
          </w:tcPr>
          <w:p w14:paraId="67492EF3" w14:textId="77777777" w:rsidR="005D057B" w:rsidRDefault="00000000">
            <w:pPr>
              <w:jc w:val="center"/>
            </w:pPr>
            <w:r>
              <w:rPr>
                <w:b/>
                <w:bCs/>
                <w:color w:val="FFFFFF"/>
                <w:sz w:val="17"/>
                <w:szCs w:val="17"/>
              </w:rPr>
              <w:t>4% APY (current)</w:t>
            </w:r>
          </w:p>
        </w:tc>
        <w:tc>
          <w:tcPr>
            <w:tcW w:w="1432" w:type="dxa"/>
            <w:tcBorders>
              <w:top w:val="single" w:sz="4" w:space="0" w:color="CCCCCC"/>
              <w:left w:val="single" w:sz="4" w:space="0" w:color="CCCCCC"/>
              <w:bottom w:val="single" w:sz="4" w:space="0" w:color="CCCCCC"/>
              <w:right w:val="single" w:sz="4" w:space="0" w:color="CCCCCC"/>
            </w:tcBorders>
            <w:shd w:val="clear" w:color="auto" w:fill="16213E"/>
            <w:tcMar>
              <w:top w:w="80" w:type="dxa"/>
              <w:left w:w="60" w:type="dxa"/>
              <w:bottom w:w="80" w:type="dxa"/>
              <w:right w:w="60" w:type="dxa"/>
            </w:tcMar>
          </w:tcPr>
          <w:p w14:paraId="7D9B05BA" w14:textId="77777777" w:rsidR="005D057B" w:rsidRDefault="00000000">
            <w:pPr>
              <w:jc w:val="center"/>
            </w:pPr>
            <w:r>
              <w:rPr>
                <w:b/>
                <w:bCs/>
                <w:color w:val="FFFFFF"/>
                <w:sz w:val="17"/>
                <w:szCs w:val="17"/>
              </w:rPr>
              <w:t>6% APY</w:t>
            </w:r>
          </w:p>
        </w:tc>
        <w:tc>
          <w:tcPr>
            <w:tcW w:w="1432" w:type="dxa"/>
            <w:tcBorders>
              <w:top w:val="single" w:sz="4" w:space="0" w:color="CCCCCC"/>
              <w:left w:val="single" w:sz="4" w:space="0" w:color="CCCCCC"/>
              <w:bottom w:val="single" w:sz="4" w:space="0" w:color="CCCCCC"/>
              <w:right w:val="single" w:sz="4" w:space="0" w:color="CCCCCC"/>
            </w:tcBorders>
            <w:shd w:val="clear" w:color="auto" w:fill="16213E"/>
            <w:tcMar>
              <w:top w:w="80" w:type="dxa"/>
              <w:left w:w="60" w:type="dxa"/>
              <w:bottom w:w="80" w:type="dxa"/>
              <w:right w:w="60" w:type="dxa"/>
            </w:tcMar>
          </w:tcPr>
          <w:p w14:paraId="3F37AE86" w14:textId="77777777" w:rsidR="005D057B" w:rsidRDefault="00000000">
            <w:pPr>
              <w:jc w:val="center"/>
            </w:pPr>
            <w:r>
              <w:rPr>
                <w:b/>
                <w:bCs/>
                <w:color w:val="FFFFFF"/>
                <w:sz w:val="17"/>
                <w:szCs w:val="17"/>
              </w:rPr>
              <w:t>10% APY</w:t>
            </w:r>
          </w:p>
        </w:tc>
      </w:tr>
      <w:tr w:rsidR="005D057B" w14:paraId="6F686B16" w14:textId="77777777">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20" w:type="dxa"/>
              <w:bottom w:w="60" w:type="dxa"/>
              <w:right w:w="80" w:type="dxa"/>
            </w:tcMar>
          </w:tcPr>
          <w:p w14:paraId="6B8CFD7C" w14:textId="77777777" w:rsidR="005D057B" w:rsidRDefault="00000000">
            <w:r>
              <w:rPr>
                <w:b/>
                <w:bCs/>
                <w:sz w:val="17"/>
                <w:szCs w:val="17"/>
              </w:rPr>
              <w:t>$5K ($5M TVL)</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1AE56347" w14:textId="77777777" w:rsidR="005D057B" w:rsidRDefault="00000000">
            <w:pPr>
              <w:jc w:val="center"/>
            </w:pPr>
            <w:r>
              <w:rPr>
                <w:color w:val="885500"/>
                <w:sz w:val="17"/>
                <w:szCs w:val="17"/>
              </w:rPr>
              <w:t>$5,000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6D1E5D8D" w14:textId="77777777" w:rsidR="005D057B" w:rsidRDefault="00000000">
            <w:pPr>
              <w:jc w:val="center"/>
            </w:pPr>
            <w:r>
              <w:rPr>
                <w:color w:val="1A7A40"/>
                <w:sz w:val="17"/>
                <w:szCs w:val="17"/>
              </w:rPr>
              <w:t>$10,000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40F7E45B" w14:textId="77777777" w:rsidR="005D057B" w:rsidRDefault="00000000">
            <w:pPr>
              <w:jc w:val="center"/>
            </w:pPr>
            <w:r>
              <w:rPr>
                <w:color w:val="1A7A40"/>
                <w:sz w:val="17"/>
                <w:szCs w:val="17"/>
              </w:rPr>
              <w:t>$20,000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010053E6" w14:textId="77777777" w:rsidR="005D057B" w:rsidRDefault="00000000">
            <w:pPr>
              <w:jc w:val="center"/>
            </w:pPr>
            <w:r>
              <w:rPr>
                <w:color w:val="1A7A40"/>
                <w:sz w:val="17"/>
                <w:szCs w:val="17"/>
              </w:rPr>
              <w:t>$30,000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049F540F" w14:textId="77777777" w:rsidR="005D057B" w:rsidRDefault="00000000">
            <w:pPr>
              <w:jc w:val="center"/>
            </w:pPr>
            <w:r>
              <w:rPr>
                <w:color w:val="1A7A40"/>
                <w:sz w:val="17"/>
                <w:szCs w:val="17"/>
              </w:rPr>
              <w:t>$50,000</w:t>
            </w:r>
          </w:p>
        </w:tc>
      </w:tr>
      <w:tr w:rsidR="005D057B" w14:paraId="1DE8389B" w14:textId="77777777">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20" w:type="dxa"/>
              <w:bottom w:w="60" w:type="dxa"/>
              <w:right w:w="80" w:type="dxa"/>
            </w:tcMar>
          </w:tcPr>
          <w:p w14:paraId="13E113B4" w14:textId="77777777" w:rsidR="005D057B" w:rsidRDefault="00000000">
            <w:r>
              <w:rPr>
                <w:b/>
                <w:bCs/>
                <w:sz w:val="17"/>
                <w:szCs w:val="17"/>
              </w:rPr>
              <w:t>$10K ($10M TVL)</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3CBD9969" w14:textId="77777777" w:rsidR="005D057B" w:rsidRDefault="00000000">
            <w:pPr>
              <w:jc w:val="center"/>
            </w:pPr>
            <w:r>
              <w:rPr>
                <w:color w:val="1A7A40"/>
                <w:sz w:val="17"/>
                <w:szCs w:val="17"/>
              </w:rPr>
              <w:t>$10,000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50B333C0" w14:textId="77777777" w:rsidR="005D057B" w:rsidRDefault="00000000">
            <w:pPr>
              <w:jc w:val="center"/>
            </w:pPr>
            <w:r>
              <w:rPr>
                <w:color w:val="1A7A40"/>
                <w:sz w:val="17"/>
                <w:szCs w:val="17"/>
              </w:rPr>
              <w:t>$20,000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05D52817" w14:textId="77777777" w:rsidR="005D057B" w:rsidRDefault="00000000">
            <w:pPr>
              <w:jc w:val="center"/>
            </w:pPr>
            <w:r>
              <w:rPr>
                <w:color w:val="1A7A40"/>
                <w:sz w:val="17"/>
                <w:szCs w:val="17"/>
              </w:rPr>
              <w:t>$40,000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5D6FBDF0" w14:textId="77777777" w:rsidR="005D057B" w:rsidRDefault="00000000">
            <w:pPr>
              <w:jc w:val="center"/>
            </w:pPr>
            <w:r>
              <w:rPr>
                <w:color w:val="1A7A40"/>
                <w:sz w:val="17"/>
                <w:szCs w:val="17"/>
              </w:rPr>
              <w:t>$60,000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22D69A3F" w14:textId="77777777" w:rsidR="005D057B" w:rsidRDefault="00000000">
            <w:pPr>
              <w:jc w:val="center"/>
            </w:pPr>
            <w:r>
              <w:rPr>
                <w:color w:val="1A7A40"/>
                <w:sz w:val="17"/>
                <w:szCs w:val="17"/>
              </w:rPr>
              <w:t>$100,000</w:t>
            </w:r>
          </w:p>
        </w:tc>
      </w:tr>
      <w:tr w:rsidR="005D057B" w14:paraId="692DCA48" w14:textId="77777777">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20" w:type="dxa"/>
              <w:bottom w:w="60" w:type="dxa"/>
              <w:right w:w="80" w:type="dxa"/>
            </w:tcMar>
          </w:tcPr>
          <w:p w14:paraId="70D0645A" w14:textId="77777777" w:rsidR="005D057B" w:rsidRDefault="00000000">
            <w:r>
              <w:rPr>
                <w:b/>
                <w:bCs/>
                <w:sz w:val="17"/>
                <w:szCs w:val="17"/>
              </w:rPr>
              <w:t>$25K ($25M TVL)</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05A6CCEE" w14:textId="77777777" w:rsidR="005D057B" w:rsidRDefault="00000000">
            <w:pPr>
              <w:jc w:val="center"/>
            </w:pPr>
            <w:r>
              <w:rPr>
                <w:color w:val="1A7A40"/>
                <w:sz w:val="17"/>
                <w:szCs w:val="17"/>
              </w:rPr>
              <w:t>$25,000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6B10803A" w14:textId="77777777" w:rsidR="005D057B" w:rsidRDefault="00000000">
            <w:pPr>
              <w:jc w:val="center"/>
            </w:pPr>
            <w:r>
              <w:rPr>
                <w:color w:val="1A7A40"/>
                <w:sz w:val="17"/>
                <w:szCs w:val="17"/>
              </w:rPr>
              <w:t>$50,000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731432FE" w14:textId="77777777" w:rsidR="005D057B" w:rsidRDefault="00000000">
            <w:pPr>
              <w:jc w:val="center"/>
            </w:pPr>
            <w:r>
              <w:rPr>
                <w:color w:val="1A7A40"/>
                <w:sz w:val="17"/>
                <w:szCs w:val="17"/>
              </w:rPr>
              <w:t>$100,000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68F53946" w14:textId="77777777" w:rsidR="005D057B" w:rsidRDefault="00000000">
            <w:pPr>
              <w:jc w:val="center"/>
            </w:pPr>
            <w:r>
              <w:rPr>
                <w:color w:val="1A7A40"/>
                <w:sz w:val="17"/>
                <w:szCs w:val="17"/>
              </w:rPr>
              <w:t>$150,000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22A32E23" w14:textId="77777777" w:rsidR="005D057B" w:rsidRDefault="00000000">
            <w:pPr>
              <w:jc w:val="center"/>
            </w:pPr>
            <w:r>
              <w:rPr>
                <w:color w:val="1A7A40"/>
                <w:sz w:val="17"/>
                <w:szCs w:val="17"/>
              </w:rPr>
              <w:t>$250,000</w:t>
            </w:r>
          </w:p>
        </w:tc>
      </w:tr>
      <w:tr w:rsidR="005D057B" w14:paraId="6BF2706F" w14:textId="77777777">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20" w:type="dxa"/>
              <w:bottom w:w="60" w:type="dxa"/>
              <w:right w:w="80" w:type="dxa"/>
            </w:tcMar>
          </w:tcPr>
          <w:p w14:paraId="1CB616A2" w14:textId="77777777" w:rsidR="005D057B" w:rsidRDefault="00000000">
            <w:r>
              <w:rPr>
                <w:b/>
                <w:bCs/>
                <w:sz w:val="17"/>
                <w:szCs w:val="17"/>
              </w:rPr>
              <w:t>$50K ($50M TVL)</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108EFC9A" w14:textId="77777777" w:rsidR="005D057B" w:rsidRDefault="00000000">
            <w:pPr>
              <w:jc w:val="center"/>
            </w:pPr>
            <w:r>
              <w:rPr>
                <w:color w:val="1A7A40"/>
                <w:sz w:val="17"/>
                <w:szCs w:val="17"/>
              </w:rPr>
              <w:t>$50,000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587D58D1" w14:textId="77777777" w:rsidR="005D057B" w:rsidRDefault="00000000">
            <w:pPr>
              <w:jc w:val="center"/>
            </w:pPr>
            <w:r>
              <w:rPr>
                <w:color w:val="1A7A40"/>
                <w:sz w:val="17"/>
                <w:szCs w:val="17"/>
              </w:rPr>
              <w:t>$100,000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5BC51E98" w14:textId="77777777" w:rsidR="005D057B" w:rsidRDefault="00000000">
            <w:pPr>
              <w:jc w:val="center"/>
            </w:pPr>
            <w:r>
              <w:rPr>
                <w:color w:val="1A7A40"/>
                <w:sz w:val="17"/>
                <w:szCs w:val="17"/>
              </w:rPr>
              <w:t>$200,000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343390CD" w14:textId="77777777" w:rsidR="005D057B" w:rsidRDefault="00000000">
            <w:pPr>
              <w:jc w:val="center"/>
            </w:pPr>
            <w:r>
              <w:rPr>
                <w:color w:val="1A7A40"/>
                <w:sz w:val="17"/>
                <w:szCs w:val="17"/>
              </w:rPr>
              <w:t>$300,000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3946CB4F" w14:textId="77777777" w:rsidR="005D057B" w:rsidRDefault="00000000">
            <w:pPr>
              <w:jc w:val="center"/>
            </w:pPr>
            <w:r>
              <w:rPr>
                <w:color w:val="1A7A40"/>
                <w:sz w:val="17"/>
                <w:szCs w:val="17"/>
              </w:rPr>
              <w:t>$500,000</w:t>
            </w:r>
          </w:p>
        </w:tc>
      </w:tr>
      <w:tr w:rsidR="005D057B" w14:paraId="79C78A9D" w14:textId="77777777">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20" w:type="dxa"/>
              <w:bottom w:w="60" w:type="dxa"/>
              <w:right w:w="80" w:type="dxa"/>
            </w:tcMar>
          </w:tcPr>
          <w:p w14:paraId="4ED05141" w14:textId="77777777" w:rsidR="005D057B" w:rsidRDefault="00000000">
            <w:r>
              <w:rPr>
                <w:b/>
                <w:bCs/>
                <w:sz w:val="17"/>
                <w:szCs w:val="17"/>
              </w:rPr>
              <w:t>$100K ($100M TVL)</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28C9F911" w14:textId="77777777" w:rsidR="005D057B" w:rsidRDefault="00000000">
            <w:pPr>
              <w:jc w:val="center"/>
            </w:pPr>
            <w:r>
              <w:rPr>
                <w:color w:val="1A7A40"/>
                <w:sz w:val="17"/>
                <w:szCs w:val="17"/>
              </w:rPr>
              <w:t>$100,000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6764BB78" w14:textId="77777777" w:rsidR="005D057B" w:rsidRDefault="00000000">
            <w:pPr>
              <w:jc w:val="center"/>
            </w:pPr>
            <w:r>
              <w:rPr>
                <w:color w:val="1A7A40"/>
                <w:sz w:val="17"/>
                <w:szCs w:val="17"/>
              </w:rPr>
              <w:t>$200,000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1E78D093" w14:textId="77777777" w:rsidR="005D057B" w:rsidRDefault="00000000">
            <w:pPr>
              <w:jc w:val="center"/>
            </w:pPr>
            <w:r>
              <w:rPr>
                <w:color w:val="1A7A40"/>
                <w:sz w:val="17"/>
                <w:szCs w:val="17"/>
              </w:rPr>
              <w:t>$400,000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1BE6530C" w14:textId="77777777" w:rsidR="005D057B" w:rsidRDefault="00000000">
            <w:pPr>
              <w:jc w:val="center"/>
            </w:pPr>
            <w:r>
              <w:rPr>
                <w:color w:val="1A7A40"/>
                <w:sz w:val="17"/>
                <w:szCs w:val="17"/>
              </w:rPr>
              <w:t>$600,000</w:t>
            </w:r>
          </w:p>
        </w:tc>
        <w:tc>
          <w:tcPr>
            <w:tcW w:w="1432" w:type="dxa"/>
            <w:tcBorders>
              <w:top w:val="single" w:sz="4" w:space="0" w:color="CCCCCC"/>
              <w:left w:val="single" w:sz="4" w:space="0" w:color="CCCCCC"/>
              <w:bottom w:val="single" w:sz="4" w:space="0" w:color="CCCCCC"/>
              <w:right w:val="single" w:sz="4" w:space="0" w:color="CCCCCC"/>
            </w:tcBorders>
            <w:tcMar>
              <w:top w:w="60" w:type="dxa"/>
              <w:left w:w="60" w:type="dxa"/>
              <w:bottom w:w="60" w:type="dxa"/>
              <w:right w:w="60" w:type="dxa"/>
            </w:tcMar>
          </w:tcPr>
          <w:p w14:paraId="6E0CBD50" w14:textId="77777777" w:rsidR="005D057B" w:rsidRDefault="00000000">
            <w:pPr>
              <w:jc w:val="center"/>
            </w:pPr>
            <w:r>
              <w:rPr>
                <w:color w:val="1A7A40"/>
                <w:sz w:val="17"/>
                <w:szCs w:val="17"/>
              </w:rPr>
              <w:t>$1,000,000</w:t>
            </w:r>
          </w:p>
        </w:tc>
      </w:tr>
    </w:tbl>
    <w:p w14:paraId="771DA03E" w14:textId="77777777" w:rsidR="005D057B" w:rsidRDefault="005D057B">
      <w:pPr>
        <w:spacing w:after="120"/>
      </w:pPr>
    </w:p>
    <w:p w14:paraId="46996A6D" w14:textId="77777777" w:rsidR="005D057B" w:rsidRDefault="00000000">
      <w:pPr>
        <w:spacing w:after="160"/>
      </w:pPr>
      <w:r>
        <w:t>Note: TVL assumes 100 integrations at the stated average float. Green ($10K+/year) represents meaningful business revenue. The current environment (4% APY, $50K average float, 100 integrations = $50M TVL) would generate $200,000/year in annual revenue for Divigent — a strong outcome for a sub-$3,000 initial investment.</w:t>
      </w:r>
    </w:p>
    <w:p w14:paraId="0694B3D7" w14:textId="77777777" w:rsidR="005D057B" w:rsidRDefault="005D057B">
      <w:pPr>
        <w:spacing w:after="120"/>
      </w:pPr>
    </w:p>
    <w:p w14:paraId="11C3E339" w14:textId="77777777" w:rsidR="005D057B" w:rsidRDefault="00000000">
      <w:pPr>
        <w:pStyle w:val="Heading1"/>
      </w:pPr>
      <w:r>
        <w:t>Appendix C: Smart Contract Deployment Specifications</w:t>
      </w: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5D057B" w14:paraId="0D3826F2" w14:textId="77777777">
        <w:tc>
          <w:tcPr>
            <w:tcW w:w="3000" w:type="dxa"/>
            <w:tcBorders>
              <w:top w:val="single" w:sz="4" w:space="0" w:color="CCCCCC"/>
              <w:left w:val="single" w:sz="4" w:space="0" w:color="CCCCCC"/>
              <w:bottom w:val="single" w:sz="4" w:space="0" w:color="CCCCCC"/>
              <w:right w:val="single" w:sz="4" w:space="0" w:color="CCCCCC"/>
            </w:tcBorders>
            <w:shd w:val="clear" w:color="auto" w:fill="16213E"/>
            <w:tcMar>
              <w:top w:w="80" w:type="dxa"/>
              <w:left w:w="120" w:type="dxa"/>
              <w:bottom w:w="80" w:type="dxa"/>
              <w:right w:w="80" w:type="dxa"/>
            </w:tcMar>
          </w:tcPr>
          <w:p w14:paraId="22F0CA51" w14:textId="77777777" w:rsidR="005D057B" w:rsidRDefault="00000000">
            <w:r>
              <w:rPr>
                <w:b/>
                <w:bCs/>
                <w:color w:val="FFFFFF"/>
                <w:sz w:val="18"/>
                <w:szCs w:val="18"/>
              </w:rPr>
              <w:t>Parameter</w:t>
            </w:r>
          </w:p>
        </w:tc>
        <w:tc>
          <w:tcPr>
            <w:tcW w:w="6360" w:type="dxa"/>
            <w:tcBorders>
              <w:top w:val="single" w:sz="4" w:space="0" w:color="CCCCCC"/>
              <w:left w:val="single" w:sz="4" w:space="0" w:color="CCCCCC"/>
              <w:bottom w:val="single" w:sz="4" w:space="0" w:color="CCCCCC"/>
              <w:right w:val="single" w:sz="4" w:space="0" w:color="CCCCCC"/>
            </w:tcBorders>
            <w:shd w:val="clear" w:color="auto" w:fill="16213E"/>
            <w:tcMar>
              <w:top w:w="80" w:type="dxa"/>
              <w:left w:w="120" w:type="dxa"/>
              <w:bottom w:w="80" w:type="dxa"/>
              <w:right w:w="80" w:type="dxa"/>
            </w:tcMar>
          </w:tcPr>
          <w:p w14:paraId="0A8E3948" w14:textId="77777777" w:rsidR="005D057B" w:rsidRDefault="00000000">
            <w:r>
              <w:rPr>
                <w:b/>
                <w:bCs/>
                <w:color w:val="FFFFFF"/>
                <w:sz w:val="18"/>
                <w:szCs w:val="18"/>
              </w:rPr>
              <w:t>Specification</w:t>
            </w:r>
          </w:p>
        </w:tc>
      </w:tr>
      <w:tr w:rsidR="005D057B" w14:paraId="50D9E922" w14:textId="77777777">
        <w:tc>
          <w:tcPr>
            <w:tcW w:w="300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3E3AD6B3" w14:textId="77777777" w:rsidR="005D057B" w:rsidRDefault="00000000">
            <w:r>
              <w:rPr>
                <w:sz w:val="18"/>
                <w:szCs w:val="18"/>
              </w:rPr>
              <w:t>Deployment Chain</w:t>
            </w:r>
          </w:p>
        </w:tc>
        <w:tc>
          <w:tcPr>
            <w:tcW w:w="636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724B611F" w14:textId="77777777" w:rsidR="005D057B" w:rsidRDefault="00000000">
            <w:r>
              <w:rPr>
                <w:rFonts w:ascii="Courier New" w:eastAsia="Courier New" w:hAnsi="Courier New" w:cs="Courier New"/>
                <w:color w:val="0F3460"/>
                <w:sz w:val="17"/>
                <w:szCs w:val="17"/>
              </w:rPr>
              <w:t>Base Mainnet (Chain ID: 8453)</w:t>
            </w:r>
          </w:p>
        </w:tc>
      </w:tr>
      <w:tr w:rsidR="005D057B" w14:paraId="04F881F9" w14:textId="77777777">
        <w:tc>
          <w:tcPr>
            <w:tcW w:w="300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52D19564" w14:textId="77777777" w:rsidR="005D057B" w:rsidRDefault="00000000">
            <w:r>
              <w:rPr>
                <w:sz w:val="18"/>
                <w:szCs w:val="18"/>
              </w:rPr>
              <w:t>Solidity Version</w:t>
            </w:r>
          </w:p>
        </w:tc>
        <w:tc>
          <w:tcPr>
            <w:tcW w:w="636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4D5D0793" w14:textId="77777777" w:rsidR="005D057B" w:rsidRDefault="00000000">
            <w:r>
              <w:rPr>
                <w:rFonts w:ascii="Courier New" w:eastAsia="Courier New" w:hAnsi="Courier New" w:cs="Courier New"/>
                <w:color w:val="0F3460"/>
                <w:sz w:val="17"/>
                <w:szCs w:val="17"/>
              </w:rPr>
              <w:t>^0.8.20 (latest stable at audit time)</w:t>
            </w:r>
          </w:p>
        </w:tc>
      </w:tr>
      <w:tr w:rsidR="005D057B" w14:paraId="5F24A39D" w14:textId="77777777">
        <w:tc>
          <w:tcPr>
            <w:tcW w:w="300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4C9EF2B1" w14:textId="77777777" w:rsidR="005D057B" w:rsidRDefault="00000000">
            <w:r>
              <w:rPr>
                <w:sz w:val="18"/>
                <w:szCs w:val="18"/>
              </w:rPr>
              <w:t>Compiler Optimization</w:t>
            </w:r>
          </w:p>
        </w:tc>
        <w:tc>
          <w:tcPr>
            <w:tcW w:w="636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08D143D9" w14:textId="77777777" w:rsidR="005D057B" w:rsidRDefault="00000000">
            <w:r>
              <w:rPr>
                <w:rFonts w:ascii="Courier New" w:eastAsia="Courier New" w:hAnsi="Courier New" w:cs="Courier New"/>
                <w:color w:val="0F3460"/>
                <w:sz w:val="17"/>
                <w:szCs w:val="17"/>
              </w:rPr>
              <w:t>200 runs (standard)</w:t>
            </w:r>
          </w:p>
        </w:tc>
      </w:tr>
      <w:tr w:rsidR="005D057B" w14:paraId="11BFA719" w14:textId="77777777">
        <w:tc>
          <w:tcPr>
            <w:tcW w:w="300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1BA59854" w14:textId="77777777" w:rsidR="005D057B" w:rsidRDefault="00000000">
            <w:r>
              <w:rPr>
                <w:sz w:val="18"/>
                <w:szCs w:val="18"/>
              </w:rPr>
              <w:t>Proxy Pattern</w:t>
            </w:r>
          </w:p>
        </w:tc>
        <w:tc>
          <w:tcPr>
            <w:tcW w:w="636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3AD17D46" w14:textId="77777777" w:rsidR="005D057B" w:rsidRDefault="00000000">
            <w:r>
              <w:rPr>
                <w:rFonts w:ascii="Courier New" w:eastAsia="Courier New" w:hAnsi="Courier New" w:cs="Courier New"/>
                <w:color w:val="0F3460"/>
                <w:sz w:val="17"/>
                <w:szCs w:val="17"/>
              </w:rPr>
              <w:t>None — immutable deployment</w:t>
            </w:r>
          </w:p>
        </w:tc>
      </w:tr>
      <w:tr w:rsidR="005D057B" w14:paraId="5DD7A0D1" w14:textId="77777777">
        <w:tc>
          <w:tcPr>
            <w:tcW w:w="300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007A1432" w14:textId="77777777" w:rsidR="005D057B" w:rsidRDefault="00000000">
            <w:r>
              <w:rPr>
                <w:sz w:val="18"/>
                <w:szCs w:val="18"/>
              </w:rPr>
              <w:t>Upgrade Mechanism</w:t>
            </w:r>
          </w:p>
        </w:tc>
        <w:tc>
          <w:tcPr>
            <w:tcW w:w="636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666578C9" w14:textId="77777777" w:rsidR="005D057B" w:rsidRDefault="00000000">
            <w:r>
              <w:rPr>
                <w:rFonts w:ascii="Courier New" w:eastAsia="Courier New" w:hAnsi="Courier New" w:cs="Courier New"/>
                <w:color w:val="0F3460"/>
                <w:sz w:val="17"/>
                <w:szCs w:val="17"/>
              </w:rPr>
              <w:t>None — no admin key</w:t>
            </w:r>
          </w:p>
        </w:tc>
      </w:tr>
      <w:tr w:rsidR="005D057B" w:rsidRPr="00EF663D" w14:paraId="7076F45B" w14:textId="77777777">
        <w:tc>
          <w:tcPr>
            <w:tcW w:w="300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34416983" w14:textId="77777777" w:rsidR="005D057B" w:rsidRDefault="00000000">
            <w:r>
              <w:rPr>
                <w:sz w:val="18"/>
                <w:szCs w:val="18"/>
              </w:rPr>
              <w:t>Aave V3 Integration</w:t>
            </w:r>
          </w:p>
        </w:tc>
        <w:tc>
          <w:tcPr>
            <w:tcW w:w="636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2A10C091" w14:textId="77777777" w:rsidR="00EF663D" w:rsidRPr="00EF663D" w:rsidRDefault="00000000" w:rsidP="00EF663D">
            <w:pPr>
              <w:rPr>
                <w:rFonts w:ascii="Courier New" w:eastAsia="Courier New" w:hAnsi="Courier New" w:cs="Courier New"/>
                <w:color w:val="0F3460"/>
                <w:sz w:val="17"/>
                <w:szCs w:val="17"/>
              </w:rPr>
            </w:pPr>
            <w:r w:rsidRPr="00EF663D">
              <w:rPr>
                <w:rFonts w:ascii="Courier New" w:eastAsia="Courier New" w:hAnsi="Courier New" w:cs="Courier New"/>
                <w:color w:val="0F3460"/>
                <w:sz w:val="17"/>
                <w:szCs w:val="17"/>
              </w:rPr>
              <w:t xml:space="preserve">IPool interface at </w:t>
            </w:r>
            <w:r w:rsidR="00EF663D" w:rsidRPr="00EF663D">
              <w:rPr>
                <w:rFonts w:ascii="Courier New" w:eastAsia="Courier New" w:hAnsi="Courier New" w:cs="Courier New"/>
                <w:color w:val="0F3460"/>
                <w:sz w:val="17"/>
                <w:szCs w:val="17"/>
              </w:rPr>
              <w:t>0xA238Dd80C259a72e81d7e4664a9801593F98d1c5</w:t>
            </w:r>
          </w:p>
          <w:p w14:paraId="4C799C88" w14:textId="5FB8526A" w:rsidR="005D057B" w:rsidRPr="003E6255" w:rsidRDefault="00000000">
            <w:pPr>
              <w:rPr>
                <w:lang w:val="it-IT"/>
              </w:rPr>
            </w:pPr>
            <w:r w:rsidRPr="003E6255">
              <w:rPr>
                <w:rFonts w:ascii="Courier New" w:eastAsia="Courier New" w:hAnsi="Courier New" w:cs="Courier New"/>
                <w:color w:val="0F3460"/>
                <w:sz w:val="17"/>
                <w:szCs w:val="17"/>
                <w:lang w:val="it-IT"/>
              </w:rPr>
              <w:t>(Base)</w:t>
            </w:r>
          </w:p>
        </w:tc>
      </w:tr>
      <w:tr w:rsidR="005D057B" w14:paraId="3B43AB30" w14:textId="77777777">
        <w:tc>
          <w:tcPr>
            <w:tcW w:w="300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1E8936EE" w14:textId="77777777" w:rsidR="005D057B" w:rsidRDefault="00000000">
            <w:r>
              <w:rPr>
                <w:sz w:val="18"/>
                <w:szCs w:val="18"/>
              </w:rPr>
              <w:t>Morpho Integration</w:t>
            </w:r>
          </w:p>
        </w:tc>
        <w:tc>
          <w:tcPr>
            <w:tcW w:w="636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110D0348" w14:textId="77777777" w:rsidR="005D057B" w:rsidRDefault="00000000">
            <w:r>
              <w:rPr>
                <w:rFonts w:ascii="Courier New" w:eastAsia="Courier New" w:hAnsi="Courier New" w:cs="Courier New"/>
                <w:color w:val="0F3460"/>
                <w:sz w:val="17"/>
                <w:szCs w:val="17"/>
              </w:rPr>
              <w:t>IMorpho interface at official Morpho Base deployment</w:t>
            </w:r>
          </w:p>
        </w:tc>
      </w:tr>
      <w:tr w:rsidR="005D057B" w14:paraId="44DDFFCC" w14:textId="77777777">
        <w:tc>
          <w:tcPr>
            <w:tcW w:w="300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2E0B1599" w14:textId="77777777" w:rsidR="005D057B" w:rsidRDefault="00000000">
            <w:r>
              <w:rPr>
                <w:sz w:val="18"/>
                <w:szCs w:val="18"/>
              </w:rPr>
              <w:t>Fee Treasury</w:t>
            </w:r>
          </w:p>
        </w:tc>
        <w:tc>
          <w:tcPr>
            <w:tcW w:w="636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7A485B28" w14:textId="77777777" w:rsidR="005D057B" w:rsidRDefault="00000000">
            <w:r>
              <w:rPr>
                <w:rFonts w:ascii="Courier New" w:eastAsia="Courier New" w:hAnsi="Courier New" w:cs="Courier New"/>
                <w:color w:val="0F3460"/>
                <w:sz w:val="17"/>
                <w:szCs w:val="17"/>
              </w:rPr>
              <w:t>2-of-3 multisig (Gnosis Safe on Base)</w:t>
            </w:r>
          </w:p>
        </w:tc>
      </w:tr>
      <w:tr w:rsidR="005D057B" w14:paraId="54068472" w14:textId="77777777">
        <w:tc>
          <w:tcPr>
            <w:tcW w:w="300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13AB0F1A" w14:textId="77777777" w:rsidR="005D057B" w:rsidRDefault="00000000">
            <w:r>
              <w:rPr>
                <w:sz w:val="18"/>
                <w:szCs w:val="18"/>
              </w:rPr>
              <w:t>USDC Address (Base)</w:t>
            </w:r>
          </w:p>
        </w:tc>
        <w:tc>
          <w:tcPr>
            <w:tcW w:w="636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246F11B1" w14:textId="77777777" w:rsidR="005D057B" w:rsidRDefault="00000000">
            <w:r>
              <w:rPr>
                <w:rFonts w:ascii="Courier New" w:eastAsia="Courier New" w:hAnsi="Courier New" w:cs="Courier New"/>
                <w:color w:val="0F3460"/>
                <w:sz w:val="17"/>
                <w:szCs w:val="17"/>
              </w:rPr>
              <w:t>0x833589fCD6eDb6E08f4c7C32D4f71b54bdA02913</w:t>
            </w:r>
          </w:p>
        </w:tc>
      </w:tr>
      <w:tr w:rsidR="005D057B" w14:paraId="1EA9C5C9" w14:textId="77777777">
        <w:tc>
          <w:tcPr>
            <w:tcW w:w="300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1913FEC1" w14:textId="77777777" w:rsidR="005D057B" w:rsidRDefault="00000000">
            <w:r>
              <w:rPr>
                <w:sz w:val="18"/>
                <w:szCs w:val="18"/>
              </w:rPr>
              <w:t>Maximum TVL at Launch</w:t>
            </w:r>
          </w:p>
        </w:tc>
        <w:tc>
          <w:tcPr>
            <w:tcW w:w="636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2F20F6D3" w14:textId="77777777" w:rsidR="005D057B" w:rsidRDefault="00000000">
            <w:sdt>
              <w:sdtPr>
                <w:tag w:val="goog_rdk_1"/>
                <w:id w:val="-1411433352"/>
              </w:sdtPr>
              <w:sdtContent>
                <w:r>
                  <w:rPr>
                    <w:rFonts w:ascii="Fira Mono" w:eastAsia="Fira Mono" w:hAnsi="Fira Mono" w:cs="Fira Mono"/>
                    <w:color w:val="0F3460"/>
                    <w:sz w:val="17"/>
                    <w:szCs w:val="17"/>
                  </w:rPr>
                  <w:t>$500K (days 1–30) → $2M (days 31–90) → no cap (day 91+)</w:t>
                </w:r>
              </w:sdtContent>
            </w:sdt>
          </w:p>
        </w:tc>
      </w:tr>
      <w:tr w:rsidR="005D057B" w14:paraId="7170FEFE" w14:textId="77777777">
        <w:tc>
          <w:tcPr>
            <w:tcW w:w="300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72156E48" w14:textId="77777777" w:rsidR="005D057B" w:rsidRDefault="00000000">
            <w:r>
              <w:rPr>
                <w:sz w:val="18"/>
                <w:szCs w:val="18"/>
              </w:rPr>
              <w:t>Bug Bounty</w:t>
            </w:r>
          </w:p>
        </w:tc>
        <w:tc>
          <w:tcPr>
            <w:tcW w:w="636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3B34BE30" w14:textId="77777777" w:rsidR="005D057B" w:rsidRDefault="00000000">
            <w:r>
              <w:rPr>
                <w:rFonts w:ascii="Courier New" w:eastAsia="Courier New" w:hAnsi="Courier New" w:cs="Courier New"/>
                <w:color w:val="0F3460"/>
                <w:sz w:val="17"/>
                <w:szCs w:val="17"/>
              </w:rPr>
              <w:t>Immunefi — minimum $10,000 critical payout</w:t>
            </w:r>
          </w:p>
        </w:tc>
      </w:tr>
      <w:tr w:rsidR="005D057B" w14:paraId="4FB05841" w14:textId="77777777">
        <w:tc>
          <w:tcPr>
            <w:tcW w:w="300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16F34206" w14:textId="77777777" w:rsidR="005D057B" w:rsidRDefault="00000000">
            <w:r>
              <w:rPr>
                <w:sz w:val="18"/>
                <w:szCs w:val="18"/>
              </w:rPr>
              <w:t>License</w:t>
            </w:r>
          </w:p>
        </w:tc>
        <w:tc>
          <w:tcPr>
            <w:tcW w:w="636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0D389B74" w14:textId="77777777" w:rsidR="005D057B" w:rsidRDefault="00000000">
            <w:r>
              <w:rPr>
                <w:rFonts w:ascii="Courier New" w:eastAsia="Courier New" w:hAnsi="Courier New" w:cs="Courier New"/>
                <w:color w:val="0F3460"/>
                <w:sz w:val="17"/>
                <w:szCs w:val="17"/>
              </w:rPr>
              <w:t>MIT (open source)</w:t>
            </w:r>
          </w:p>
        </w:tc>
      </w:tr>
      <w:tr w:rsidR="005D057B" w14:paraId="6944F13A" w14:textId="77777777">
        <w:tc>
          <w:tcPr>
            <w:tcW w:w="3000" w:type="dxa"/>
            <w:tcBorders>
              <w:top w:val="single" w:sz="4" w:space="0" w:color="CCCCCC"/>
              <w:left w:val="single" w:sz="4" w:space="0" w:color="CCCCCC"/>
              <w:bottom w:val="single" w:sz="4" w:space="0" w:color="CCCCCC"/>
              <w:right w:val="single" w:sz="4" w:space="0" w:color="CCCCCC"/>
            </w:tcBorders>
            <w:shd w:val="clear" w:color="auto" w:fill="F5F5FF"/>
            <w:tcMar>
              <w:top w:w="60" w:type="dxa"/>
              <w:left w:w="120" w:type="dxa"/>
              <w:bottom w:w="60" w:type="dxa"/>
              <w:right w:w="80" w:type="dxa"/>
            </w:tcMar>
          </w:tcPr>
          <w:p w14:paraId="3B368869" w14:textId="77777777" w:rsidR="005D057B" w:rsidRDefault="00000000">
            <w:r>
              <w:rPr>
                <w:sz w:val="18"/>
                <w:szCs w:val="18"/>
              </w:rPr>
              <w:t>GitHub Repository</w:t>
            </w:r>
          </w:p>
        </w:tc>
        <w:tc>
          <w:tcPr>
            <w:tcW w:w="636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80" w:type="dxa"/>
            </w:tcMar>
          </w:tcPr>
          <w:p w14:paraId="361BF2F8" w14:textId="77777777" w:rsidR="005D057B" w:rsidRDefault="00000000">
            <w:r>
              <w:rPr>
                <w:rFonts w:ascii="Courier New" w:eastAsia="Courier New" w:hAnsi="Courier New" w:cs="Courier New"/>
                <w:color w:val="0F3460"/>
                <w:sz w:val="17"/>
                <w:szCs w:val="17"/>
              </w:rPr>
              <w:t>github.com/divigent (public from mainnet launch day)</w:t>
            </w:r>
          </w:p>
        </w:tc>
      </w:tr>
    </w:tbl>
    <w:p w14:paraId="14E735CF" w14:textId="77777777" w:rsidR="005D057B" w:rsidRDefault="005D057B">
      <w:pPr>
        <w:widowControl w:val="0"/>
        <w:pBdr>
          <w:top w:val="nil"/>
          <w:left w:val="nil"/>
          <w:bottom w:val="nil"/>
          <w:right w:val="nil"/>
          <w:between w:val="nil"/>
        </w:pBdr>
        <w:spacing w:line="276" w:lineRule="auto"/>
      </w:pPr>
    </w:p>
    <w:sectPr w:rsidR="005D057B">
      <w:headerReference w:type="default" r:id="rId8"/>
      <w:footerReference w:type="default" r:id="rId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10723" w14:textId="77777777" w:rsidR="00773B4B" w:rsidRDefault="00773B4B">
      <w:r>
        <w:separator/>
      </w:r>
    </w:p>
  </w:endnote>
  <w:endnote w:type="continuationSeparator" w:id="0">
    <w:p w14:paraId="6A53DE56" w14:textId="77777777" w:rsidR="00773B4B" w:rsidRDefault="00773B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BCF220F-36F8-4372-9B4C-E6669BE993F0}"/>
  </w:font>
  <w:font w:name="Courier New">
    <w:panose1 w:val="02070309020205020404"/>
    <w:charset w:val="00"/>
    <w:family w:val="modern"/>
    <w:pitch w:val="fixed"/>
    <w:sig w:usb0="E0002EFF" w:usb1="C0007843" w:usb2="00000009" w:usb3="00000000" w:csb0="000001FF" w:csb1="00000000"/>
  </w:font>
  <w:font w:name="Arial Unicode MS">
    <w:altName w:val="Arial"/>
    <w:panose1 w:val="020B0604020202020204"/>
    <w:charset w:val="00"/>
    <w:family w:val="auto"/>
    <w:pitch w:val="default"/>
  </w:font>
  <w:font w:name="Fira Mono">
    <w:charset w:val="00"/>
    <w:family w:val="modern"/>
    <w:pitch w:val="fixed"/>
    <w:sig w:usb0="40000287" w:usb1="02003801" w:usb2="00000000" w:usb3="00000000" w:csb0="0000009F" w:csb1="00000000"/>
    <w:embedRegular r:id="rId2" w:fontKey="{B69E9446-F2CA-43E1-86D9-39EFEFB6D19C}"/>
  </w:font>
  <w:font w:name="Calibri">
    <w:panose1 w:val="020F0502020204030204"/>
    <w:charset w:val="00"/>
    <w:family w:val="swiss"/>
    <w:pitch w:val="variable"/>
    <w:sig w:usb0="E4002EFF" w:usb1="C200247B" w:usb2="00000009" w:usb3="00000000" w:csb0="000001FF" w:csb1="00000000"/>
    <w:embedRegular r:id="rId3" w:fontKey="{4AD6137E-81E1-4603-A455-C9B1C6C8F147}"/>
  </w:font>
  <w:font w:name="Cambria">
    <w:panose1 w:val="02040503050406030204"/>
    <w:charset w:val="00"/>
    <w:family w:val="roman"/>
    <w:pitch w:val="variable"/>
    <w:sig w:usb0="E00006FF" w:usb1="420024FF" w:usb2="02000000" w:usb3="00000000" w:csb0="0000019F" w:csb1="00000000"/>
    <w:embedRegular r:id="rId4" w:fontKey="{66A73385-CFFA-4C7B-9EDD-99853458E8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300DE" w14:textId="77777777" w:rsidR="005D057B" w:rsidRDefault="00000000">
    <w:pPr>
      <w:pBdr>
        <w:top w:val="single" w:sz="4" w:space="4" w:color="CCCCCC"/>
      </w:pBdr>
    </w:pPr>
    <w:r>
      <w:rPr>
        <w:color w:val="999999"/>
        <w:sz w:val="16"/>
        <w:szCs w:val="16"/>
      </w:rPr>
      <w:t xml:space="preserve">Divigent Technical Whitepaper  |  Confidential  |  Page </w:t>
    </w:r>
    <w:r>
      <w:rPr>
        <w:color w:val="999999"/>
        <w:sz w:val="16"/>
        <w:szCs w:val="16"/>
      </w:rPr>
      <w:fldChar w:fldCharType="begin"/>
    </w:r>
    <w:r>
      <w:rPr>
        <w:color w:val="999999"/>
        <w:sz w:val="16"/>
        <w:szCs w:val="16"/>
      </w:rPr>
      <w:instrText>PAGE</w:instrText>
    </w:r>
    <w:r>
      <w:rPr>
        <w:color w:val="999999"/>
        <w:sz w:val="16"/>
        <w:szCs w:val="16"/>
      </w:rPr>
      <w:fldChar w:fldCharType="separate"/>
    </w:r>
    <w:r w:rsidR="003E6255">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BF07B" w14:textId="77777777" w:rsidR="00773B4B" w:rsidRDefault="00773B4B">
      <w:r>
        <w:separator/>
      </w:r>
    </w:p>
  </w:footnote>
  <w:footnote w:type="continuationSeparator" w:id="0">
    <w:p w14:paraId="57AB8088" w14:textId="77777777" w:rsidR="00773B4B" w:rsidRDefault="00773B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DFDDB" w14:textId="77777777" w:rsidR="005D057B" w:rsidRDefault="00000000">
    <w:pPr>
      <w:pBdr>
        <w:bottom w:val="single" w:sz="4" w:space="4" w:color="CCCCCC"/>
      </w:pBdr>
      <w:tabs>
        <w:tab w:val="right" w:pos="9360"/>
      </w:tabs>
    </w:pPr>
    <w:r>
      <w:rPr>
        <w:b/>
        <w:bCs/>
        <w:color w:val="666666"/>
        <w:sz w:val="16"/>
        <w:szCs w:val="16"/>
      </w:rPr>
      <w:t xml:space="preserve">DIVIGENT TECHNICAL WHITEPAPER </w:t>
    </w:r>
    <w:r>
      <w:rPr>
        <w:color w:val="999999"/>
        <w:sz w:val="16"/>
        <w:szCs w:val="16"/>
      </w:rPr>
      <w:t>v1.1 — April 11,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8499C"/>
    <w:multiLevelType w:val="multilevel"/>
    <w:tmpl w:val="66DA24B2"/>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41010A9D"/>
    <w:multiLevelType w:val="multilevel"/>
    <w:tmpl w:val="3EF81798"/>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26241777">
    <w:abstractNumId w:val="1"/>
  </w:num>
  <w:num w:numId="2" w16cid:durableId="10937427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057B"/>
    <w:rsid w:val="003E6255"/>
    <w:rsid w:val="004E725B"/>
    <w:rsid w:val="005D057B"/>
    <w:rsid w:val="006B0A08"/>
    <w:rsid w:val="00773B4B"/>
    <w:rsid w:val="009E3FC9"/>
    <w:rsid w:val="00EF663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1E4A6E"/>
  <w15:docId w15:val="{73423AED-D096-4DDC-A2FD-93AE9740D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480" w:after="240"/>
      <w:outlineLvl w:val="0"/>
    </w:pPr>
    <w:rPr>
      <w:b/>
      <w:bCs/>
      <w:color w:val="0F3460"/>
      <w:sz w:val="36"/>
      <w:szCs w:val="36"/>
    </w:rPr>
  </w:style>
  <w:style w:type="paragraph" w:styleId="Heading2">
    <w:name w:val="heading 2"/>
    <w:basedOn w:val="Normal"/>
    <w:next w:val="Normal"/>
    <w:uiPriority w:val="9"/>
    <w:unhideWhenUsed/>
    <w:qFormat/>
    <w:pPr>
      <w:pBdr>
        <w:top w:val="nil"/>
        <w:left w:val="nil"/>
        <w:bottom w:val="nil"/>
        <w:right w:val="nil"/>
        <w:between w:val="nil"/>
      </w:pBdr>
      <w:spacing w:before="300" w:after="160"/>
      <w:outlineLvl w:val="1"/>
    </w:pPr>
    <w:rPr>
      <w:b/>
      <w:bCs/>
      <w:color w:val="16213E"/>
      <w:sz w:val="28"/>
      <w:szCs w:val="28"/>
    </w:rPr>
  </w:style>
  <w:style w:type="paragraph" w:styleId="Heading3">
    <w:name w:val="heading 3"/>
    <w:basedOn w:val="Normal"/>
    <w:next w:val="Normal"/>
    <w:uiPriority w:val="9"/>
    <w:unhideWhenUsed/>
    <w:qFormat/>
    <w:pPr>
      <w:pBdr>
        <w:top w:val="nil"/>
        <w:left w:val="nil"/>
        <w:bottom w:val="nil"/>
        <w:right w:val="nil"/>
        <w:between w:val="nil"/>
      </w:pBdr>
      <w:spacing w:before="220" w:after="100"/>
      <w:outlineLvl w:val="2"/>
    </w:pPr>
    <w:rPr>
      <w:b/>
      <w:bCs/>
      <w:color w:val="333366"/>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fb7q6BO7AbXgZXSHa8x9OtOm/A==">CgMxLjAaHQoBMBIYChYIB0ISEhBBcmlhbCBVbmljb2RlIE1TGiMKATESHgocCAdCGAoLQ291cmllciBOZXcSCUZpcmEgTW9ubzgAciExNFdjS19ZMUJRTHZZR0x0blcwUEZldGtpdmlwbl9Ud0U=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4803</Words>
  <Characters>29541</Characters>
  <Application>Microsoft Office Word</Application>
  <DocSecurity>0</DocSecurity>
  <Lines>868</Lines>
  <Paragraphs>572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Harsh Bhatt</cp:lastModifiedBy>
  <cp:revision>2</cp:revision>
  <dcterms:created xsi:type="dcterms:W3CDTF">2026-04-20T13:07:00Z</dcterms:created>
  <dcterms:modified xsi:type="dcterms:W3CDTF">2026-04-20T13:44:00Z</dcterms:modified>
</cp:coreProperties>
</file>