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60"/>
          <w:szCs w:val="60"/>
          <w:u w:val="single"/>
        </w:rPr>
      </w:pPr>
      <w:r w:rsidDel="00000000" w:rsidR="00000000" w:rsidRPr="00000000">
        <w:rPr>
          <w:rFonts w:ascii="Times New Roman" w:cs="Times New Roman" w:eastAsia="Times New Roman" w:hAnsi="Times New Roman"/>
          <w:b w:val="1"/>
          <w:bCs w:val="1"/>
          <w:sz w:val="60"/>
          <w:szCs w:val="60"/>
          <w:u w:val="single"/>
          <w:rtl w:val="0"/>
        </w:rPr>
        <w:t xml:space="preserve">VELLORE INSTITUTE OF TECHNOLOGY, BHOPAL</w:t>
      </w:r>
    </w:p>
    <w:p w:rsidR="00000000" w:rsidDel="00000000" w:rsidP="00000000" w:rsidRDefault="00000000" w:rsidRPr="00000000" w14:paraId="00000002">
      <w:pPr>
        <w:rPr>
          <w:rFonts w:ascii="Times New Roman" w:cs="Times New Roman" w:eastAsia="Times New Roman" w:hAnsi="Times New Roman"/>
          <w:sz w:val="82"/>
          <w:szCs w:val="82"/>
        </w:rPr>
      </w:pPr>
      <w:r w:rsidDel="00000000" w:rsidR="00000000" w:rsidRPr="00000000">
        <w:rPr>
          <w:rtl w:val="0"/>
        </w:rPr>
      </w:r>
    </w:p>
    <w:p w:rsidR="00000000" w:rsidDel="00000000" w:rsidP="00000000" w:rsidRDefault="00000000" w:rsidRPr="00000000" w14:paraId="00000003">
      <w:pPr>
        <w:ind w:left="2880" w:firstLine="0"/>
        <w:rPr>
          <w:rFonts w:ascii="Times New Roman" w:cs="Times New Roman" w:eastAsia="Times New Roman" w:hAnsi="Times New Roman"/>
          <w:sz w:val="82"/>
          <w:szCs w:val="82"/>
        </w:rPr>
      </w:pPr>
      <w:r w:rsidDel="00000000" w:rsidR="00000000" w:rsidRPr="00000000">
        <w:rPr>
          <w:rFonts w:ascii="Times New Roman" w:cs="Times New Roman" w:eastAsia="Times New Roman" w:hAnsi="Times New Roman"/>
          <w:sz w:val="82"/>
          <w:szCs w:val="82"/>
        </w:rPr>
        <w:drawing>
          <wp:inline distB="114300" distT="114300" distL="114300" distR="114300">
            <wp:extent cx="2100263" cy="222700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00263" cy="222700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82"/>
          <w:szCs w:val="8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68"/>
          <w:szCs w:val="68"/>
          <w:u w:val="single"/>
        </w:rPr>
      </w:pPr>
      <w:r w:rsidDel="00000000" w:rsidR="00000000" w:rsidRPr="00000000">
        <w:rPr>
          <w:rFonts w:ascii="Times New Roman" w:cs="Times New Roman" w:eastAsia="Times New Roman" w:hAnsi="Times New Roman"/>
          <w:b w:val="1"/>
          <w:bCs w:val="1"/>
          <w:sz w:val="68"/>
          <w:szCs w:val="68"/>
          <w:u w:val="single"/>
          <w:rtl w:val="0"/>
        </w:rPr>
        <w:t xml:space="preserve">NAVIGATING THE DIGITAL AGE</w:t>
      </w:r>
    </w:p>
    <w:p w:rsidR="00000000" w:rsidDel="00000000" w:rsidP="00000000" w:rsidRDefault="00000000" w:rsidRPr="00000000" w14:paraId="00000006">
      <w:pPr>
        <w:jc w:val="left"/>
        <w:rPr>
          <w:rFonts w:ascii="Times New Roman" w:cs="Times New Roman" w:eastAsia="Times New Roman" w:hAnsi="Times New Roman"/>
          <w:b w:val="1"/>
          <w:bCs w:val="1"/>
          <w:sz w:val="82"/>
          <w:szCs w:val="82"/>
          <w:u w:val="single"/>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VITyarthi NGMC project - Digital Literacy </w:t>
      </w:r>
    </w:p>
    <w:p w:rsidR="00000000" w:rsidDel="00000000" w:rsidP="00000000" w:rsidRDefault="00000000" w:rsidRPr="00000000" w14:paraId="00000008">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Name:- Divija Srivastava</w:t>
      </w:r>
    </w:p>
    <w:p w:rsidR="00000000" w:rsidDel="00000000" w:rsidP="00000000" w:rsidRDefault="00000000" w:rsidRPr="00000000" w14:paraId="0000000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Registration Number:- 25BCY10104</w:t>
      </w:r>
    </w:p>
    <w:p w:rsidR="00000000" w:rsidDel="00000000" w:rsidP="00000000" w:rsidRDefault="00000000" w:rsidRPr="00000000" w14:paraId="0000000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Submitted to :- Dr. Kannan S</w:t>
      </w:r>
    </w:p>
    <w:p w:rsidR="00000000" w:rsidDel="00000000" w:rsidP="00000000" w:rsidRDefault="00000000" w:rsidRPr="00000000" w14:paraId="0000000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Slot :- F12</w:t>
      </w:r>
    </w:p>
    <w:p w:rsidR="00000000" w:rsidDel="00000000" w:rsidP="00000000" w:rsidRDefault="00000000" w:rsidRPr="00000000" w14:paraId="0000000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School :- SCAI</w:t>
      </w:r>
    </w:p>
    <w:p w:rsidR="00000000" w:rsidDel="00000000" w:rsidP="00000000" w:rsidRDefault="00000000" w:rsidRPr="00000000" w14:paraId="0000000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0">
      <w:pPr>
        <w:ind w:left="3600" w:firstLine="0"/>
        <w:jc w:val="left"/>
        <w:rPr>
          <w:rFonts w:ascii="Times New Roman" w:cs="Times New Roman" w:eastAsia="Times New Roman" w:hAnsi="Times New Roman"/>
          <w:b w:val="1"/>
          <w:bCs w:val="1"/>
          <w:sz w:val="52"/>
          <w:szCs w:val="52"/>
          <w:u w:val="single"/>
        </w:rPr>
      </w:pPr>
      <w:r w:rsidDel="00000000" w:rsidR="00000000" w:rsidRPr="00000000">
        <w:rPr>
          <w:rFonts w:ascii="Times New Roman" w:cs="Times New Roman" w:eastAsia="Times New Roman" w:hAnsi="Times New Roman"/>
          <w:b w:val="1"/>
          <w:bCs w:val="1"/>
          <w:sz w:val="52"/>
          <w:szCs w:val="52"/>
          <w:u w:val="single"/>
          <w:rtl w:val="0"/>
        </w:rPr>
        <w:t xml:space="preserve">INDEX</w:t>
      </w:r>
    </w:p>
    <w:p w:rsidR="00000000" w:rsidDel="00000000" w:rsidP="00000000" w:rsidRDefault="00000000" w:rsidRPr="00000000" w14:paraId="00000011">
      <w:pPr>
        <w:jc w:val="left"/>
        <w:rPr>
          <w:rFonts w:ascii="Times New Roman" w:cs="Times New Roman" w:eastAsia="Times New Roman" w:hAnsi="Times New Roman"/>
          <w:b w:val="1"/>
          <w:bCs w:val="1"/>
          <w:sz w:val="52"/>
          <w:szCs w:val="52"/>
          <w:u w:val="single"/>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Task 1 -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sz w:val="30"/>
                <w:szCs w:val="30"/>
                <w:rtl w:val="0"/>
              </w:rPr>
              <w:t xml:space="preserve">Task 2 - Report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sz w:val="30"/>
                <w:szCs w:val="30"/>
                <w:rtl w:val="0"/>
              </w:rPr>
              <w:t xml:space="preserve">Task 3 - Report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sz w:val="30"/>
                <w:szCs w:val="30"/>
                <w:rtl w:val="0"/>
              </w:rPr>
              <w:t xml:space="preserve">Task 4 - Report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sz w:val="30"/>
                <w:szCs w:val="30"/>
                <w:rtl w:val="0"/>
              </w:rPr>
              <w:t xml:space="preserve">Task 5 - Report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Bibliography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w:t>
            </w:r>
          </w:p>
        </w:tc>
      </w:tr>
    </w:tbl>
    <w:p w:rsidR="00000000" w:rsidDel="00000000" w:rsidP="00000000" w:rsidRDefault="00000000" w:rsidRPr="00000000" w14:paraId="00000022">
      <w:pPr>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sz w:val="52"/>
          <w:szCs w:val="52"/>
          <w:u w:val="single"/>
        </w:rPr>
      </w:pPr>
      <w:r w:rsidDel="00000000" w:rsidR="00000000" w:rsidRPr="00000000">
        <w:rPr>
          <w:rFonts w:ascii="Times New Roman" w:cs="Times New Roman" w:eastAsia="Times New Roman" w:hAnsi="Times New Roman"/>
          <w:b w:val="1"/>
          <w:bCs w:val="1"/>
          <w:sz w:val="52"/>
          <w:szCs w:val="52"/>
          <w:u w:val="single"/>
          <w:rtl w:val="0"/>
        </w:rPr>
        <w:t xml:space="preserve">INTRODUCTION</w:t>
      </w:r>
    </w:p>
    <w:p w:rsidR="00000000" w:rsidDel="00000000" w:rsidP="00000000" w:rsidRDefault="00000000" w:rsidRPr="00000000" w14:paraId="00000030">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this digital era where everyone is well equipped with digital tools, it is very evident that the students are making the best use of technology nonchalantly. From preparing a long presentation within minutes to building portfolios on LinkedIn without any interventions, today's technology makes it very feasible for a student to use the technology promoting effective time management and rational technology use in education. How convincing for a student to make it sound that they’re being digitally professional right? But what if I say that we’re being controlled by these tools? What if they’re not exactly how they sound, convincing and effortless?</w:t>
      </w:r>
    </w:p>
    <w:p w:rsidR="00000000" w:rsidDel="00000000" w:rsidP="00000000" w:rsidRDefault="00000000" w:rsidRPr="00000000" w14:paraId="00000032">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While we utilise the digital tools we often undermine the gap between utilising digital tools and apprehending the systems that reinforce them. While using template designer applications like Canva and Miro might feel effortless it is crucial to acknowledge that they are designed to be intuitive. While we use them, we are often intervened rarely enquiring about the design elements or the data excavated on the basis of my browsing history. Can our audience try to decrypt our message via flashy animations and aesthetically pleasing presentations? While the gap widens, it is a crucial aspect because we turn from creators to consumers. While we achieve what we intend to, we miss out on a greater catch - Critical thinking, deep analysis, ethical judgement and risk awareness- that tell apart surface level competence from genuine digital literacy. While the eruption of free platforms has orchestrated a threatening mirage, everyone now tends to look professional effortlessly. A novice can have an impeccable LinkedIn profile and a GitHub repository but these accounts don’t signify the accomplishments of a user over a night. </w:t>
      </w:r>
    </w:p>
    <w:p w:rsidR="00000000" w:rsidDel="00000000" w:rsidP="00000000" w:rsidRDefault="00000000" w:rsidRPr="00000000" w14:paraId="0000003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document provides a comprehensive overview of how the </w:t>
      </w:r>
      <w:r w:rsidDel="00000000" w:rsidR="00000000" w:rsidRPr="00000000">
        <w:rPr>
          <w:rFonts w:ascii="Times New Roman" w:cs="Times New Roman" w:eastAsia="Times New Roman" w:hAnsi="Times New Roman"/>
          <w:b w:val="1"/>
          <w:bCs w:val="1"/>
          <w:sz w:val="30"/>
          <w:szCs w:val="30"/>
          <w:rtl w:val="0"/>
        </w:rPr>
        <w:t xml:space="preserve">five core modules</w:t>
      </w:r>
      <w:r w:rsidDel="00000000" w:rsidR="00000000" w:rsidRPr="00000000">
        <w:rPr>
          <w:rFonts w:ascii="Times New Roman" w:cs="Times New Roman" w:eastAsia="Times New Roman" w:hAnsi="Times New Roman"/>
          <w:sz w:val="30"/>
          <w:szCs w:val="30"/>
          <w:rtl w:val="0"/>
        </w:rPr>
        <w:t xml:space="preserve"> of the</w:t>
      </w:r>
      <w:hyperlink r:id="rId7">
        <w:r w:rsidDel="00000000" w:rsidR="00000000" w:rsidRPr="00000000">
          <w:rPr>
            <w:rFonts w:ascii="Times New Roman" w:cs="Times New Roman" w:eastAsia="Times New Roman" w:hAnsi="Times New Roman"/>
            <w:sz w:val="30"/>
            <w:szCs w:val="30"/>
            <w:rtl w:val="0"/>
          </w:rPr>
          <w:t xml:space="preserve"> </w:t>
        </w:r>
      </w:hyperlink>
      <w:r w:rsidDel="00000000" w:rsidR="00000000" w:rsidRPr="00000000">
        <w:rPr>
          <w:rFonts w:ascii="Times New Roman" w:cs="Times New Roman" w:eastAsia="Times New Roman" w:hAnsi="Times New Roman"/>
          <w:sz w:val="30"/>
          <w:szCs w:val="30"/>
          <w:rtl w:val="0"/>
        </w:rPr>
        <w:t xml:space="preserve">VITyarthi</w:t>
      </w:r>
      <w:r w:rsidDel="00000000" w:rsidR="00000000" w:rsidRPr="00000000">
        <w:rPr>
          <w:rFonts w:ascii="Times New Roman" w:cs="Times New Roman" w:eastAsia="Times New Roman" w:hAnsi="Times New Roman"/>
          <w:sz w:val="30"/>
          <w:szCs w:val="30"/>
          <w:rtl w:val="0"/>
        </w:rPr>
        <w:t xml:space="preserve"> program are applied in real-world scenarios. It transitions from theoretical knowledge to practical digital competency.</w:t>
      </w: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sz w:val="52"/>
          <w:szCs w:val="52"/>
          <w:u w:val="single"/>
        </w:rPr>
      </w:pPr>
      <w:r w:rsidDel="00000000" w:rsidR="00000000" w:rsidRPr="00000000">
        <w:rPr>
          <w:rFonts w:ascii="Times New Roman" w:cs="Times New Roman" w:eastAsia="Times New Roman" w:hAnsi="Times New Roman"/>
          <w:b w:val="1"/>
          <w:bCs w:val="1"/>
          <w:sz w:val="52"/>
          <w:szCs w:val="52"/>
          <w:u w:val="single"/>
          <w:rtl w:val="0"/>
        </w:rPr>
        <w:t xml:space="preserve">TASK- 01</w:t>
      </w:r>
    </w:p>
    <w:p w:rsidR="00000000" w:rsidDel="00000000" w:rsidP="00000000" w:rsidRDefault="00000000" w:rsidRPr="00000000" w14:paraId="00000048">
      <w:pPr>
        <w:jc w:val="cente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different path opened when I picked Canva for building the digital literacy infographic. Its wide collection of templates made for students shaped that choice. The way elements snap into place with a click kept things smooth. Instead of wrestling design software, attention stayed where it mattered - on how ideas flow across the page.</w:t>
      </w:r>
    </w:p>
    <w:p w:rsidR="00000000" w:rsidDel="00000000" w:rsidP="00000000" w:rsidRDefault="00000000" w:rsidRPr="00000000" w14:paraId="0000004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fresh start in college brings new challenges, so my infographic steps in to help. Not just decoration - it breaks down what matters most at the beginning. Three ideas carry the whole thing: understanding digital literacy, staying safe online, later handling emails like a pro. Instead of clutter, white space leads the eye through separate zones. Up front, digital know-how gets called a must-have, something you can’t do without today. Further down, small pictures shout out smart moves - think two-step logins every time. Near the end, short pointers line up practical habits, one after another. Subject lines that mean business appear there, also how to open messages right. Each piece connects without crowding the next. The look stays sharp by keeping things apart yet linked. No extras, nothing flashy, only what helps move forward. This is where clarity wins over noise.</w:t>
      </w:r>
    </w:p>
    <w:p w:rsidR="00000000" w:rsidDel="00000000" w:rsidP="00000000" w:rsidRDefault="00000000" w:rsidRPr="00000000" w14:paraId="0000004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What stood out most while designing came down to showing data clearly. Packing something detailed - like how to stay safe online - into brief tips for one slide proved tough, especially when avoiding a messy layout. Cutting back helped. A single symbol sometimes speaks quicker than many sentences. This made clear: simplicity wins in digital messages.</w:t>
      </w:r>
    </w:p>
    <w:p w:rsidR="00000000" w:rsidDel="00000000" w:rsidP="00000000" w:rsidRDefault="00000000" w:rsidRPr="00000000" w14:paraId="0000004C">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2">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52"/>
          <w:szCs w:val="52"/>
          <w:u w:val="single"/>
        </w:rPr>
      </w:pPr>
      <w:r w:rsidDel="00000000" w:rsidR="00000000" w:rsidRPr="00000000">
        <w:rPr>
          <w:rFonts w:ascii="Times New Roman" w:cs="Times New Roman" w:eastAsia="Times New Roman" w:hAnsi="Times New Roman"/>
          <w:b w:val="1"/>
          <w:bCs w:val="1"/>
          <w:sz w:val="52"/>
          <w:szCs w:val="52"/>
          <w:u w:val="single"/>
          <w:rtl w:val="0"/>
        </w:rPr>
        <w:t xml:space="preserve">TASK- 02</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One reason I picked Canva was how easily it lets you organize ideas without wrestling with software. Its ready-made layouts aimed at learners gave me a head start. What helped most was being able to move elements around freely, like arranging pieces on paper. Focusing on what mattered - clear flow of information - felt natural here. Design skills weren’t needed thanks to smart defaults guiding each choice.</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Picture this: my infographic walks new students through digital know-how using three clear ideas - what digital literacy means, how to stay safe online. To back that up, I built profiles on GitHub, LinkedIn, Kaggle. Each one plays a different role. Think of GitHub as where my coding lives - it tracks changes, displays live work. Then there's LinkedIn, which holds my experience, connects me with internship paths. As for Kaggle? That’s the spot where I train skills in data science, using hands-on challenges. These tools together shape how I grow technically. Starting fresh here made things click.</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My GitHub profile README started as a way to say who I am to people involved in open source. Meanwhile, on LinkedIn, updates show where I stand right now with studies at VIT Bhopal University. Through the coming four years, how I apply both platforms will shape up slowly. Every key school project finds its home on GitHub, so that when degree time arrives, proof of work already exists. Following professionals there helps me stay close to real-world trends, and also opens doors for summer roles through former students now working out there. One last thing - Kaggle becomes where I test myself through challenges, slowly building sharper thinking. Starting these profiles now means showing up not only as a learner, but as someone others see, remember, and trust online.</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58">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b w:val="1"/>
          <w:bCs w:val="1"/>
          <w:sz w:val="52"/>
          <w:szCs w:val="52"/>
          <w:u w:val="single"/>
        </w:rPr>
      </w:pPr>
      <w:r w:rsidDel="00000000" w:rsidR="00000000" w:rsidRPr="00000000">
        <w:rPr>
          <w:rFonts w:ascii="Times New Roman" w:cs="Times New Roman" w:eastAsia="Times New Roman" w:hAnsi="Times New Roman"/>
          <w:b w:val="1"/>
          <w:bCs w:val="1"/>
          <w:sz w:val="52"/>
          <w:szCs w:val="52"/>
          <w:u w:val="single"/>
          <w:rtl w:val="0"/>
        </w:rPr>
        <w:t xml:space="preserve">TASK- 03</w:t>
      </w:r>
    </w:p>
    <w:p w:rsidR="00000000" w:rsidDel="00000000" w:rsidP="00000000" w:rsidRDefault="00000000" w:rsidRPr="00000000" w14:paraId="0000005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One thing led to another when I started working on coding challenges through HackerRank. Not just learning syntax, but actually applying it became clear during the "Solve Me First" exercise using Python. What stood out was how smoothly tasks flowed once the mindset shifted toward real-world thinking. Behind every line of code lay a chance to sharpen reasoning, something companies tend to notice early. Alongside that, teaming up online took shape - not by force, but through natural workflow. Cloud tools didn’t feel like extras anymore; they simply fit into daily rhythm. Without saying it outright, preparation began mirroring actual job demands more closely.</w:t>
      </w:r>
    </w:p>
    <w:p w:rsidR="00000000" w:rsidDel="00000000" w:rsidP="00000000" w:rsidRDefault="00000000" w:rsidRPr="00000000" w14:paraId="0000005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One way I got familiar with digital tools was building a quiz on online safety using Google Forms. That form connects straight to a spreadsheet, so answers show up live as people respond. Working this way helps me stay organized without extra steps piling up later. Instead of just writing code in class, practicing on sites like HackerRank keeps my skills sharp alongside coursework. Using shared files and folders means team tasks move forward even when we are not together. Each time I save something online or share access, it becomes easier to work with others naturally. Getting comfortable with cloud tools early shapes how I handle assignments, discussions, and planning across college life. Over months, small habits add up - like storing notes where everyone reaches them fast - making teamwork feel smooth by default. Being ready to use tech thoughtfully gives space to focus more on learning than logistics.</w:t>
      </w:r>
    </w:p>
    <w:p w:rsidR="00000000" w:rsidDel="00000000" w:rsidP="00000000" w:rsidRDefault="00000000" w:rsidRPr="00000000" w14:paraId="0000005C">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60">
      <w:pPr>
        <w:jc w:val="left"/>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b w:val="1"/>
          <w:bCs w:val="1"/>
          <w:sz w:val="52"/>
          <w:szCs w:val="52"/>
          <w:u w:val="single"/>
        </w:rPr>
      </w:pPr>
      <w:r w:rsidDel="00000000" w:rsidR="00000000" w:rsidRPr="00000000">
        <w:rPr>
          <w:rFonts w:ascii="Times New Roman" w:cs="Times New Roman" w:eastAsia="Times New Roman" w:hAnsi="Times New Roman"/>
          <w:b w:val="1"/>
          <w:bCs w:val="1"/>
          <w:sz w:val="52"/>
          <w:szCs w:val="52"/>
          <w:u w:val="single"/>
          <w:rtl w:val="0"/>
        </w:rPr>
        <w:t xml:space="preserve">TASK- 04</w:t>
      </w:r>
    </w:p>
    <w:p w:rsidR="00000000" w:rsidDel="00000000" w:rsidP="00000000" w:rsidRDefault="00000000" w:rsidRPr="00000000" w14:paraId="00000062">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One thing led to another when I started working on coding challenges through HackerRank. Not just learning syntax, but actually applying it became clear during the "Solve Me First" exercise using Python. What stood out was how smoothly tasks flowed once the mindset shifted toward real-world thinking. Behind every line of code lay a chance to sharpen reasoning, something companies tend to notice early. Alongside that, teaming up online took shape - not by force, but through natural workflow. Cloud tools didn’t feel like extras anymore; they simply fit into daily rhythm. Without saying it outright, preparation began mirroring actual job demands more closely.</w:t>
      </w:r>
    </w:p>
    <w:p w:rsidR="00000000" w:rsidDel="00000000" w:rsidP="00000000" w:rsidRDefault="00000000" w:rsidRPr="00000000" w14:paraId="0000006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One way I got familiar with digital tools was building a quiz on online safety using Google Forms. That form connects straight to a spreadsheet, so answers show up live as people respond. Working this way helps me stay organized without extra steps piling up later. Instead of just writing code in class, practicing on sites like HackerRank keeps my skills sharp alongside coursework. Using shared files and folders means team tasks move forward even when we are not together. Each time I save something online or share access, it becomes easier to work with others naturally. Getting comfortable with cloud tools early shapes how I handle assignments, discussions, and planning across college life. Over months, small habits add up - like storing notes where everyone reaches them fast - making teamwork feel smooth by default. Being ready to use tech thoughtfully gives space to focus more on learning than logistics.</w:t>
      </w:r>
    </w:p>
    <w:p w:rsidR="00000000" w:rsidDel="00000000" w:rsidP="00000000" w:rsidRDefault="00000000" w:rsidRPr="00000000" w14:paraId="00000064">
      <w:pPr>
        <w:jc w:val="left"/>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b w:val="1"/>
          <w:bCs w:val="1"/>
          <w:sz w:val="52"/>
          <w:szCs w:val="52"/>
          <w:u w:val="single"/>
        </w:rPr>
      </w:pPr>
      <w:r w:rsidDel="00000000" w:rsidR="00000000" w:rsidRPr="00000000">
        <w:rPr>
          <w:rFonts w:ascii="Times New Roman" w:cs="Times New Roman" w:eastAsia="Times New Roman" w:hAnsi="Times New Roman"/>
          <w:b w:val="1"/>
          <w:bCs w:val="1"/>
          <w:sz w:val="52"/>
          <w:szCs w:val="52"/>
          <w:u w:val="single"/>
          <w:rtl w:val="0"/>
        </w:rPr>
        <w:t xml:space="preserve">TASK- 05</w:t>
      </w:r>
    </w:p>
    <w:p w:rsidR="00000000" w:rsidDel="00000000" w:rsidP="00000000" w:rsidRDefault="00000000" w:rsidRPr="00000000" w14:paraId="00000069">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single wrong click can spiral fast - imagine hitting a reply all by mistake after getting an instructor’s message. One learner voices frustration over marks, meant only for the teacher, yet sends it straight to every classmate instead. The moment goes public without warning, spreading sharp words across inboxes in seconds flat. Faces flush at desks when names pop up in forwarded threads nobody asked to join. Trust dips slightly with staff who now see that name differently than before. Hundreds scroll through cluttered messages, pausing mid-task just to process someone else’s outburst.</w:t>
      </w:r>
    </w:p>
    <w:p w:rsidR="00000000" w:rsidDel="00000000" w:rsidP="00000000" w:rsidRDefault="00000000" w:rsidRPr="00000000" w14:paraId="0000006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moment of waiting could have changed everything. Had the student looked again at who would receive it, the mistake might never happen. Instead of rushing, a quick review of names might have caught the error early. Writing like it matters, with care in words and subject clarity, turns frustration into something respected. How we say things online carries weight equal to what we try to say. The tool used shapes how others see the intent behind it.</w:t>
      </w:r>
    </w:p>
    <w:p w:rsidR="00000000" w:rsidDel="00000000" w:rsidP="00000000" w:rsidRDefault="00000000" w:rsidRPr="00000000" w14:paraId="0000006D">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b w:val="1"/>
          <w:bCs w:val="1"/>
          <w:sz w:val="52"/>
          <w:szCs w:val="52"/>
          <w:u w:val="single"/>
        </w:rPr>
      </w:pPr>
      <w:r w:rsidDel="00000000" w:rsidR="00000000" w:rsidRPr="00000000">
        <w:rPr>
          <w:rFonts w:ascii="Times New Roman" w:cs="Times New Roman" w:eastAsia="Times New Roman" w:hAnsi="Times New Roman"/>
          <w:b w:val="1"/>
          <w:bCs w:val="1"/>
          <w:sz w:val="52"/>
          <w:szCs w:val="52"/>
          <w:u w:val="single"/>
          <w:rtl w:val="0"/>
        </w:rPr>
        <w:t xml:space="preserve">CONCLUSION</w:t>
      </w:r>
    </w:p>
    <w:p w:rsidR="00000000" w:rsidDel="00000000" w:rsidP="00000000" w:rsidRDefault="00000000" w:rsidRPr="00000000" w14:paraId="0000007C">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One thing became clear after finishing the Digital Literacy Portfolio: knowing how to act online matters more than just using technology. Each module added something different - some focused on visuals, others on staying safe online or writing proper emails. Jumping between topics like social media use and protecting data sharpened skills that matter now. Not everything felt familiar at first, yet each step built confidence slowly. Learning these parts one by one shaped a clearer picture of professionalism in digital spaces. The whole experience sticks close to real life needs - no extra noise, just useful practice.</w:t>
      </w:r>
    </w:p>
    <w:p w:rsidR="00000000" w:rsidDel="00000000" w:rsidP="00000000" w:rsidRDefault="00000000" w:rsidRPr="00000000" w14:paraId="0000007E">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Starting with my GitHub repo, then moving to my LinkedIn - each step shaped how I show up online. Digging into cybercrime taught me to watch for risks most overlook. Being a Student Digital Ambassador changed things; I handle my presence differently now. Others look to me, so I help them navigate tools without slipping into bad habits. Safety, clarity, purpose - that’s what sticks.</w:t>
      </w:r>
    </w:p>
    <w:p w:rsidR="00000000" w:rsidDel="00000000" w:rsidP="00000000" w:rsidRDefault="00000000" w:rsidRPr="00000000" w14:paraId="0000007F">
      <w:pPr>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D">
      <w:pPr>
        <w:jc w:val="left"/>
        <w:rPr>
          <w:rFonts w:ascii="Times New Roman" w:cs="Times New Roman" w:eastAsia="Times New Roman" w:hAnsi="Times New Roman"/>
          <w:b w:val="1"/>
          <w:bCs w:val="1"/>
          <w:sz w:val="52"/>
          <w:szCs w:val="52"/>
          <w:u w:val="single"/>
        </w:rPr>
      </w:pPr>
      <w:r w:rsidDel="00000000" w:rsidR="00000000" w:rsidRPr="00000000">
        <w:rPr>
          <w:rFonts w:ascii="Times New Roman" w:cs="Times New Roman" w:eastAsia="Times New Roman" w:hAnsi="Times New Roman"/>
          <w:b w:val="1"/>
          <w:bCs w:val="1"/>
          <w:sz w:val="52"/>
          <w:szCs w:val="52"/>
          <w:u w:val="single"/>
          <w:rtl w:val="0"/>
        </w:rPr>
        <w:t xml:space="preserve">BIBLIOGRAPHY</w:t>
      </w:r>
    </w:p>
    <w:p w:rsidR="00000000" w:rsidDel="00000000" w:rsidP="00000000" w:rsidRDefault="00000000" w:rsidRPr="00000000" w14:paraId="000000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Canva (infographics) canva.com </w:t>
      </w:r>
    </w:p>
    <w:p w:rsidR="00000000" w:rsidDel="00000000" w:rsidP="00000000" w:rsidRDefault="00000000" w:rsidRPr="00000000" w14:paraId="000000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SlidesCarnival (PPT templates) slidescarnival.com </w:t>
      </w:r>
    </w:p>
    <w:p w:rsidR="00000000" w:rsidDel="00000000" w:rsidP="00000000" w:rsidRDefault="00000000" w:rsidRPr="00000000" w14:paraId="000000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Prezi prezi.com </w:t>
      </w:r>
    </w:p>
    <w:p w:rsidR="00000000" w:rsidDel="00000000" w:rsidP="00000000" w:rsidRDefault="00000000" w:rsidRPr="00000000" w14:paraId="000000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Tool / Platform URL </w:t>
      </w:r>
    </w:p>
    <w:p w:rsidR="00000000" w:rsidDel="00000000" w:rsidP="00000000" w:rsidRDefault="00000000" w:rsidRPr="00000000" w14:paraId="000000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github.com </w:t>
      </w:r>
    </w:p>
    <w:p w:rsidR="00000000" w:rsidDel="00000000" w:rsidP="00000000" w:rsidRDefault="00000000" w:rsidRPr="00000000" w14:paraId="000000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LinkedIn linkedin.com </w:t>
      </w:r>
    </w:p>
    <w:p w:rsidR="00000000" w:rsidDel="00000000" w:rsidP="00000000" w:rsidRDefault="00000000" w:rsidRPr="00000000" w14:paraId="000000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Kaggle kaggle.com </w:t>
      </w:r>
    </w:p>
    <w:p w:rsidR="00000000" w:rsidDel="00000000" w:rsidP="00000000" w:rsidRDefault="00000000" w:rsidRPr="00000000" w14:paraId="000000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HackerRank hackerrank.com </w:t>
      </w:r>
    </w:p>
    <w:p w:rsidR="00000000" w:rsidDel="00000000" w:rsidP="00000000" w:rsidRDefault="00000000" w:rsidRPr="00000000" w14:paraId="0000009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CodeChef codechef.com </w:t>
      </w:r>
    </w:p>
    <w:p w:rsidR="00000000" w:rsidDel="00000000" w:rsidP="00000000" w:rsidRDefault="00000000" w:rsidRPr="00000000" w14:paraId="0000009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Forms forms.google.com </w:t>
      </w:r>
    </w:p>
    <w:p w:rsidR="00000000" w:rsidDel="00000000" w:rsidP="00000000" w:rsidRDefault="00000000" w:rsidRPr="00000000" w14:paraId="0000009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 Crime Portal cybercrime.gov.in </w:t>
      </w:r>
    </w:p>
    <w:p w:rsidR="00000000" w:rsidDel="00000000" w:rsidP="00000000" w:rsidRDefault="00000000" w:rsidRPr="00000000" w14:paraId="000000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 Crime Helpline 1930 (24x7 phone)</w:t>
      </w:r>
    </w:p>
    <w:p w:rsidR="00000000" w:rsidDel="00000000" w:rsidP="00000000" w:rsidRDefault="00000000" w:rsidRPr="00000000" w14:paraId="0000009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30"/>
          <w:szCs w:val="30"/>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Hb4hVmwbBBkC4euYTGUr-QqdKltuh1RdqP-eq-UW3NI/edit?tab=t.0"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