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D0F" w:rsidRPr="00ED4D0F" w:rsidRDefault="00ED4D0F" w:rsidP="00ED4D0F">
      <w:pPr>
        <w:autoSpaceDE w:val="0"/>
        <w:autoSpaceDN w:val="0"/>
        <w:adjustRightInd w:val="0"/>
        <w:spacing w:line="360" w:lineRule="auto"/>
        <w:jc w:val="left"/>
        <w:rPr>
          <w:rFonts w:ascii="黑体" w:eastAsia="黑体" w:hAnsi="黑体" w:cs="Times New Roman" w:hint="eastAsia"/>
          <w:b/>
          <w:kern w:val="0"/>
          <w:sz w:val="24"/>
          <w:szCs w:val="24"/>
        </w:rPr>
      </w:pPr>
      <w:proofErr w:type="gramStart"/>
      <w:r w:rsidRPr="00ED4D0F">
        <w:rPr>
          <w:rFonts w:ascii="黑体" w:eastAsia="黑体" w:hAnsi="黑体" w:cs="Times New Roman" w:hint="eastAsia"/>
          <w:b/>
          <w:kern w:val="0"/>
          <w:sz w:val="24"/>
          <w:szCs w:val="24"/>
        </w:rPr>
        <w:t>一</w:t>
      </w:r>
      <w:proofErr w:type="gramEnd"/>
      <w:r w:rsidRPr="00ED4D0F">
        <w:rPr>
          <w:rFonts w:ascii="黑体" w:eastAsia="黑体" w:hAnsi="黑体" w:cs="Times New Roman" w:hint="eastAsia"/>
          <w:b/>
          <w:kern w:val="0"/>
          <w:sz w:val="24"/>
          <w:szCs w:val="24"/>
        </w:rPr>
        <w:t xml:space="preserve"> 数据情况描述</w:t>
      </w:r>
      <w:bookmarkStart w:id="0" w:name="_GoBack"/>
      <w:bookmarkEnd w:id="0"/>
    </w:p>
    <w:p w:rsidR="002F3F23" w:rsidRDefault="003E1795" w:rsidP="003E1795">
      <w:pPr>
        <w:autoSpaceDE w:val="0"/>
        <w:autoSpaceDN w:val="0"/>
        <w:adjustRightInd w:val="0"/>
        <w:spacing w:line="360" w:lineRule="auto"/>
        <w:ind w:firstLineChars="200" w:firstLine="480"/>
        <w:jc w:val="left"/>
        <w:rPr>
          <w:rFonts w:ascii="黑体" w:eastAsia="黑体" w:hAnsi="黑体" w:cs="Times New Roman" w:hint="eastAsia"/>
          <w:kern w:val="0"/>
          <w:sz w:val="24"/>
          <w:szCs w:val="24"/>
        </w:rPr>
      </w:pPr>
      <w:r w:rsidRPr="00ED4D0F">
        <w:rPr>
          <w:rFonts w:ascii="黑体" w:eastAsia="黑体" w:hAnsi="黑体" w:cs="Times New Roman" w:hint="eastAsia"/>
          <w:kern w:val="0"/>
          <w:sz w:val="24"/>
          <w:szCs w:val="24"/>
        </w:rPr>
        <w:t>鉴于1169条原始数据中含有很多缺少平均分数线或者其他重要信息的数据，首先对其进行初步的数据清洗，最终符合条件的数据共有411</w:t>
      </w:r>
      <w:r w:rsidR="002F3F23">
        <w:rPr>
          <w:rFonts w:ascii="黑体" w:eastAsia="黑体" w:hAnsi="黑体" w:cs="Times New Roman" w:hint="eastAsia"/>
          <w:kern w:val="0"/>
          <w:sz w:val="24"/>
          <w:szCs w:val="24"/>
        </w:rPr>
        <w:t>条。</w:t>
      </w:r>
    </w:p>
    <w:p w:rsidR="003E1795" w:rsidRPr="00ED4D0F" w:rsidRDefault="003E1795" w:rsidP="003E1795">
      <w:pPr>
        <w:autoSpaceDE w:val="0"/>
        <w:autoSpaceDN w:val="0"/>
        <w:adjustRightInd w:val="0"/>
        <w:spacing w:line="360" w:lineRule="auto"/>
        <w:ind w:firstLineChars="200" w:firstLine="480"/>
        <w:jc w:val="left"/>
        <w:rPr>
          <w:rFonts w:ascii="黑体" w:eastAsia="黑体" w:hAnsi="黑体" w:cs="Times New Roman" w:hint="eastAsia"/>
          <w:kern w:val="0"/>
          <w:sz w:val="24"/>
          <w:szCs w:val="24"/>
        </w:rPr>
      </w:pPr>
      <w:r w:rsidRPr="00ED4D0F">
        <w:rPr>
          <w:rFonts w:ascii="黑体" w:eastAsia="黑体" w:hAnsi="黑体" w:cs="Times New Roman" w:hint="eastAsia"/>
          <w:kern w:val="0"/>
          <w:sz w:val="24"/>
          <w:szCs w:val="24"/>
        </w:rPr>
        <w:t>首先我们对其中的变量进行初步的描述性统计说明：</w:t>
      </w:r>
    </w:p>
    <w:p w:rsidR="006327C3" w:rsidRDefault="006327C3" w:rsidP="006327C3">
      <w:pPr>
        <w:keepNext/>
        <w:autoSpaceDE w:val="0"/>
        <w:autoSpaceDN w:val="0"/>
        <w:adjustRightInd w:val="0"/>
        <w:spacing w:line="360" w:lineRule="auto"/>
        <w:ind w:firstLineChars="200" w:firstLine="420"/>
        <w:jc w:val="left"/>
      </w:pPr>
      <w:r w:rsidRPr="006327C3">
        <w:rPr>
          <w:rFonts w:hint="eastAsia"/>
        </w:rPr>
        <w:drawing>
          <wp:inline distT="0" distB="0" distL="0" distR="0" wp14:anchorId="5B938D21" wp14:editId="469A044D">
            <wp:extent cx="5732145" cy="2569005"/>
            <wp:effectExtent l="0" t="0" r="190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2569005"/>
                    </a:xfrm>
                    <a:prstGeom prst="rect">
                      <a:avLst/>
                    </a:prstGeom>
                    <a:noFill/>
                    <a:ln>
                      <a:noFill/>
                    </a:ln>
                  </pic:spPr>
                </pic:pic>
              </a:graphicData>
            </a:graphic>
          </wp:inline>
        </w:drawing>
      </w:r>
    </w:p>
    <w:p w:rsidR="003E1795" w:rsidRPr="006327C3" w:rsidRDefault="006327C3" w:rsidP="006327C3">
      <w:pPr>
        <w:pStyle w:val="a4"/>
        <w:ind w:firstLineChars="300" w:firstLine="600"/>
        <w:jc w:val="left"/>
        <w:rPr>
          <w:rFonts w:ascii="Times New Roman" w:hAnsi="Times New Roman" w:cs="Times New Roman" w:hint="eastAsia"/>
          <w:color w:val="808080" w:themeColor="background1" w:themeShade="80"/>
          <w:kern w:val="0"/>
          <w:sz w:val="24"/>
          <w:szCs w:val="24"/>
        </w:rPr>
      </w:pPr>
      <w:r w:rsidRPr="006327C3">
        <w:rPr>
          <w:rFonts w:hint="eastAsia"/>
          <w:color w:val="808080" w:themeColor="background1" w:themeShade="80"/>
        </w:rPr>
        <w:t>表</w:t>
      </w:r>
      <w:r w:rsidRPr="006327C3">
        <w:rPr>
          <w:rFonts w:hint="eastAsia"/>
          <w:color w:val="808080" w:themeColor="background1" w:themeShade="80"/>
        </w:rPr>
        <w:t xml:space="preserve"> </w:t>
      </w:r>
      <w:r w:rsidRPr="006327C3">
        <w:rPr>
          <w:color w:val="808080" w:themeColor="background1" w:themeShade="80"/>
        </w:rPr>
        <w:fldChar w:fldCharType="begin"/>
      </w:r>
      <w:r w:rsidRPr="006327C3">
        <w:rPr>
          <w:color w:val="808080" w:themeColor="background1" w:themeShade="80"/>
        </w:rPr>
        <w:instrText xml:space="preserve"> </w:instrText>
      </w:r>
      <w:r w:rsidRPr="006327C3">
        <w:rPr>
          <w:rFonts w:hint="eastAsia"/>
          <w:color w:val="808080" w:themeColor="background1" w:themeShade="80"/>
        </w:rPr>
        <w:instrText xml:space="preserve">SEQ </w:instrText>
      </w:r>
      <w:r w:rsidRPr="006327C3">
        <w:rPr>
          <w:rFonts w:hint="eastAsia"/>
          <w:color w:val="808080" w:themeColor="background1" w:themeShade="80"/>
        </w:rPr>
        <w:instrText>表</w:instrText>
      </w:r>
      <w:r w:rsidRPr="006327C3">
        <w:rPr>
          <w:rFonts w:hint="eastAsia"/>
          <w:color w:val="808080" w:themeColor="background1" w:themeShade="80"/>
        </w:rPr>
        <w:instrText xml:space="preserve"> \* ARABIC</w:instrText>
      </w:r>
      <w:r w:rsidRPr="006327C3">
        <w:rPr>
          <w:color w:val="808080" w:themeColor="background1" w:themeShade="80"/>
        </w:rPr>
        <w:instrText xml:space="preserve"> </w:instrText>
      </w:r>
      <w:r w:rsidRPr="006327C3">
        <w:rPr>
          <w:color w:val="808080" w:themeColor="background1" w:themeShade="80"/>
        </w:rPr>
        <w:fldChar w:fldCharType="separate"/>
      </w:r>
      <w:r w:rsidR="002F3F23">
        <w:rPr>
          <w:noProof/>
          <w:color w:val="808080" w:themeColor="background1" w:themeShade="80"/>
        </w:rPr>
        <w:t>1</w:t>
      </w:r>
      <w:r w:rsidRPr="006327C3">
        <w:rPr>
          <w:color w:val="808080" w:themeColor="background1" w:themeShade="80"/>
        </w:rPr>
        <w:fldChar w:fldCharType="end"/>
      </w:r>
      <w:r w:rsidRPr="006327C3">
        <w:rPr>
          <w:color w:val="808080" w:themeColor="background1" w:themeShade="80"/>
        </w:rPr>
        <w:t>：</w:t>
      </w:r>
      <w:r w:rsidRPr="006327C3">
        <w:rPr>
          <w:rFonts w:hint="eastAsia"/>
          <w:color w:val="808080" w:themeColor="background1" w:themeShade="80"/>
        </w:rPr>
        <w:t>高校录取平均分数线变量数据说明</w:t>
      </w:r>
    </w:p>
    <w:p w:rsidR="002F3F23" w:rsidRDefault="002F3F23" w:rsidP="006327C3">
      <w:pPr>
        <w:autoSpaceDE w:val="0"/>
        <w:autoSpaceDN w:val="0"/>
        <w:adjustRightInd w:val="0"/>
        <w:spacing w:line="360" w:lineRule="auto"/>
        <w:ind w:firstLineChars="200" w:firstLine="480"/>
        <w:jc w:val="left"/>
        <w:rPr>
          <w:rFonts w:ascii="Times New Roman" w:hAnsi="Times New Roman" w:cs="Times New Roman" w:hint="eastAsia"/>
          <w:kern w:val="0"/>
          <w:sz w:val="24"/>
          <w:szCs w:val="24"/>
        </w:rPr>
      </w:pPr>
    </w:p>
    <w:p w:rsidR="00EC7C15" w:rsidRPr="00EC7C15" w:rsidRDefault="00EC7C15" w:rsidP="00EC7C15">
      <w:pPr>
        <w:autoSpaceDE w:val="0"/>
        <w:autoSpaceDN w:val="0"/>
        <w:adjustRightInd w:val="0"/>
        <w:spacing w:line="360" w:lineRule="auto"/>
        <w:jc w:val="left"/>
        <w:rPr>
          <w:rFonts w:ascii="黑体" w:eastAsia="黑体" w:hAnsi="黑体" w:cs="Times New Roman" w:hint="eastAsia"/>
          <w:b/>
          <w:kern w:val="0"/>
          <w:sz w:val="24"/>
          <w:szCs w:val="24"/>
        </w:rPr>
      </w:pPr>
      <w:r w:rsidRPr="00EC7C15">
        <w:rPr>
          <w:rFonts w:ascii="黑体" w:eastAsia="黑体" w:hAnsi="黑体" w:cs="Times New Roman" w:hint="eastAsia"/>
          <w:b/>
          <w:kern w:val="0"/>
          <w:sz w:val="24"/>
          <w:szCs w:val="24"/>
        </w:rPr>
        <w:t>二 文本型数据数值化</w:t>
      </w:r>
    </w:p>
    <w:p w:rsidR="006327C3" w:rsidRPr="00ED4D0F" w:rsidRDefault="002F3F23" w:rsidP="006327C3">
      <w:pPr>
        <w:autoSpaceDE w:val="0"/>
        <w:autoSpaceDN w:val="0"/>
        <w:adjustRightInd w:val="0"/>
        <w:spacing w:line="360" w:lineRule="auto"/>
        <w:ind w:firstLineChars="200" w:firstLine="480"/>
        <w:jc w:val="left"/>
        <w:rPr>
          <w:rFonts w:ascii="黑体" w:eastAsia="黑体" w:hAnsi="黑体" w:cs="Times New Roman" w:hint="eastAsia"/>
          <w:kern w:val="0"/>
          <w:sz w:val="24"/>
          <w:szCs w:val="24"/>
        </w:rPr>
      </w:pPr>
      <w:r>
        <w:rPr>
          <w:rFonts w:ascii="黑体" w:eastAsia="黑体" w:hAnsi="黑体" w:cs="Times New Roman" w:hint="eastAsia"/>
          <w:kern w:val="0"/>
          <w:sz w:val="24"/>
          <w:szCs w:val="24"/>
        </w:rPr>
        <w:t>鉴于</w:t>
      </w:r>
      <w:r w:rsidR="006327C3" w:rsidRPr="00ED4D0F">
        <w:rPr>
          <w:rFonts w:ascii="黑体" w:eastAsia="黑体" w:hAnsi="黑体" w:cs="Times New Roman" w:hint="eastAsia"/>
          <w:kern w:val="0"/>
          <w:sz w:val="24"/>
          <w:szCs w:val="24"/>
        </w:rPr>
        <w:t>目的是</w:t>
      </w:r>
      <w:r w:rsidR="001A7F4D" w:rsidRPr="00ED4D0F">
        <w:rPr>
          <w:rFonts w:ascii="黑体" w:eastAsia="黑体" w:hAnsi="黑体" w:cs="Times New Roman" w:hint="eastAsia"/>
          <w:kern w:val="0"/>
          <w:sz w:val="24"/>
          <w:szCs w:val="24"/>
        </w:rPr>
        <w:t>构造一个预测</w:t>
      </w:r>
      <w:proofErr w:type="gramStart"/>
      <w:r w:rsidR="001A7F4D" w:rsidRPr="00ED4D0F">
        <w:rPr>
          <w:rFonts w:ascii="黑体" w:eastAsia="黑体" w:hAnsi="黑体" w:cs="Times New Roman" w:hint="eastAsia"/>
          <w:kern w:val="0"/>
          <w:sz w:val="24"/>
          <w:szCs w:val="24"/>
        </w:rPr>
        <w:t>型回归</w:t>
      </w:r>
      <w:proofErr w:type="gramEnd"/>
      <w:r w:rsidR="001A7F4D" w:rsidRPr="00ED4D0F">
        <w:rPr>
          <w:rFonts w:ascii="黑体" w:eastAsia="黑体" w:hAnsi="黑体" w:cs="Times New Roman" w:hint="eastAsia"/>
          <w:kern w:val="0"/>
          <w:sz w:val="24"/>
          <w:szCs w:val="24"/>
        </w:rPr>
        <w:t>模型，所以有必要将文本</w:t>
      </w:r>
      <w:proofErr w:type="gramStart"/>
      <w:r w:rsidR="001A7F4D" w:rsidRPr="00ED4D0F">
        <w:rPr>
          <w:rFonts w:ascii="黑体" w:eastAsia="黑体" w:hAnsi="黑体" w:cs="Times New Roman" w:hint="eastAsia"/>
          <w:kern w:val="0"/>
          <w:sz w:val="24"/>
          <w:szCs w:val="24"/>
        </w:rPr>
        <w:t>型解释</w:t>
      </w:r>
      <w:proofErr w:type="gramEnd"/>
      <w:r w:rsidR="001A7F4D" w:rsidRPr="00ED4D0F">
        <w:rPr>
          <w:rFonts w:ascii="黑体" w:eastAsia="黑体" w:hAnsi="黑体" w:cs="Times New Roman" w:hint="eastAsia"/>
          <w:kern w:val="0"/>
          <w:sz w:val="24"/>
          <w:szCs w:val="24"/>
        </w:rPr>
        <w:t>变量转换为数值型，对于</w:t>
      </w:r>
      <w:r w:rsidR="001A7F4D" w:rsidRPr="00EC7C15">
        <w:rPr>
          <w:rFonts w:ascii="黑体" w:eastAsia="黑体" w:hAnsi="黑体" w:cs="Times New Roman" w:hint="eastAsia"/>
          <w:b/>
          <w:i/>
          <w:color w:val="A6A6A6" w:themeColor="background1" w:themeShade="A6"/>
          <w:kern w:val="0"/>
          <w:sz w:val="24"/>
          <w:szCs w:val="24"/>
        </w:rPr>
        <w:t>是否为211，是否为985，是否自主招生</w:t>
      </w:r>
      <w:r w:rsidR="00ED4D0F" w:rsidRPr="00ED4D0F">
        <w:rPr>
          <w:rFonts w:ascii="黑体" w:eastAsia="黑体" w:hAnsi="黑体" w:cs="Times New Roman" w:hint="eastAsia"/>
          <w:b/>
          <w:i/>
          <w:kern w:val="0"/>
          <w:sz w:val="24"/>
          <w:szCs w:val="24"/>
        </w:rPr>
        <w:t xml:space="preserve"> </w:t>
      </w:r>
      <w:r w:rsidR="001A7F4D" w:rsidRPr="00ED4D0F">
        <w:rPr>
          <w:rFonts w:ascii="黑体" w:eastAsia="黑体" w:hAnsi="黑体" w:cs="Times New Roman" w:hint="eastAsia"/>
          <w:kern w:val="0"/>
          <w:sz w:val="24"/>
          <w:szCs w:val="24"/>
        </w:rPr>
        <w:t>这三个二分类变量采取将“是”标值为1，“否”标值为0的方法即可解决这个问题。</w:t>
      </w:r>
    </w:p>
    <w:p w:rsidR="001A7F4D" w:rsidRDefault="001A7F4D" w:rsidP="00FD5129">
      <w:pPr>
        <w:autoSpaceDE w:val="0"/>
        <w:autoSpaceDN w:val="0"/>
        <w:adjustRightInd w:val="0"/>
        <w:spacing w:line="360" w:lineRule="auto"/>
        <w:ind w:firstLineChars="200" w:firstLine="480"/>
        <w:jc w:val="left"/>
        <w:rPr>
          <w:rFonts w:ascii="黑体" w:eastAsia="黑体" w:hAnsi="黑体" w:cs="Times New Roman" w:hint="eastAsia"/>
          <w:kern w:val="0"/>
          <w:sz w:val="24"/>
          <w:szCs w:val="24"/>
        </w:rPr>
      </w:pPr>
      <w:r w:rsidRPr="00ED4D0F">
        <w:rPr>
          <w:rFonts w:ascii="黑体" w:eastAsia="黑体" w:hAnsi="黑体" w:cs="Times New Roman" w:hint="eastAsia"/>
          <w:kern w:val="0"/>
          <w:sz w:val="24"/>
          <w:szCs w:val="24"/>
        </w:rPr>
        <w:t>对于</w:t>
      </w:r>
      <w:r w:rsidRPr="00EC7C15">
        <w:rPr>
          <w:rFonts w:ascii="黑体" w:eastAsia="黑体" w:hAnsi="黑体" w:cs="Times New Roman" w:hint="eastAsia"/>
          <w:b/>
          <w:i/>
          <w:color w:val="A6A6A6" w:themeColor="background1" w:themeShade="A6"/>
          <w:kern w:val="0"/>
          <w:sz w:val="24"/>
          <w:szCs w:val="24"/>
        </w:rPr>
        <w:t>所在地，隶属</w:t>
      </w:r>
      <w:r w:rsidR="00ED4D0F" w:rsidRPr="00ED4D0F">
        <w:rPr>
          <w:rFonts w:ascii="黑体" w:eastAsia="黑体" w:hAnsi="黑体" w:cs="Times New Roman" w:hint="eastAsia"/>
          <w:b/>
          <w:i/>
          <w:kern w:val="0"/>
          <w:sz w:val="24"/>
          <w:szCs w:val="24"/>
        </w:rPr>
        <w:t xml:space="preserve"> </w:t>
      </w:r>
      <w:r w:rsidRPr="00ED4D0F">
        <w:rPr>
          <w:rFonts w:ascii="黑体" w:eastAsia="黑体" w:hAnsi="黑体" w:cs="Times New Roman" w:hint="eastAsia"/>
          <w:kern w:val="0"/>
          <w:sz w:val="24"/>
          <w:szCs w:val="24"/>
        </w:rPr>
        <w:t>以及</w:t>
      </w:r>
      <w:r w:rsidRPr="00EC7C15">
        <w:rPr>
          <w:rFonts w:ascii="黑体" w:eastAsia="黑体" w:hAnsi="黑体" w:cs="Times New Roman" w:hint="eastAsia"/>
          <w:b/>
          <w:i/>
          <w:color w:val="A6A6A6" w:themeColor="background1" w:themeShade="A6"/>
          <w:kern w:val="0"/>
          <w:sz w:val="24"/>
          <w:szCs w:val="24"/>
        </w:rPr>
        <w:t>院校类型</w:t>
      </w:r>
      <w:r w:rsidR="00ED4D0F" w:rsidRPr="00ED4D0F">
        <w:rPr>
          <w:rFonts w:ascii="黑体" w:eastAsia="黑体" w:hAnsi="黑体" w:cs="Times New Roman" w:hint="eastAsia"/>
          <w:b/>
          <w:i/>
          <w:kern w:val="0"/>
          <w:sz w:val="24"/>
          <w:szCs w:val="24"/>
        </w:rPr>
        <w:t xml:space="preserve"> </w:t>
      </w:r>
      <w:r w:rsidRPr="00ED4D0F">
        <w:rPr>
          <w:rFonts w:ascii="黑体" w:eastAsia="黑体" w:hAnsi="黑体" w:cs="Times New Roman" w:hint="eastAsia"/>
          <w:kern w:val="0"/>
          <w:sz w:val="24"/>
          <w:szCs w:val="24"/>
        </w:rPr>
        <w:t>这三个文本型数据的数值化需要做进一步处理：</w:t>
      </w:r>
    </w:p>
    <w:p w:rsidR="00EC7C15" w:rsidRPr="00542884" w:rsidRDefault="00EC7C15" w:rsidP="00EC7C15">
      <w:pPr>
        <w:autoSpaceDE w:val="0"/>
        <w:autoSpaceDN w:val="0"/>
        <w:adjustRightInd w:val="0"/>
        <w:spacing w:line="360" w:lineRule="auto"/>
        <w:jc w:val="left"/>
        <w:rPr>
          <w:rFonts w:ascii="黑体" w:eastAsia="黑体" w:hAnsi="黑体" w:cs="Times New Roman" w:hint="eastAsia"/>
          <w:kern w:val="0"/>
          <w:sz w:val="24"/>
          <w:szCs w:val="24"/>
          <w:u w:val="single"/>
        </w:rPr>
      </w:pPr>
      <w:r w:rsidRPr="00542884">
        <w:rPr>
          <w:rFonts w:ascii="黑体" w:eastAsia="黑体" w:hAnsi="黑体" w:cs="Times New Roman" w:hint="eastAsia"/>
          <w:kern w:val="0"/>
          <w:sz w:val="24"/>
          <w:szCs w:val="24"/>
          <w:u w:val="single"/>
        </w:rPr>
        <w:t>1 隶属</w:t>
      </w:r>
    </w:p>
    <w:p w:rsidR="00542884" w:rsidRDefault="002F3F23" w:rsidP="00EC7C15">
      <w:pPr>
        <w:autoSpaceDE w:val="0"/>
        <w:autoSpaceDN w:val="0"/>
        <w:adjustRightInd w:val="0"/>
        <w:spacing w:line="360" w:lineRule="auto"/>
        <w:jc w:val="left"/>
        <w:rPr>
          <w:rFonts w:ascii="黑体" w:eastAsia="黑体" w:hAnsi="黑体" w:cs="Times New Roman" w:hint="eastAsia"/>
          <w:kern w:val="0"/>
          <w:sz w:val="24"/>
          <w:szCs w:val="24"/>
        </w:rPr>
      </w:pPr>
      <w:r>
        <w:rPr>
          <w:rFonts w:ascii="黑体" w:eastAsia="黑体" w:hAnsi="黑体" w:cs="Times New Roman"/>
          <w:noProof/>
          <w:kern w:val="0"/>
          <w:sz w:val="24"/>
          <w:szCs w:val="24"/>
        </w:rPr>
        <w:drawing>
          <wp:anchor distT="0" distB="0" distL="114300" distR="114300" simplePos="0" relativeHeight="251658240" behindDoc="0" locked="0" layoutInCell="1" allowOverlap="1" wp14:anchorId="7454FBB1" wp14:editId="7B48B9FF">
            <wp:simplePos x="0" y="0"/>
            <wp:positionH relativeFrom="margin">
              <wp:posOffset>-200025</wp:posOffset>
            </wp:positionH>
            <wp:positionV relativeFrom="margin">
              <wp:posOffset>6753225</wp:posOffset>
            </wp:positionV>
            <wp:extent cx="2093595" cy="1666875"/>
            <wp:effectExtent l="0" t="0" r="1905" b="952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5405"/>
                    <a:stretch/>
                  </pic:blipFill>
                  <pic:spPr bwMode="auto">
                    <a:xfrm>
                      <a:off x="0" y="0"/>
                      <a:ext cx="2093595" cy="1666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7C15">
        <w:rPr>
          <w:rFonts w:ascii="黑体" w:eastAsia="黑体" w:hAnsi="黑体" w:cs="Times New Roman" w:hint="eastAsia"/>
          <w:kern w:val="0"/>
          <w:sz w:val="24"/>
          <w:szCs w:val="24"/>
        </w:rPr>
        <w:tab/>
        <w:t>根据教育部或公安部等全国性部属高校的受热</w:t>
      </w:r>
      <w:proofErr w:type="gramStart"/>
      <w:r w:rsidR="00EC7C15">
        <w:rPr>
          <w:rFonts w:ascii="黑体" w:eastAsia="黑体" w:hAnsi="黑体" w:cs="Times New Roman" w:hint="eastAsia"/>
          <w:kern w:val="0"/>
          <w:sz w:val="24"/>
          <w:szCs w:val="24"/>
        </w:rPr>
        <w:t>捧程度</w:t>
      </w:r>
      <w:proofErr w:type="gramEnd"/>
      <w:r w:rsidR="00EC7C15">
        <w:rPr>
          <w:rFonts w:ascii="黑体" w:eastAsia="黑体" w:hAnsi="黑体" w:cs="Times New Roman" w:hint="eastAsia"/>
          <w:kern w:val="0"/>
          <w:sz w:val="24"/>
          <w:szCs w:val="24"/>
        </w:rPr>
        <w:t>普遍高于普通市教育厅属高校的现实情况，将</w:t>
      </w:r>
      <w:r w:rsidR="00EC7C15" w:rsidRPr="00EC7C15">
        <w:rPr>
          <w:rFonts w:ascii="黑体" w:eastAsia="黑体" w:hAnsi="黑体" w:cs="Times New Roman" w:hint="eastAsia"/>
          <w:b/>
          <w:i/>
          <w:color w:val="A6A6A6" w:themeColor="background1" w:themeShade="A6"/>
          <w:kern w:val="0"/>
          <w:sz w:val="24"/>
          <w:szCs w:val="24"/>
        </w:rPr>
        <w:t>隶属</w:t>
      </w:r>
      <w:r w:rsidR="00EC7C15">
        <w:rPr>
          <w:rFonts w:ascii="黑体" w:eastAsia="黑体" w:hAnsi="黑体" w:cs="Times New Roman" w:hint="eastAsia"/>
          <w:b/>
          <w:i/>
          <w:color w:val="A6A6A6" w:themeColor="background1" w:themeShade="A6"/>
          <w:kern w:val="0"/>
          <w:sz w:val="24"/>
          <w:szCs w:val="24"/>
        </w:rPr>
        <w:t xml:space="preserve"> </w:t>
      </w:r>
      <w:r w:rsidR="00EC7C15">
        <w:rPr>
          <w:rFonts w:ascii="黑体" w:eastAsia="黑体" w:hAnsi="黑体" w:cs="Times New Roman" w:hint="eastAsia"/>
          <w:kern w:val="0"/>
          <w:sz w:val="24"/>
          <w:szCs w:val="24"/>
        </w:rPr>
        <w:t>为部属的标值为1，</w:t>
      </w:r>
      <w:proofErr w:type="gramStart"/>
      <w:r w:rsidR="00EC7C15">
        <w:rPr>
          <w:rFonts w:ascii="黑体" w:eastAsia="黑体" w:hAnsi="黑体" w:cs="Times New Roman" w:hint="eastAsia"/>
          <w:kern w:val="0"/>
          <w:sz w:val="24"/>
          <w:szCs w:val="24"/>
        </w:rPr>
        <w:t>非部署</w:t>
      </w:r>
      <w:proofErr w:type="gramEnd"/>
      <w:r w:rsidR="00EC7C15">
        <w:rPr>
          <w:rFonts w:ascii="黑体" w:eastAsia="黑体" w:hAnsi="黑体" w:cs="Times New Roman" w:hint="eastAsia"/>
          <w:kern w:val="0"/>
          <w:sz w:val="24"/>
          <w:szCs w:val="24"/>
        </w:rPr>
        <w:t>的标值为0。</w:t>
      </w:r>
    </w:p>
    <w:p w:rsidR="002F3F23" w:rsidRDefault="002F3F23" w:rsidP="00EC7C15">
      <w:pPr>
        <w:autoSpaceDE w:val="0"/>
        <w:autoSpaceDN w:val="0"/>
        <w:adjustRightInd w:val="0"/>
        <w:spacing w:line="360" w:lineRule="auto"/>
        <w:jc w:val="left"/>
        <w:rPr>
          <w:rFonts w:ascii="黑体" w:eastAsia="黑体" w:hAnsi="黑体" w:cs="Times New Roman" w:hint="eastAsia"/>
          <w:kern w:val="0"/>
          <w:sz w:val="24"/>
          <w:szCs w:val="24"/>
        </w:rPr>
      </w:pPr>
    </w:p>
    <w:p w:rsidR="00EC7C15" w:rsidRPr="00EC7C15" w:rsidRDefault="00542884" w:rsidP="00EC7C15">
      <w:pPr>
        <w:autoSpaceDE w:val="0"/>
        <w:autoSpaceDN w:val="0"/>
        <w:adjustRightInd w:val="0"/>
        <w:spacing w:line="360" w:lineRule="auto"/>
        <w:jc w:val="left"/>
        <w:rPr>
          <w:rFonts w:ascii="黑体" w:eastAsia="黑体" w:hAnsi="黑体" w:cs="Times New Roman"/>
          <w:kern w:val="0"/>
          <w:sz w:val="24"/>
          <w:szCs w:val="24"/>
        </w:rPr>
      </w:pPr>
      <w:r>
        <w:rPr>
          <w:rFonts w:ascii="黑体" w:eastAsia="黑体" w:hAnsi="黑体" w:cs="Times New Roman" w:hint="eastAsia"/>
          <w:kern w:val="0"/>
          <w:sz w:val="24"/>
          <w:szCs w:val="24"/>
        </w:rPr>
        <w:t>根据</w:t>
      </w:r>
      <w:r w:rsidR="002F3F23">
        <w:rPr>
          <w:rFonts w:ascii="黑体" w:eastAsia="黑体" w:hAnsi="黑体" w:cs="Times New Roman" w:hint="eastAsia"/>
          <w:kern w:val="0"/>
          <w:sz w:val="24"/>
          <w:szCs w:val="24"/>
        </w:rPr>
        <w:t>已有的设定，最终</w:t>
      </w:r>
      <w:r>
        <w:rPr>
          <w:rFonts w:ascii="黑体" w:eastAsia="黑体" w:hAnsi="黑体" w:cs="Times New Roman" w:hint="eastAsia"/>
          <w:kern w:val="0"/>
          <w:sz w:val="24"/>
          <w:szCs w:val="24"/>
        </w:rPr>
        <w:t>得出的箱线图也可以看到数据的展现内容确实和我们最初的感觉相符：部属高校的平均分数线普遍高于非部属高校。</w:t>
      </w:r>
    </w:p>
    <w:p w:rsidR="00EC7C15" w:rsidRPr="00EC7C15" w:rsidRDefault="00EC7C15" w:rsidP="00EC7C15">
      <w:pPr>
        <w:autoSpaceDE w:val="0"/>
        <w:autoSpaceDN w:val="0"/>
        <w:adjustRightInd w:val="0"/>
        <w:spacing w:line="360" w:lineRule="auto"/>
        <w:jc w:val="left"/>
        <w:rPr>
          <w:rFonts w:ascii="黑体" w:eastAsia="黑体" w:hAnsi="黑体" w:cs="Times New Roman"/>
          <w:kern w:val="0"/>
          <w:sz w:val="24"/>
          <w:szCs w:val="24"/>
        </w:rPr>
      </w:pPr>
    </w:p>
    <w:p w:rsidR="00542884" w:rsidRDefault="00542884" w:rsidP="00EC7C15">
      <w:pPr>
        <w:autoSpaceDE w:val="0"/>
        <w:autoSpaceDN w:val="0"/>
        <w:adjustRightInd w:val="0"/>
        <w:spacing w:line="360" w:lineRule="auto"/>
        <w:jc w:val="left"/>
        <w:rPr>
          <w:rFonts w:ascii="黑体" w:eastAsia="黑体" w:hAnsi="黑体" w:cs="Times New Roman" w:hint="eastAsia"/>
          <w:kern w:val="0"/>
          <w:sz w:val="24"/>
          <w:szCs w:val="24"/>
        </w:rPr>
      </w:pPr>
    </w:p>
    <w:p w:rsidR="002F3F23" w:rsidRDefault="002F3F23" w:rsidP="00EC7C15">
      <w:pPr>
        <w:autoSpaceDE w:val="0"/>
        <w:autoSpaceDN w:val="0"/>
        <w:adjustRightInd w:val="0"/>
        <w:spacing w:line="360" w:lineRule="auto"/>
        <w:jc w:val="left"/>
        <w:rPr>
          <w:rFonts w:ascii="黑体" w:eastAsia="黑体" w:hAnsi="黑体" w:cs="Times New Roman" w:hint="eastAsia"/>
          <w:kern w:val="0"/>
          <w:sz w:val="24"/>
          <w:szCs w:val="24"/>
          <w:u w:val="single"/>
        </w:rPr>
      </w:pPr>
      <w:r>
        <w:rPr>
          <w:noProof/>
        </w:rPr>
        <mc:AlternateContent>
          <mc:Choice Requires="wps">
            <w:drawing>
              <wp:anchor distT="0" distB="0" distL="114300" distR="114300" simplePos="0" relativeHeight="251663360" behindDoc="0" locked="0" layoutInCell="1" allowOverlap="1" wp14:anchorId="027A1FBB" wp14:editId="221FF7EA">
                <wp:simplePos x="0" y="0"/>
                <wp:positionH relativeFrom="column">
                  <wp:posOffset>-2190750</wp:posOffset>
                </wp:positionH>
                <wp:positionV relativeFrom="paragraph">
                  <wp:posOffset>28575</wp:posOffset>
                </wp:positionV>
                <wp:extent cx="2093595" cy="635"/>
                <wp:effectExtent l="0" t="0" r="1905" b="0"/>
                <wp:wrapSquare wrapText="bothSides"/>
                <wp:docPr id="9" name="文本框 9"/>
                <wp:cNvGraphicFramePr/>
                <a:graphic xmlns:a="http://schemas.openxmlformats.org/drawingml/2006/main">
                  <a:graphicData uri="http://schemas.microsoft.com/office/word/2010/wordprocessingShape">
                    <wps:wsp>
                      <wps:cNvSpPr txBox="1"/>
                      <wps:spPr>
                        <a:xfrm>
                          <a:off x="0" y="0"/>
                          <a:ext cx="2093595" cy="635"/>
                        </a:xfrm>
                        <a:prstGeom prst="rect">
                          <a:avLst/>
                        </a:prstGeom>
                        <a:solidFill>
                          <a:prstClr val="white"/>
                        </a:solidFill>
                        <a:ln>
                          <a:noFill/>
                        </a:ln>
                        <a:effectLst/>
                      </wps:spPr>
                      <wps:txbx>
                        <w:txbxContent>
                          <w:p w:rsidR="002F3F23" w:rsidRPr="002F3F23" w:rsidRDefault="002F3F23" w:rsidP="002F3F23">
                            <w:pPr>
                              <w:pStyle w:val="a4"/>
                              <w:ind w:leftChars="101" w:left="812" w:hangingChars="300" w:hanging="600"/>
                              <w:rPr>
                                <w:rFonts w:ascii="黑体" w:hAnsi="黑体" w:cs="Times New Roman"/>
                                <w:noProof/>
                                <w:color w:val="808080" w:themeColor="background1" w:themeShade="80"/>
                                <w:kern w:val="0"/>
                                <w:sz w:val="24"/>
                                <w:szCs w:val="24"/>
                              </w:rPr>
                            </w:pPr>
                            <w:r w:rsidRPr="002F3F23">
                              <w:rPr>
                                <w:rFonts w:hint="eastAsia"/>
                                <w:color w:val="808080" w:themeColor="background1" w:themeShade="80"/>
                              </w:rPr>
                              <w:t>图</w:t>
                            </w:r>
                            <w:r w:rsidRPr="002F3F23">
                              <w:rPr>
                                <w:rFonts w:hint="eastAsia"/>
                                <w:color w:val="808080" w:themeColor="background1" w:themeShade="80"/>
                              </w:rPr>
                              <w:t xml:space="preserve"> </w:t>
                            </w:r>
                            <w:r w:rsidRPr="002F3F23">
                              <w:rPr>
                                <w:color w:val="808080" w:themeColor="background1" w:themeShade="80"/>
                              </w:rPr>
                              <w:fldChar w:fldCharType="begin"/>
                            </w:r>
                            <w:r w:rsidRPr="002F3F23">
                              <w:rPr>
                                <w:color w:val="808080" w:themeColor="background1" w:themeShade="80"/>
                              </w:rPr>
                              <w:instrText xml:space="preserve"> </w:instrText>
                            </w:r>
                            <w:r w:rsidRPr="002F3F23">
                              <w:rPr>
                                <w:rFonts w:hint="eastAsia"/>
                                <w:color w:val="808080" w:themeColor="background1" w:themeShade="80"/>
                              </w:rPr>
                              <w:instrText xml:space="preserve">SEQ </w:instrText>
                            </w:r>
                            <w:r w:rsidRPr="002F3F23">
                              <w:rPr>
                                <w:rFonts w:hint="eastAsia"/>
                                <w:color w:val="808080" w:themeColor="background1" w:themeShade="80"/>
                              </w:rPr>
                              <w:instrText>图</w:instrText>
                            </w:r>
                            <w:r w:rsidRPr="002F3F23">
                              <w:rPr>
                                <w:rFonts w:hint="eastAsia"/>
                                <w:color w:val="808080" w:themeColor="background1" w:themeShade="80"/>
                              </w:rPr>
                              <w:instrText xml:space="preserve"> \* ARABIC</w:instrText>
                            </w:r>
                            <w:r w:rsidRPr="002F3F23">
                              <w:rPr>
                                <w:color w:val="808080" w:themeColor="background1" w:themeShade="80"/>
                              </w:rPr>
                              <w:instrText xml:space="preserve"> </w:instrText>
                            </w:r>
                            <w:r w:rsidRPr="002F3F23">
                              <w:rPr>
                                <w:color w:val="808080" w:themeColor="background1" w:themeShade="80"/>
                              </w:rPr>
                              <w:fldChar w:fldCharType="separate"/>
                            </w:r>
                            <w:r>
                              <w:rPr>
                                <w:noProof/>
                                <w:color w:val="808080" w:themeColor="background1" w:themeShade="80"/>
                              </w:rPr>
                              <w:t>1</w:t>
                            </w:r>
                            <w:r w:rsidRPr="002F3F23">
                              <w:rPr>
                                <w:color w:val="808080" w:themeColor="background1" w:themeShade="80"/>
                              </w:rPr>
                              <w:fldChar w:fldCharType="end"/>
                            </w:r>
                            <w:r w:rsidRPr="002F3F23">
                              <w:rPr>
                                <w:rFonts w:hint="eastAsia"/>
                                <w:color w:val="808080" w:themeColor="background1" w:themeShade="80"/>
                              </w:rPr>
                              <w:t>：</w:t>
                            </w:r>
                            <w:r>
                              <w:rPr>
                                <w:rFonts w:hint="eastAsia"/>
                                <w:color w:val="808080" w:themeColor="background1" w:themeShade="80"/>
                              </w:rPr>
                              <w:t>2015</w:t>
                            </w:r>
                            <w:r>
                              <w:rPr>
                                <w:rFonts w:hint="eastAsia"/>
                                <w:color w:val="808080" w:themeColor="background1" w:themeShade="80"/>
                              </w:rPr>
                              <w:t>年高校平均分与隶属关系箱线图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26" type="#_x0000_t202" style="position:absolute;margin-left:-172.5pt;margin-top:2.25pt;width:164.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" stroked="f">
                <v:textbox style="mso-fit-shape-to-text:t" inset="0,0,0,0">
                  <w:txbxContent>
                    <w:p w:rsidR="002F3F23" w:rsidRPr="002F3F23" w:rsidRDefault="002F3F23" w:rsidP="002F3F23">
                      <w:pPr>
                        <w:pStyle w:val="a4"/>
                        <w:ind w:leftChars="101" w:left="812" w:hangingChars="300" w:hanging="600"/>
                        <w:rPr>
                          <w:rFonts w:ascii="黑体" w:hAnsi="黑体" w:cs="Times New Roman"/>
                          <w:noProof/>
                          <w:color w:val="808080" w:themeColor="background1" w:themeShade="80"/>
                          <w:kern w:val="0"/>
                          <w:sz w:val="24"/>
                          <w:szCs w:val="24"/>
                        </w:rPr>
                      </w:pPr>
                      <w:r w:rsidRPr="002F3F23">
                        <w:rPr>
                          <w:rFonts w:hint="eastAsia"/>
                          <w:color w:val="808080" w:themeColor="background1" w:themeShade="80"/>
                        </w:rPr>
                        <w:t>图</w:t>
                      </w:r>
                      <w:r w:rsidRPr="002F3F23">
                        <w:rPr>
                          <w:rFonts w:hint="eastAsia"/>
                          <w:color w:val="808080" w:themeColor="background1" w:themeShade="80"/>
                        </w:rPr>
                        <w:t xml:space="preserve"> </w:t>
                      </w:r>
                      <w:r w:rsidRPr="002F3F23">
                        <w:rPr>
                          <w:color w:val="808080" w:themeColor="background1" w:themeShade="80"/>
                        </w:rPr>
                        <w:fldChar w:fldCharType="begin"/>
                      </w:r>
                      <w:r w:rsidRPr="002F3F23">
                        <w:rPr>
                          <w:color w:val="808080" w:themeColor="background1" w:themeShade="80"/>
                        </w:rPr>
                        <w:instrText xml:space="preserve"> </w:instrText>
                      </w:r>
                      <w:r w:rsidRPr="002F3F23">
                        <w:rPr>
                          <w:rFonts w:hint="eastAsia"/>
                          <w:color w:val="808080" w:themeColor="background1" w:themeShade="80"/>
                        </w:rPr>
                        <w:instrText xml:space="preserve">SEQ </w:instrText>
                      </w:r>
                      <w:r w:rsidRPr="002F3F23">
                        <w:rPr>
                          <w:rFonts w:hint="eastAsia"/>
                          <w:color w:val="808080" w:themeColor="background1" w:themeShade="80"/>
                        </w:rPr>
                        <w:instrText>图</w:instrText>
                      </w:r>
                      <w:r w:rsidRPr="002F3F23">
                        <w:rPr>
                          <w:rFonts w:hint="eastAsia"/>
                          <w:color w:val="808080" w:themeColor="background1" w:themeShade="80"/>
                        </w:rPr>
                        <w:instrText xml:space="preserve"> \* ARABIC</w:instrText>
                      </w:r>
                      <w:r w:rsidRPr="002F3F23">
                        <w:rPr>
                          <w:color w:val="808080" w:themeColor="background1" w:themeShade="80"/>
                        </w:rPr>
                        <w:instrText xml:space="preserve"> </w:instrText>
                      </w:r>
                      <w:r w:rsidRPr="002F3F23">
                        <w:rPr>
                          <w:color w:val="808080" w:themeColor="background1" w:themeShade="80"/>
                        </w:rPr>
                        <w:fldChar w:fldCharType="separate"/>
                      </w:r>
                      <w:r>
                        <w:rPr>
                          <w:noProof/>
                          <w:color w:val="808080" w:themeColor="background1" w:themeShade="80"/>
                        </w:rPr>
                        <w:t>1</w:t>
                      </w:r>
                      <w:r w:rsidRPr="002F3F23">
                        <w:rPr>
                          <w:color w:val="808080" w:themeColor="background1" w:themeShade="80"/>
                        </w:rPr>
                        <w:fldChar w:fldCharType="end"/>
                      </w:r>
                      <w:r w:rsidRPr="002F3F23">
                        <w:rPr>
                          <w:rFonts w:hint="eastAsia"/>
                          <w:color w:val="808080" w:themeColor="background1" w:themeShade="80"/>
                        </w:rPr>
                        <w:t>：</w:t>
                      </w:r>
                      <w:r>
                        <w:rPr>
                          <w:rFonts w:hint="eastAsia"/>
                          <w:color w:val="808080" w:themeColor="background1" w:themeShade="80"/>
                        </w:rPr>
                        <w:t>2015</w:t>
                      </w:r>
                      <w:r>
                        <w:rPr>
                          <w:rFonts w:hint="eastAsia"/>
                          <w:color w:val="808080" w:themeColor="background1" w:themeShade="80"/>
                        </w:rPr>
                        <w:t>年高校平均分与隶属关系箱线图</w:t>
                      </w:r>
                    </w:p>
                  </w:txbxContent>
                </v:textbox>
                <w10:wrap type="square"/>
              </v:shape>
            </w:pict>
          </mc:Fallback>
        </mc:AlternateContent>
      </w:r>
    </w:p>
    <w:p w:rsidR="00E91C5E" w:rsidRPr="002F3F23" w:rsidRDefault="00EC7C15" w:rsidP="00EC7C15">
      <w:pPr>
        <w:autoSpaceDE w:val="0"/>
        <w:autoSpaceDN w:val="0"/>
        <w:adjustRightInd w:val="0"/>
        <w:spacing w:line="360" w:lineRule="auto"/>
        <w:jc w:val="left"/>
        <w:rPr>
          <w:rFonts w:ascii="黑体" w:eastAsia="黑体" w:hAnsi="黑体" w:cs="Times New Roman" w:hint="eastAsia"/>
          <w:kern w:val="0"/>
          <w:sz w:val="24"/>
          <w:szCs w:val="24"/>
          <w:u w:val="single"/>
        </w:rPr>
      </w:pPr>
      <w:r w:rsidRPr="002F3F23">
        <w:rPr>
          <w:rFonts w:ascii="黑体" w:eastAsia="黑体" w:hAnsi="黑体" w:cs="Times New Roman" w:hint="eastAsia"/>
          <w:kern w:val="0"/>
          <w:sz w:val="24"/>
          <w:szCs w:val="24"/>
          <w:u w:val="single"/>
        </w:rPr>
        <w:lastRenderedPageBreak/>
        <w:t>2 院校类型</w:t>
      </w:r>
    </w:p>
    <w:p w:rsidR="0036755C" w:rsidRDefault="0036755C" w:rsidP="00EC7C15">
      <w:pPr>
        <w:autoSpaceDE w:val="0"/>
        <w:autoSpaceDN w:val="0"/>
        <w:adjustRightInd w:val="0"/>
        <w:spacing w:line="360" w:lineRule="auto"/>
        <w:jc w:val="left"/>
        <w:rPr>
          <w:rFonts w:ascii="黑体" w:eastAsia="黑体" w:hAnsi="黑体" w:cs="Times New Roman" w:hint="eastAsia"/>
          <w:kern w:val="0"/>
          <w:sz w:val="24"/>
          <w:szCs w:val="24"/>
        </w:rPr>
      </w:pPr>
      <w:r>
        <w:rPr>
          <w:rFonts w:ascii="黑体" w:eastAsia="黑体" w:hAnsi="黑体" w:cs="Times New Roman"/>
          <w:noProof/>
          <w:kern w:val="0"/>
          <w:sz w:val="24"/>
          <w:szCs w:val="24"/>
        </w:rPr>
        <w:drawing>
          <wp:anchor distT="0" distB="0" distL="114300" distR="114300" simplePos="0" relativeHeight="251659264" behindDoc="0" locked="0" layoutInCell="1" allowOverlap="1" wp14:anchorId="1296985C" wp14:editId="365FC35C">
            <wp:simplePos x="0" y="0"/>
            <wp:positionH relativeFrom="margin">
              <wp:posOffset>-314325</wp:posOffset>
            </wp:positionH>
            <wp:positionV relativeFrom="margin">
              <wp:posOffset>402590</wp:posOffset>
            </wp:positionV>
            <wp:extent cx="3314700" cy="2562225"/>
            <wp:effectExtent l="0" t="0" r="0" b="952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48929" b="18817"/>
                    <a:stretch/>
                  </pic:blipFill>
                  <pic:spPr bwMode="auto">
                    <a:xfrm>
                      <a:off x="0" y="0"/>
                      <a:ext cx="3314700" cy="2562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F3F23" w:rsidRDefault="00E91C5E" w:rsidP="00EC7C15">
      <w:pPr>
        <w:autoSpaceDE w:val="0"/>
        <w:autoSpaceDN w:val="0"/>
        <w:adjustRightInd w:val="0"/>
        <w:spacing w:line="360" w:lineRule="auto"/>
        <w:jc w:val="left"/>
        <w:rPr>
          <w:rFonts w:ascii="黑体" w:eastAsia="黑体" w:hAnsi="黑体" w:cs="Times New Roman" w:hint="eastAsia"/>
          <w:kern w:val="0"/>
          <w:sz w:val="24"/>
          <w:szCs w:val="24"/>
        </w:rPr>
      </w:pPr>
      <w:r>
        <w:rPr>
          <w:rFonts w:ascii="黑体" w:eastAsia="黑体" w:hAnsi="黑体" w:cs="Times New Roman" w:hint="eastAsia"/>
          <w:kern w:val="0"/>
          <w:sz w:val="24"/>
          <w:szCs w:val="24"/>
        </w:rPr>
        <w:t>通过观察发现语言与政法类大学的平均成绩明显高于普通高校，体育艺术类院校的成绩也普遍偏高。</w:t>
      </w:r>
    </w:p>
    <w:p w:rsidR="00E91C5E" w:rsidRDefault="0036755C" w:rsidP="00EC7C15">
      <w:pPr>
        <w:autoSpaceDE w:val="0"/>
        <w:autoSpaceDN w:val="0"/>
        <w:adjustRightInd w:val="0"/>
        <w:spacing w:line="360" w:lineRule="auto"/>
        <w:jc w:val="left"/>
        <w:rPr>
          <w:rFonts w:ascii="黑体" w:eastAsia="黑体" w:hAnsi="黑体" w:cs="Times New Roman" w:hint="eastAsia"/>
          <w:kern w:val="0"/>
          <w:sz w:val="24"/>
          <w:szCs w:val="24"/>
        </w:rPr>
      </w:pPr>
      <w:r>
        <w:rPr>
          <w:noProof/>
        </w:rPr>
        <mc:AlternateContent>
          <mc:Choice Requires="wps">
            <w:drawing>
              <wp:anchor distT="0" distB="0" distL="114300" distR="114300" simplePos="0" relativeHeight="251665408" behindDoc="0" locked="0" layoutInCell="1" allowOverlap="1" wp14:anchorId="531CFE2C" wp14:editId="1A4FB820">
                <wp:simplePos x="0" y="0"/>
                <wp:positionH relativeFrom="column">
                  <wp:posOffset>-3562350</wp:posOffset>
                </wp:positionH>
                <wp:positionV relativeFrom="paragraph">
                  <wp:posOffset>1472565</wp:posOffset>
                </wp:positionV>
                <wp:extent cx="3314700" cy="635"/>
                <wp:effectExtent l="0" t="0" r="0" b="6985"/>
                <wp:wrapSquare wrapText="bothSides"/>
                <wp:docPr id="10" name="文本框 10"/>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a:effectLst/>
                      </wps:spPr>
                      <wps:txbx>
                        <w:txbxContent>
                          <w:p w:rsidR="002F3F23" w:rsidRPr="002F3F23" w:rsidRDefault="002F3F23" w:rsidP="0036755C">
                            <w:pPr>
                              <w:pStyle w:val="a4"/>
                              <w:ind w:firstLineChars="300" w:firstLine="600"/>
                              <w:rPr>
                                <w:rFonts w:ascii="黑体" w:hAnsi="黑体" w:cs="Times New Roman"/>
                                <w:noProof/>
                                <w:color w:val="808080" w:themeColor="background1" w:themeShade="80"/>
                                <w:kern w:val="0"/>
                                <w:sz w:val="24"/>
                                <w:szCs w:val="24"/>
                              </w:rPr>
                            </w:pPr>
                            <w:r w:rsidRPr="002F3F23">
                              <w:rPr>
                                <w:rFonts w:hint="eastAsia"/>
                                <w:color w:val="808080" w:themeColor="background1" w:themeShade="80"/>
                              </w:rPr>
                              <w:t>图</w:t>
                            </w:r>
                            <w:r w:rsidRPr="002F3F23">
                              <w:rPr>
                                <w:rFonts w:hint="eastAsia"/>
                                <w:color w:val="808080" w:themeColor="background1" w:themeShade="80"/>
                              </w:rPr>
                              <w:t xml:space="preserve"> </w:t>
                            </w:r>
                            <w:r w:rsidRPr="002F3F23">
                              <w:rPr>
                                <w:color w:val="808080" w:themeColor="background1" w:themeShade="80"/>
                              </w:rPr>
                              <w:fldChar w:fldCharType="begin"/>
                            </w:r>
                            <w:r w:rsidRPr="002F3F23">
                              <w:rPr>
                                <w:color w:val="808080" w:themeColor="background1" w:themeShade="80"/>
                              </w:rPr>
                              <w:instrText xml:space="preserve"> </w:instrText>
                            </w:r>
                            <w:r w:rsidRPr="002F3F23">
                              <w:rPr>
                                <w:rFonts w:hint="eastAsia"/>
                                <w:color w:val="808080" w:themeColor="background1" w:themeShade="80"/>
                              </w:rPr>
                              <w:instrText xml:space="preserve">SEQ </w:instrText>
                            </w:r>
                            <w:r w:rsidRPr="002F3F23">
                              <w:rPr>
                                <w:rFonts w:hint="eastAsia"/>
                                <w:color w:val="808080" w:themeColor="background1" w:themeShade="80"/>
                              </w:rPr>
                              <w:instrText>图</w:instrText>
                            </w:r>
                            <w:r w:rsidRPr="002F3F23">
                              <w:rPr>
                                <w:rFonts w:hint="eastAsia"/>
                                <w:color w:val="808080" w:themeColor="background1" w:themeShade="80"/>
                              </w:rPr>
                              <w:instrText xml:space="preserve"> \* ARABIC</w:instrText>
                            </w:r>
                            <w:r w:rsidRPr="002F3F23">
                              <w:rPr>
                                <w:color w:val="808080" w:themeColor="background1" w:themeShade="80"/>
                              </w:rPr>
                              <w:instrText xml:space="preserve"> </w:instrText>
                            </w:r>
                            <w:r w:rsidRPr="002F3F23">
                              <w:rPr>
                                <w:color w:val="808080" w:themeColor="background1" w:themeShade="80"/>
                              </w:rPr>
                              <w:fldChar w:fldCharType="separate"/>
                            </w:r>
                            <w:r w:rsidRPr="002F3F23">
                              <w:rPr>
                                <w:noProof/>
                                <w:color w:val="808080" w:themeColor="background1" w:themeShade="80"/>
                              </w:rPr>
                              <w:t>2</w:t>
                            </w:r>
                            <w:r w:rsidRPr="002F3F23">
                              <w:rPr>
                                <w:color w:val="808080" w:themeColor="background1" w:themeShade="80"/>
                              </w:rPr>
                              <w:fldChar w:fldCharType="end"/>
                            </w:r>
                            <w:r w:rsidRPr="002F3F23">
                              <w:rPr>
                                <w:rFonts w:hint="eastAsia"/>
                                <w:color w:val="808080" w:themeColor="background1" w:themeShade="80"/>
                              </w:rPr>
                              <w:t>：</w:t>
                            </w:r>
                            <w:r>
                              <w:rPr>
                                <w:rFonts w:hint="eastAsia"/>
                                <w:color w:val="808080" w:themeColor="background1" w:themeShade="80"/>
                              </w:rPr>
                              <w:t>2015</w:t>
                            </w:r>
                            <w:r>
                              <w:rPr>
                                <w:rFonts w:hint="eastAsia"/>
                                <w:color w:val="808080" w:themeColor="background1" w:themeShade="80"/>
                              </w:rPr>
                              <w:t>年高校平均分数线与学校类型箱线图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0" o:spid="_x0000_s1027" type="#_x0000_t202" style="position:absolute;margin-left:-280.5pt;margin-top:115.95pt;width:26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" stroked="f">
                <v:textbox style="mso-fit-shape-to-text:t" inset="0,0,0,0">
                  <w:txbxContent>
                    <w:p w:rsidR="002F3F23" w:rsidRPr="002F3F23" w:rsidRDefault="002F3F23" w:rsidP="0036755C">
                      <w:pPr>
                        <w:pStyle w:val="a4"/>
                        <w:ind w:firstLineChars="300" w:firstLine="600"/>
                        <w:rPr>
                          <w:rFonts w:ascii="黑体" w:hAnsi="黑体" w:cs="Times New Roman"/>
                          <w:noProof/>
                          <w:color w:val="808080" w:themeColor="background1" w:themeShade="80"/>
                          <w:kern w:val="0"/>
                          <w:sz w:val="24"/>
                          <w:szCs w:val="24"/>
                        </w:rPr>
                      </w:pPr>
                      <w:r w:rsidRPr="002F3F23">
                        <w:rPr>
                          <w:rFonts w:hint="eastAsia"/>
                          <w:color w:val="808080" w:themeColor="background1" w:themeShade="80"/>
                        </w:rPr>
                        <w:t>图</w:t>
                      </w:r>
                      <w:r w:rsidRPr="002F3F23">
                        <w:rPr>
                          <w:rFonts w:hint="eastAsia"/>
                          <w:color w:val="808080" w:themeColor="background1" w:themeShade="80"/>
                        </w:rPr>
                        <w:t xml:space="preserve"> </w:t>
                      </w:r>
                      <w:r w:rsidRPr="002F3F23">
                        <w:rPr>
                          <w:color w:val="808080" w:themeColor="background1" w:themeShade="80"/>
                        </w:rPr>
                        <w:fldChar w:fldCharType="begin"/>
                      </w:r>
                      <w:r w:rsidRPr="002F3F23">
                        <w:rPr>
                          <w:color w:val="808080" w:themeColor="background1" w:themeShade="80"/>
                        </w:rPr>
                        <w:instrText xml:space="preserve"> </w:instrText>
                      </w:r>
                      <w:r w:rsidRPr="002F3F23">
                        <w:rPr>
                          <w:rFonts w:hint="eastAsia"/>
                          <w:color w:val="808080" w:themeColor="background1" w:themeShade="80"/>
                        </w:rPr>
                        <w:instrText xml:space="preserve">SEQ </w:instrText>
                      </w:r>
                      <w:r w:rsidRPr="002F3F23">
                        <w:rPr>
                          <w:rFonts w:hint="eastAsia"/>
                          <w:color w:val="808080" w:themeColor="background1" w:themeShade="80"/>
                        </w:rPr>
                        <w:instrText>图</w:instrText>
                      </w:r>
                      <w:r w:rsidRPr="002F3F23">
                        <w:rPr>
                          <w:rFonts w:hint="eastAsia"/>
                          <w:color w:val="808080" w:themeColor="background1" w:themeShade="80"/>
                        </w:rPr>
                        <w:instrText xml:space="preserve"> \* ARABIC</w:instrText>
                      </w:r>
                      <w:r w:rsidRPr="002F3F23">
                        <w:rPr>
                          <w:color w:val="808080" w:themeColor="background1" w:themeShade="80"/>
                        </w:rPr>
                        <w:instrText xml:space="preserve"> </w:instrText>
                      </w:r>
                      <w:r w:rsidRPr="002F3F23">
                        <w:rPr>
                          <w:color w:val="808080" w:themeColor="background1" w:themeShade="80"/>
                        </w:rPr>
                        <w:fldChar w:fldCharType="separate"/>
                      </w:r>
                      <w:r w:rsidRPr="002F3F23">
                        <w:rPr>
                          <w:noProof/>
                          <w:color w:val="808080" w:themeColor="background1" w:themeShade="80"/>
                        </w:rPr>
                        <w:t>2</w:t>
                      </w:r>
                      <w:r w:rsidRPr="002F3F23">
                        <w:rPr>
                          <w:color w:val="808080" w:themeColor="background1" w:themeShade="80"/>
                        </w:rPr>
                        <w:fldChar w:fldCharType="end"/>
                      </w:r>
                      <w:r w:rsidRPr="002F3F23">
                        <w:rPr>
                          <w:rFonts w:hint="eastAsia"/>
                          <w:color w:val="808080" w:themeColor="background1" w:themeShade="80"/>
                        </w:rPr>
                        <w:t>：</w:t>
                      </w:r>
                      <w:r>
                        <w:rPr>
                          <w:rFonts w:hint="eastAsia"/>
                          <w:color w:val="808080" w:themeColor="background1" w:themeShade="80"/>
                        </w:rPr>
                        <w:t>2015</w:t>
                      </w:r>
                      <w:r>
                        <w:rPr>
                          <w:rFonts w:hint="eastAsia"/>
                          <w:color w:val="808080" w:themeColor="background1" w:themeShade="80"/>
                        </w:rPr>
                        <w:t>年高校平均分数线与学校类型箱线图</w:t>
                      </w:r>
                    </w:p>
                  </w:txbxContent>
                </v:textbox>
                <w10:wrap type="square"/>
              </v:shape>
            </w:pict>
          </mc:Fallback>
        </mc:AlternateContent>
      </w:r>
      <w:r w:rsidR="00E91C5E">
        <w:rPr>
          <w:rFonts w:ascii="黑体" w:eastAsia="黑体" w:hAnsi="黑体" w:cs="Times New Roman" w:hint="eastAsia"/>
          <w:kern w:val="0"/>
          <w:sz w:val="24"/>
          <w:szCs w:val="24"/>
        </w:rPr>
        <w:t>检查原始数据发现，这几类院校</w:t>
      </w:r>
      <w:r w:rsidR="002F3F23">
        <w:rPr>
          <w:rFonts w:ascii="黑体" w:eastAsia="黑体" w:hAnsi="黑体" w:cs="Times New Roman" w:hint="eastAsia"/>
          <w:kern w:val="0"/>
          <w:sz w:val="24"/>
          <w:szCs w:val="24"/>
        </w:rPr>
        <w:t>平均分</w:t>
      </w:r>
      <w:r w:rsidR="00E91C5E">
        <w:rPr>
          <w:rFonts w:ascii="黑体" w:eastAsia="黑体" w:hAnsi="黑体" w:cs="Times New Roman" w:hint="eastAsia"/>
          <w:kern w:val="0"/>
          <w:sz w:val="24"/>
          <w:szCs w:val="24"/>
        </w:rPr>
        <w:t>高于</w:t>
      </w:r>
      <w:r w:rsidR="002F3F23">
        <w:rPr>
          <w:rFonts w:ascii="黑体" w:eastAsia="黑体" w:hAnsi="黑体" w:cs="Times New Roman" w:hint="eastAsia"/>
          <w:kern w:val="0"/>
          <w:sz w:val="24"/>
          <w:szCs w:val="24"/>
        </w:rPr>
        <w:t>其他</w:t>
      </w:r>
      <w:r w:rsidR="00E91C5E">
        <w:rPr>
          <w:rFonts w:ascii="黑体" w:eastAsia="黑体" w:hAnsi="黑体" w:cs="Times New Roman" w:hint="eastAsia"/>
          <w:kern w:val="0"/>
          <w:sz w:val="24"/>
          <w:szCs w:val="24"/>
        </w:rPr>
        <w:t>是由于经数据筛选后几类院校的数据量</w:t>
      </w:r>
      <w:r w:rsidR="002F3F23">
        <w:rPr>
          <w:rFonts w:ascii="黑体" w:eastAsia="黑体" w:hAnsi="黑体" w:cs="Times New Roman" w:hint="eastAsia"/>
          <w:kern w:val="0"/>
          <w:sz w:val="24"/>
          <w:szCs w:val="24"/>
        </w:rPr>
        <w:t>极少--</w:t>
      </w:r>
      <w:r w:rsidR="00E91C5E">
        <w:rPr>
          <w:rFonts w:ascii="黑体" w:eastAsia="黑体" w:hAnsi="黑体" w:cs="Times New Roman" w:hint="eastAsia"/>
          <w:kern w:val="0"/>
          <w:sz w:val="24"/>
          <w:szCs w:val="24"/>
        </w:rPr>
        <w:t>甚至只有1个，不具</w:t>
      </w:r>
      <w:r w:rsidR="002F3F23">
        <w:rPr>
          <w:rFonts w:ascii="黑体" w:eastAsia="黑体" w:hAnsi="黑体" w:cs="Times New Roman" w:hint="eastAsia"/>
          <w:kern w:val="0"/>
          <w:sz w:val="24"/>
          <w:szCs w:val="24"/>
        </w:rPr>
        <w:t>参考意义；</w:t>
      </w:r>
      <w:r w:rsidR="00E91C5E">
        <w:rPr>
          <w:rFonts w:ascii="黑体" w:eastAsia="黑体" w:hAnsi="黑体" w:cs="Times New Roman" w:hint="eastAsia"/>
          <w:kern w:val="0"/>
          <w:sz w:val="24"/>
          <w:szCs w:val="24"/>
        </w:rPr>
        <w:t>又由于其他类院校所占比重超过95%且平均分并未显示较大差异，所以最</w:t>
      </w:r>
      <w:r>
        <w:rPr>
          <w:rFonts w:ascii="黑体" w:eastAsia="黑体" w:hAnsi="黑体" w:cs="Times New Roman" w:hint="eastAsia"/>
          <w:kern w:val="0"/>
          <w:sz w:val="24"/>
          <w:szCs w:val="24"/>
        </w:rPr>
        <w:t xml:space="preserve">    </w:t>
      </w:r>
      <w:proofErr w:type="gramStart"/>
      <w:r w:rsidR="00E91C5E">
        <w:rPr>
          <w:rFonts w:ascii="黑体" w:eastAsia="黑体" w:hAnsi="黑体" w:cs="Times New Roman" w:hint="eastAsia"/>
          <w:kern w:val="0"/>
          <w:sz w:val="24"/>
          <w:szCs w:val="24"/>
        </w:rPr>
        <w:t>终决定</w:t>
      </w:r>
      <w:proofErr w:type="gramEnd"/>
      <w:r w:rsidR="00E91C5E">
        <w:rPr>
          <w:rFonts w:ascii="黑体" w:eastAsia="黑体" w:hAnsi="黑体" w:cs="Times New Roman" w:hint="eastAsia"/>
          <w:kern w:val="0"/>
          <w:sz w:val="24"/>
          <w:szCs w:val="24"/>
        </w:rPr>
        <w:t>将院校类型这个变量予以剔除。</w:t>
      </w:r>
    </w:p>
    <w:p w:rsidR="002F3F23" w:rsidRPr="002F3F23" w:rsidRDefault="002F3F23" w:rsidP="00EC7C15">
      <w:pPr>
        <w:autoSpaceDE w:val="0"/>
        <w:autoSpaceDN w:val="0"/>
        <w:adjustRightInd w:val="0"/>
        <w:spacing w:line="360" w:lineRule="auto"/>
        <w:jc w:val="left"/>
        <w:rPr>
          <w:rFonts w:ascii="黑体" w:eastAsia="黑体" w:hAnsi="黑体" w:cs="Times New Roman" w:hint="eastAsia"/>
          <w:kern w:val="0"/>
          <w:sz w:val="24"/>
          <w:szCs w:val="24"/>
        </w:rPr>
      </w:pPr>
    </w:p>
    <w:p w:rsidR="00542884" w:rsidRPr="00542884" w:rsidRDefault="00542884" w:rsidP="00EC7C15">
      <w:pPr>
        <w:autoSpaceDE w:val="0"/>
        <w:autoSpaceDN w:val="0"/>
        <w:adjustRightInd w:val="0"/>
        <w:spacing w:line="360" w:lineRule="auto"/>
        <w:jc w:val="left"/>
        <w:rPr>
          <w:rFonts w:ascii="黑体" w:eastAsia="黑体" w:hAnsi="黑体" w:cs="Times New Roman" w:hint="eastAsia"/>
          <w:kern w:val="0"/>
          <w:sz w:val="24"/>
          <w:szCs w:val="24"/>
          <w:u w:val="single"/>
        </w:rPr>
      </w:pPr>
      <w:r w:rsidRPr="00542884">
        <w:rPr>
          <w:rFonts w:ascii="黑体" w:eastAsia="黑体" w:hAnsi="黑体" w:cs="Times New Roman" w:hint="eastAsia"/>
          <w:kern w:val="0"/>
          <w:sz w:val="24"/>
          <w:szCs w:val="24"/>
          <w:u w:val="single"/>
        </w:rPr>
        <w:t>3 所在地</w:t>
      </w:r>
    </w:p>
    <w:p w:rsidR="00EC7C15" w:rsidRPr="00EC7C15" w:rsidRDefault="00EC7C15" w:rsidP="00542884">
      <w:pPr>
        <w:autoSpaceDE w:val="0"/>
        <w:autoSpaceDN w:val="0"/>
        <w:adjustRightInd w:val="0"/>
        <w:spacing w:line="360" w:lineRule="auto"/>
        <w:ind w:firstLineChars="200" w:firstLine="480"/>
        <w:jc w:val="left"/>
        <w:rPr>
          <w:rFonts w:ascii="黑体" w:eastAsia="黑体" w:hAnsi="黑体" w:cs="Times New Roman" w:hint="eastAsia"/>
          <w:kern w:val="0"/>
          <w:sz w:val="24"/>
          <w:szCs w:val="24"/>
        </w:rPr>
      </w:pPr>
      <w:r w:rsidRPr="00EC7C15">
        <w:rPr>
          <w:rFonts w:ascii="黑体" w:eastAsia="黑体" w:hAnsi="黑体" w:cs="Times New Roman" w:hint="eastAsia"/>
          <w:kern w:val="0"/>
          <w:sz w:val="24"/>
          <w:szCs w:val="24"/>
        </w:rPr>
        <w:t>如表2所示，根据现有的对中国科教</w:t>
      </w:r>
      <w:proofErr w:type="gramStart"/>
      <w:r w:rsidRPr="00EC7C15">
        <w:rPr>
          <w:rFonts w:ascii="黑体" w:eastAsia="黑体" w:hAnsi="黑体" w:cs="Times New Roman" w:hint="eastAsia"/>
          <w:kern w:val="0"/>
          <w:sz w:val="24"/>
          <w:szCs w:val="24"/>
        </w:rPr>
        <w:t>之城市</w:t>
      </w:r>
      <w:proofErr w:type="gramEnd"/>
      <w:r w:rsidRPr="00EC7C15">
        <w:rPr>
          <w:rFonts w:ascii="黑体" w:eastAsia="黑体" w:hAnsi="黑体" w:cs="Times New Roman" w:hint="eastAsia"/>
          <w:kern w:val="0"/>
          <w:sz w:val="24"/>
          <w:szCs w:val="24"/>
        </w:rPr>
        <w:t>等级划分划分标准，可以对各个城市标记等级，等级跨度如图表所示，对于级别跨度大的城市</w:t>
      </w:r>
      <w:proofErr w:type="gramStart"/>
      <w:r w:rsidRPr="00EC7C15">
        <w:rPr>
          <w:rFonts w:ascii="黑体" w:eastAsia="黑体" w:hAnsi="黑体" w:cs="Times New Roman" w:hint="eastAsia"/>
          <w:kern w:val="0"/>
          <w:sz w:val="24"/>
          <w:szCs w:val="24"/>
        </w:rPr>
        <w:t>之间跃度定为</w:t>
      </w:r>
      <w:proofErr w:type="gramEnd"/>
      <w:r w:rsidRPr="00EC7C15">
        <w:rPr>
          <w:rFonts w:ascii="黑体" w:eastAsia="黑体" w:hAnsi="黑体" w:cs="Times New Roman" w:hint="eastAsia"/>
          <w:kern w:val="0"/>
          <w:sz w:val="24"/>
          <w:szCs w:val="24"/>
        </w:rPr>
        <w:t>2，跨度小</w:t>
      </w:r>
      <w:proofErr w:type="gramStart"/>
      <w:r w:rsidRPr="00EC7C15">
        <w:rPr>
          <w:rFonts w:ascii="黑体" w:eastAsia="黑体" w:hAnsi="黑体" w:cs="Times New Roman" w:hint="eastAsia"/>
          <w:kern w:val="0"/>
          <w:sz w:val="24"/>
          <w:szCs w:val="24"/>
        </w:rPr>
        <w:t>的跃度定为</w:t>
      </w:r>
      <w:proofErr w:type="gramEnd"/>
      <w:r w:rsidRPr="00EC7C15">
        <w:rPr>
          <w:rFonts w:ascii="黑体" w:eastAsia="黑体" w:hAnsi="黑体" w:cs="Times New Roman" w:hint="eastAsia"/>
          <w:kern w:val="0"/>
          <w:sz w:val="24"/>
          <w:szCs w:val="24"/>
        </w:rPr>
        <w:t>1，这样的赋值比较符合现实世界的情况，最终依据得到的1~10的城市等级量化表来对高校</w:t>
      </w:r>
      <w:r w:rsidRPr="00EC7C15">
        <w:rPr>
          <w:rFonts w:ascii="黑体" w:eastAsia="黑体" w:hAnsi="黑体" w:cs="Times New Roman" w:hint="eastAsia"/>
          <w:b/>
          <w:i/>
          <w:color w:val="A6A6A6" w:themeColor="background1" w:themeShade="A6"/>
          <w:kern w:val="0"/>
          <w:sz w:val="24"/>
          <w:szCs w:val="24"/>
        </w:rPr>
        <w:t>所在地</w:t>
      </w:r>
      <w:r w:rsidRPr="00EC7C15">
        <w:rPr>
          <w:rFonts w:ascii="黑体" w:eastAsia="黑体" w:hAnsi="黑体" w:cs="Times New Roman" w:hint="eastAsia"/>
          <w:b/>
          <w:i/>
          <w:kern w:val="0"/>
          <w:sz w:val="24"/>
          <w:szCs w:val="24"/>
        </w:rPr>
        <w:t xml:space="preserve"> </w:t>
      </w:r>
      <w:r w:rsidRPr="00EC7C15">
        <w:rPr>
          <w:rFonts w:ascii="黑体" w:eastAsia="黑体" w:hAnsi="黑体" w:cs="Times New Roman" w:hint="eastAsia"/>
          <w:kern w:val="0"/>
          <w:sz w:val="24"/>
          <w:szCs w:val="24"/>
        </w:rPr>
        <w:t>文本型变量进行数值化处理。</w:t>
      </w:r>
    </w:p>
    <w:p w:rsidR="00FD5129" w:rsidRDefault="00FD5129" w:rsidP="00FD5129">
      <w:pPr>
        <w:keepNext/>
        <w:autoSpaceDE w:val="0"/>
        <w:autoSpaceDN w:val="0"/>
        <w:adjustRightInd w:val="0"/>
        <w:spacing w:line="360" w:lineRule="auto"/>
        <w:ind w:firstLineChars="200" w:firstLine="420"/>
        <w:jc w:val="left"/>
      </w:pPr>
      <w:r w:rsidRPr="00FD5129">
        <w:rPr>
          <w:rFonts w:hint="eastAsia"/>
        </w:rPr>
        <w:drawing>
          <wp:inline distT="0" distB="0" distL="0" distR="0" wp14:anchorId="21F9FB61" wp14:editId="0E2D70E3">
            <wp:extent cx="5524500" cy="303971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6592" cy="3040869"/>
                    </a:xfrm>
                    <a:prstGeom prst="rect">
                      <a:avLst/>
                    </a:prstGeom>
                    <a:noFill/>
                    <a:ln>
                      <a:noFill/>
                    </a:ln>
                  </pic:spPr>
                </pic:pic>
              </a:graphicData>
            </a:graphic>
          </wp:inline>
        </w:drawing>
      </w:r>
    </w:p>
    <w:p w:rsidR="00FD5129" w:rsidRPr="00FD5129" w:rsidRDefault="00FD5129" w:rsidP="00FD5129">
      <w:pPr>
        <w:pStyle w:val="a4"/>
        <w:spacing w:line="360" w:lineRule="auto"/>
        <w:ind w:firstLineChars="300" w:firstLine="600"/>
        <w:jc w:val="left"/>
        <w:rPr>
          <w:rFonts w:hint="eastAsia"/>
          <w:color w:val="808080" w:themeColor="background1" w:themeShade="80"/>
        </w:rPr>
      </w:pPr>
      <w:r w:rsidRPr="00FD5129">
        <w:rPr>
          <w:rFonts w:hint="eastAsia"/>
          <w:color w:val="808080" w:themeColor="background1" w:themeShade="80"/>
        </w:rPr>
        <w:t>表</w:t>
      </w:r>
      <w:r w:rsidRPr="00FD5129">
        <w:rPr>
          <w:rFonts w:hint="eastAsia"/>
          <w:color w:val="808080" w:themeColor="background1" w:themeShade="80"/>
        </w:rPr>
        <w:t xml:space="preserve"> </w:t>
      </w:r>
      <w:r w:rsidRPr="00FD5129">
        <w:rPr>
          <w:color w:val="808080" w:themeColor="background1" w:themeShade="80"/>
        </w:rPr>
        <w:fldChar w:fldCharType="begin"/>
      </w:r>
      <w:r w:rsidRPr="00FD5129">
        <w:rPr>
          <w:color w:val="808080" w:themeColor="background1" w:themeShade="80"/>
        </w:rPr>
        <w:instrText xml:space="preserve"> </w:instrText>
      </w:r>
      <w:r w:rsidRPr="00FD5129">
        <w:rPr>
          <w:rFonts w:hint="eastAsia"/>
          <w:color w:val="808080" w:themeColor="background1" w:themeShade="80"/>
        </w:rPr>
        <w:instrText xml:space="preserve">SEQ </w:instrText>
      </w:r>
      <w:r w:rsidRPr="00FD5129">
        <w:rPr>
          <w:rFonts w:hint="eastAsia"/>
          <w:color w:val="808080" w:themeColor="background1" w:themeShade="80"/>
        </w:rPr>
        <w:instrText>表</w:instrText>
      </w:r>
      <w:r w:rsidRPr="00FD5129">
        <w:rPr>
          <w:rFonts w:hint="eastAsia"/>
          <w:color w:val="808080" w:themeColor="background1" w:themeShade="80"/>
        </w:rPr>
        <w:instrText xml:space="preserve"> \* ARABIC</w:instrText>
      </w:r>
      <w:r w:rsidRPr="00FD5129">
        <w:rPr>
          <w:color w:val="808080" w:themeColor="background1" w:themeShade="80"/>
        </w:rPr>
        <w:instrText xml:space="preserve"> </w:instrText>
      </w:r>
      <w:r w:rsidRPr="00FD5129">
        <w:rPr>
          <w:color w:val="808080" w:themeColor="background1" w:themeShade="80"/>
        </w:rPr>
        <w:fldChar w:fldCharType="separate"/>
      </w:r>
      <w:r w:rsidR="002F3F23">
        <w:rPr>
          <w:noProof/>
          <w:color w:val="808080" w:themeColor="background1" w:themeShade="80"/>
        </w:rPr>
        <w:t>3</w:t>
      </w:r>
      <w:r w:rsidRPr="00FD5129">
        <w:rPr>
          <w:color w:val="808080" w:themeColor="background1" w:themeShade="80"/>
        </w:rPr>
        <w:fldChar w:fldCharType="end"/>
      </w:r>
      <w:r>
        <w:rPr>
          <w:color w:val="808080" w:themeColor="background1" w:themeShade="80"/>
        </w:rPr>
        <w:t>：</w:t>
      </w:r>
      <w:r w:rsidR="00ED4D0F">
        <w:rPr>
          <w:rFonts w:hint="eastAsia"/>
          <w:color w:val="808080" w:themeColor="background1" w:themeShade="80"/>
        </w:rPr>
        <w:t>城市等级量化表</w:t>
      </w:r>
      <w:r w:rsidR="0036755C" w:rsidRPr="0036755C">
        <w:rPr>
          <w:rFonts w:hint="eastAsia"/>
          <w:color w:val="808080" w:themeColor="background1" w:themeShade="80"/>
          <w:vertAlign w:val="superscript"/>
        </w:rPr>
        <w:t>[1]</w:t>
      </w:r>
    </w:p>
    <w:p w:rsidR="003E1795" w:rsidRPr="00ED4D0F" w:rsidRDefault="003E1795" w:rsidP="00B47F93">
      <w:pPr>
        <w:autoSpaceDE w:val="0"/>
        <w:autoSpaceDN w:val="0"/>
        <w:adjustRightInd w:val="0"/>
        <w:jc w:val="left"/>
        <w:rPr>
          <w:rFonts w:ascii="Times New Roman" w:hAnsi="Times New Roman" w:cs="Times New Roman" w:hint="eastAsia"/>
          <w:kern w:val="0"/>
          <w:sz w:val="24"/>
          <w:szCs w:val="24"/>
        </w:rPr>
      </w:pPr>
    </w:p>
    <w:p w:rsidR="003E1795" w:rsidRPr="00542884" w:rsidRDefault="003E1795" w:rsidP="00B47F93">
      <w:pPr>
        <w:autoSpaceDE w:val="0"/>
        <w:autoSpaceDN w:val="0"/>
        <w:adjustRightInd w:val="0"/>
        <w:jc w:val="left"/>
        <w:rPr>
          <w:rFonts w:ascii="Times New Roman" w:hAnsi="Times New Roman" w:cs="Times New Roman" w:hint="eastAsia"/>
          <w:kern w:val="0"/>
          <w:sz w:val="24"/>
          <w:szCs w:val="24"/>
        </w:rPr>
      </w:pPr>
    </w:p>
    <w:p w:rsidR="0036755C" w:rsidRDefault="0036755C" w:rsidP="00C44C49">
      <w:pPr>
        <w:autoSpaceDE w:val="0"/>
        <w:autoSpaceDN w:val="0"/>
        <w:adjustRightInd w:val="0"/>
        <w:spacing w:line="360" w:lineRule="auto"/>
        <w:jc w:val="left"/>
        <w:rPr>
          <w:rFonts w:ascii="Times New Roman" w:hAnsi="Times New Roman" w:cs="Times New Roman" w:hint="eastAsia"/>
          <w:kern w:val="0"/>
          <w:sz w:val="24"/>
          <w:szCs w:val="24"/>
        </w:rPr>
      </w:pPr>
      <w:r>
        <w:rPr>
          <w:rFonts w:ascii="黑体" w:eastAsia="黑体" w:hAnsi="黑体" w:cs="Times New Roman" w:hint="eastAsia"/>
          <w:b/>
          <w:kern w:val="0"/>
          <w:sz w:val="24"/>
          <w:szCs w:val="24"/>
        </w:rPr>
        <w:lastRenderedPageBreak/>
        <w:t xml:space="preserve">三 </w:t>
      </w:r>
      <w:r w:rsidR="00C44C49">
        <w:rPr>
          <w:rFonts w:ascii="黑体" w:eastAsia="黑体" w:hAnsi="黑体" w:cs="Times New Roman" w:hint="eastAsia"/>
          <w:b/>
          <w:kern w:val="0"/>
          <w:sz w:val="24"/>
          <w:szCs w:val="24"/>
        </w:rPr>
        <w:t>逐步回归分析（预测型回归）</w:t>
      </w:r>
      <w:r w:rsidR="00620DE3" w:rsidRPr="00620DE3">
        <w:rPr>
          <w:rFonts w:ascii="黑体" w:eastAsia="黑体" w:hAnsi="黑体" w:cs="Times New Roman" w:hint="eastAsia"/>
          <w:b/>
          <w:kern w:val="0"/>
          <w:sz w:val="24"/>
          <w:szCs w:val="24"/>
          <w:vertAlign w:val="superscript"/>
        </w:rPr>
        <w:t>[2]</w:t>
      </w:r>
    </w:p>
    <w:p w:rsidR="0036755C" w:rsidRDefault="00C44C49" w:rsidP="00623D18">
      <w:pPr>
        <w:autoSpaceDE w:val="0"/>
        <w:autoSpaceDN w:val="0"/>
        <w:adjustRightInd w:val="0"/>
        <w:spacing w:line="360" w:lineRule="auto"/>
        <w:ind w:firstLineChars="200" w:firstLine="480"/>
        <w:jc w:val="left"/>
        <w:rPr>
          <w:rFonts w:ascii="黑体" w:eastAsia="黑体" w:hAnsi="黑体" w:cs="Times New Roman" w:hint="eastAsia"/>
          <w:kern w:val="0"/>
          <w:sz w:val="24"/>
          <w:szCs w:val="24"/>
        </w:rPr>
      </w:pPr>
      <w:r>
        <w:rPr>
          <w:rFonts w:ascii="黑体" w:eastAsia="黑体" w:hAnsi="黑体" w:cs="Times New Roman" w:hint="eastAsia"/>
          <w:kern w:val="0"/>
          <w:sz w:val="24"/>
          <w:szCs w:val="24"/>
        </w:rPr>
        <w:t>预测</w:t>
      </w:r>
      <w:proofErr w:type="gramStart"/>
      <w:r>
        <w:rPr>
          <w:rFonts w:ascii="黑体" w:eastAsia="黑体" w:hAnsi="黑体" w:cs="Times New Roman" w:hint="eastAsia"/>
          <w:kern w:val="0"/>
          <w:sz w:val="24"/>
          <w:szCs w:val="24"/>
        </w:rPr>
        <w:t>型回归</w:t>
      </w:r>
      <w:proofErr w:type="gramEnd"/>
      <w:r>
        <w:rPr>
          <w:rFonts w:ascii="黑体" w:eastAsia="黑体" w:hAnsi="黑体" w:cs="Times New Roman" w:hint="eastAsia"/>
          <w:kern w:val="0"/>
          <w:sz w:val="24"/>
          <w:szCs w:val="24"/>
        </w:rPr>
        <w:t>的目的是通过变量选择程序来建立一个最佳的预测方程，以用于实际的预测分析。为了选择最佳独立变量组合，此处使用逐步法，以逐步回归方法决定最佳模型。</w:t>
      </w:r>
    </w:p>
    <w:p w:rsidR="00C44C49" w:rsidRPr="00C44C49" w:rsidRDefault="00620DE3" w:rsidP="00C44C49">
      <w:pPr>
        <w:autoSpaceDE w:val="0"/>
        <w:autoSpaceDN w:val="0"/>
        <w:adjustRightInd w:val="0"/>
        <w:spacing w:line="360" w:lineRule="auto"/>
        <w:jc w:val="left"/>
        <w:rPr>
          <w:rFonts w:ascii="黑体" w:eastAsia="黑体" w:hAnsi="黑体" w:cs="Times New Roman" w:hint="eastAsia"/>
          <w:kern w:val="0"/>
          <w:sz w:val="24"/>
          <w:szCs w:val="24"/>
        </w:rPr>
      </w:pPr>
      <w:r w:rsidRPr="00620DE3">
        <w:rPr>
          <w:rFonts w:ascii="Times New Roman" w:hAnsi="Times New Roman" w:cs="Times New Roman"/>
          <w:noProof/>
          <w:kern w:val="0"/>
          <w:sz w:val="24"/>
          <w:szCs w:val="24"/>
        </w:rPr>
        <mc:AlternateContent>
          <mc:Choice Requires="wps">
            <w:drawing>
              <wp:anchor distT="0" distB="0" distL="114300" distR="114300" simplePos="0" relativeHeight="251668480" behindDoc="0" locked="0" layoutInCell="1" allowOverlap="1" wp14:anchorId="334D0D87" wp14:editId="2E0CC87D">
                <wp:simplePos x="0" y="0"/>
                <wp:positionH relativeFrom="column">
                  <wp:posOffset>114300</wp:posOffset>
                </wp:positionH>
                <wp:positionV relativeFrom="paragraph">
                  <wp:posOffset>61595</wp:posOffset>
                </wp:positionV>
                <wp:extent cx="2438400" cy="1323975"/>
                <wp:effectExtent l="0" t="0" r="19050" b="2857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323975"/>
                        </a:xfrm>
                        <a:prstGeom prst="rect">
                          <a:avLst/>
                        </a:prstGeom>
                        <a:gradFill flip="none" rotWithShape="1">
                          <a:gsLst>
                            <a:gs pos="0">
                              <a:srgbClr val="FFFFFF">
                                <a:shade val="30000"/>
                                <a:satMod val="115000"/>
                              </a:srgbClr>
                            </a:gs>
                            <a:gs pos="50000">
                              <a:srgbClr val="FFFFFF">
                                <a:shade val="67500"/>
                                <a:satMod val="115000"/>
                              </a:srgbClr>
                            </a:gs>
                            <a:gs pos="100000">
                              <a:srgbClr val="FFFFFF">
                                <a:shade val="100000"/>
                                <a:satMod val="115000"/>
                              </a:srgbClr>
                            </a:gs>
                          </a:gsLst>
                          <a:lin ang="13500000" scaled="1"/>
                          <a:tileRect/>
                        </a:gradFill>
                        <a:ln w="19050">
                          <a:solidFill>
                            <a:srgbClr val="000000"/>
                          </a:solidFill>
                          <a:miter lim="800000"/>
                          <a:headEnd/>
                          <a:tailEnd/>
                        </a:ln>
                      </wps:spPr>
                      <wps:txbx>
                        <w:txbxContent>
                          <w:p w:rsidR="00620DE3" w:rsidRDefault="00620DE3">
                            <w:pPr>
                              <w:rPr>
                                <w:rFonts w:ascii="黑体" w:eastAsia="黑体" w:hAnsi="黑体" w:hint="eastAsia"/>
                              </w:rPr>
                            </w:pPr>
                            <w:r w:rsidRPr="00620DE3">
                              <w:rPr>
                                <w:rFonts w:ascii="黑体" w:eastAsia="黑体" w:hAnsi="黑体" w:hint="eastAsia"/>
                              </w:rPr>
                              <w:t>逐步回归法中独立变量的进入或删除清单</w:t>
                            </w:r>
                            <w:r>
                              <w:rPr>
                                <w:rFonts w:ascii="黑体" w:eastAsia="黑体" w:hAnsi="黑体" w:hint="eastAsia"/>
                              </w:rPr>
                              <w:t>，以及选择标准。进入以F概率.05，删除以F概率.10为标准</w:t>
                            </w:r>
                          </w:p>
                          <w:p w:rsidR="00620DE3" w:rsidRDefault="00620DE3">
                            <w:pPr>
                              <w:rPr>
                                <w:rFonts w:ascii="黑体" w:eastAsia="黑体" w:hAnsi="黑体" w:hint="eastAsia"/>
                              </w:rPr>
                            </w:pPr>
                          </w:p>
                          <w:p w:rsidR="00620DE3" w:rsidRPr="00620DE3" w:rsidRDefault="00620DE3">
                            <w:pPr>
                              <w:rPr>
                                <w:rFonts w:ascii="黑体" w:eastAsia="黑体" w:hAnsi="黑体"/>
                              </w:rPr>
                            </w:pPr>
                            <w:r>
                              <w:rPr>
                                <w:rFonts w:ascii="黑体" w:eastAsia="黑体" w:hAnsi="黑体" w:hint="eastAsia"/>
                              </w:rPr>
                              <w:t>总计六个变量分八个步骤被选入回归方程式----是否为211，所在地，隶属，重点学科数，硕士点，是否为985.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28" type="#_x0000_t202" style="position:absolute;margin-left:9pt;margin-top:4.85pt;width:192pt;height:10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" fillcolor="#959595" strokeweight="1.5pt">
                <v:fill rotate="t" angle="225" colors="0 #959595;.5 #d6d6d6;1 white" focus="100%" type="gradient"/>
                <v:textbox>
                  <w:txbxContent>
                    <w:p w:rsidR="00620DE3" w:rsidRDefault="00620DE3">
                      <w:pPr>
                        <w:rPr>
                          <w:rFonts w:ascii="黑体" w:eastAsia="黑体" w:hAnsi="黑体" w:hint="eastAsia"/>
                        </w:rPr>
                      </w:pPr>
                      <w:r w:rsidRPr="00620DE3">
                        <w:rPr>
                          <w:rFonts w:ascii="黑体" w:eastAsia="黑体" w:hAnsi="黑体" w:hint="eastAsia"/>
                        </w:rPr>
                        <w:t>逐步回归法中独立变量的进入或删除清单</w:t>
                      </w:r>
                      <w:r>
                        <w:rPr>
                          <w:rFonts w:ascii="黑体" w:eastAsia="黑体" w:hAnsi="黑体" w:hint="eastAsia"/>
                        </w:rPr>
                        <w:t>，以及选择标准。进入以F概率.05，删除以F概率.10为标准</w:t>
                      </w:r>
                    </w:p>
                    <w:p w:rsidR="00620DE3" w:rsidRDefault="00620DE3">
                      <w:pPr>
                        <w:rPr>
                          <w:rFonts w:ascii="黑体" w:eastAsia="黑体" w:hAnsi="黑体" w:hint="eastAsia"/>
                        </w:rPr>
                      </w:pPr>
                    </w:p>
                    <w:p w:rsidR="00620DE3" w:rsidRPr="00620DE3" w:rsidRDefault="00620DE3">
                      <w:pPr>
                        <w:rPr>
                          <w:rFonts w:ascii="黑体" w:eastAsia="黑体" w:hAnsi="黑体"/>
                        </w:rPr>
                      </w:pPr>
                      <w:r>
                        <w:rPr>
                          <w:rFonts w:ascii="黑体" w:eastAsia="黑体" w:hAnsi="黑体" w:hint="eastAsia"/>
                        </w:rPr>
                        <w:t>总计六个变量分八个步骤被选入回归方程式----是否为211，所在地，隶属，重点学科数，硕士点，是否为985.</w:t>
                      </w:r>
                    </w:p>
                  </w:txbxContent>
                </v:textbox>
              </v:shape>
            </w:pict>
          </mc:Fallback>
        </mc:AlternateContent>
      </w:r>
      <w:r w:rsidR="00623D18" w:rsidRPr="00623D18">
        <w:rPr>
          <w:rFonts w:hint="eastAsia"/>
        </w:rPr>
        <w:drawing>
          <wp:anchor distT="0" distB="0" distL="114300" distR="114300" simplePos="0" relativeHeight="251666432" behindDoc="0" locked="0" layoutInCell="1" allowOverlap="1" wp14:anchorId="0ECBA045" wp14:editId="34D039FA">
            <wp:simplePos x="0" y="0"/>
            <wp:positionH relativeFrom="margin">
              <wp:posOffset>-152400</wp:posOffset>
            </wp:positionH>
            <wp:positionV relativeFrom="margin">
              <wp:posOffset>1390650</wp:posOffset>
            </wp:positionV>
            <wp:extent cx="3248025" cy="1847850"/>
            <wp:effectExtent l="0" t="0" r="9525"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t="2451" b="2451"/>
                    <a:stretch/>
                  </pic:blipFill>
                  <pic:spPr bwMode="auto">
                    <a:xfrm>
                      <a:off x="0" y="0"/>
                      <a:ext cx="3248025" cy="18478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36755C" w:rsidRDefault="0036755C" w:rsidP="00B47F93">
      <w:pPr>
        <w:autoSpaceDE w:val="0"/>
        <w:autoSpaceDN w:val="0"/>
        <w:adjustRightInd w:val="0"/>
        <w:jc w:val="left"/>
        <w:rPr>
          <w:rFonts w:ascii="Times New Roman" w:hAnsi="Times New Roman" w:cs="Times New Roman" w:hint="eastAsia"/>
          <w:kern w:val="0"/>
          <w:sz w:val="24"/>
          <w:szCs w:val="24"/>
        </w:rPr>
      </w:pPr>
    </w:p>
    <w:p w:rsidR="0036755C" w:rsidRDefault="0036755C" w:rsidP="00B47F93">
      <w:pPr>
        <w:autoSpaceDE w:val="0"/>
        <w:autoSpaceDN w:val="0"/>
        <w:adjustRightInd w:val="0"/>
        <w:jc w:val="left"/>
        <w:rPr>
          <w:rFonts w:ascii="Times New Roman" w:hAnsi="Times New Roman" w:cs="Times New Roman" w:hint="eastAsia"/>
          <w:kern w:val="0"/>
          <w:sz w:val="24"/>
          <w:szCs w:val="24"/>
        </w:rPr>
      </w:pPr>
    </w:p>
    <w:p w:rsidR="00C44C49" w:rsidRPr="00C44C49" w:rsidRDefault="00C44C49" w:rsidP="00B47F93">
      <w:pPr>
        <w:autoSpaceDE w:val="0"/>
        <w:autoSpaceDN w:val="0"/>
        <w:adjustRightInd w:val="0"/>
        <w:jc w:val="left"/>
        <w:rPr>
          <w:rFonts w:ascii="Times New Roman" w:hAnsi="Times New Roman" w:cs="Times New Roman" w:hint="eastAsia"/>
          <w:kern w:val="0"/>
          <w:sz w:val="24"/>
          <w:szCs w:val="24"/>
        </w:rPr>
      </w:pPr>
    </w:p>
    <w:p w:rsidR="00B47F93" w:rsidRDefault="00B47F93" w:rsidP="00B47F93">
      <w:pPr>
        <w:autoSpaceDE w:val="0"/>
        <w:autoSpaceDN w:val="0"/>
        <w:adjustRightInd w:val="0"/>
        <w:jc w:val="left"/>
        <w:rPr>
          <w:rFonts w:ascii="Times New Roman" w:hAnsi="Times New Roman" w:cs="Times New Roman" w:hint="eastAsia"/>
          <w:kern w:val="0"/>
          <w:sz w:val="24"/>
          <w:szCs w:val="24"/>
        </w:rPr>
      </w:pPr>
    </w:p>
    <w:p w:rsidR="00623D18" w:rsidRDefault="00623D18" w:rsidP="00B47F93">
      <w:pPr>
        <w:autoSpaceDE w:val="0"/>
        <w:autoSpaceDN w:val="0"/>
        <w:adjustRightInd w:val="0"/>
        <w:jc w:val="left"/>
        <w:rPr>
          <w:rFonts w:ascii="Times New Roman" w:hAnsi="Times New Roman" w:cs="Times New Roman" w:hint="eastAsia"/>
          <w:kern w:val="0"/>
          <w:sz w:val="24"/>
          <w:szCs w:val="24"/>
        </w:rPr>
      </w:pPr>
    </w:p>
    <w:p w:rsidR="00623D18" w:rsidRDefault="00623D18" w:rsidP="00B47F93">
      <w:pPr>
        <w:autoSpaceDE w:val="0"/>
        <w:autoSpaceDN w:val="0"/>
        <w:adjustRightInd w:val="0"/>
        <w:jc w:val="left"/>
        <w:rPr>
          <w:rFonts w:ascii="Times New Roman" w:hAnsi="Times New Roman" w:cs="Times New Roman" w:hint="eastAsia"/>
          <w:kern w:val="0"/>
          <w:sz w:val="24"/>
          <w:szCs w:val="24"/>
        </w:rPr>
      </w:pPr>
    </w:p>
    <w:p w:rsidR="00623D18" w:rsidRDefault="00623D18" w:rsidP="00B47F93">
      <w:pPr>
        <w:autoSpaceDE w:val="0"/>
        <w:autoSpaceDN w:val="0"/>
        <w:adjustRightInd w:val="0"/>
        <w:jc w:val="left"/>
        <w:rPr>
          <w:rFonts w:ascii="Times New Roman" w:hAnsi="Times New Roman" w:cs="Times New Roman" w:hint="eastAsia"/>
          <w:kern w:val="0"/>
          <w:sz w:val="24"/>
          <w:szCs w:val="24"/>
        </w:rPr>
      </w:pPr>
    </w:p>
    <w:p w:rsidR="00623D18" w:rsidRDefault="00623D18" w:rsidP="00B47F93">
      <w:pPr>
        <w:autoSpaceDE w:val="0"/>
        <w:autoSpaceDN w:val="0"/>
        <w:adjustRightInd w:val="0"/>
        <w:jc w:val="left"/>
        <w:rPr>
          <w:rFonts w:ascii="Times New Roman" w:hAnsi="Times New Roman" w:cs="Times New Roman" w:hint="eastAsia"/>
          <w:kern w:val="0"/>
          <w:sz w:val="24"/>
          <w:szCs w:val="24"/>
        </w:rPr>
      </w:pPr>
    </w:p>
    <w:p w:rsidR="00623D18" w:rsidRDefault="00623D18" w:rsidP="00B47F93">
      <w:pPr>
        <w:autoSpaceDE w:val="0"/>
        <w:autoSpaceDN w:val="0"/>
        <w:adjustRightInd w:val="0"/>
        <w:jc w:val="left"/>
        <w:rPr>
          <w:rFonts w:ascii="Times New Roman" w:hAnsi="Times New Roman" w:cs="Times New Roman" w:hint="eastAsia"/>
          <w:kern w:val="0"/>
          <w:sz w:val="24"/>
          <w:szCs w:val="24"/>
        </w:rPr>
      </w:pPr>
    </w:p>
    <w:p w:rsidR="00623D18" w:rsidRDefault="00623D18" w:rsidP="00B47F93">
      <w:pPr>
        <w:autoSpaceDE w:val="0"/>
        <w:autoSpaceDN w:val="0"/>
        <w:adjustRightInd w:val="0"/>
        <w:jc w:val="left"/>
        <w:rPr>
          <w:rFonts w:ascii="Times New Roman" w:hAnsi="Times New Roman" w:cs="Times New Roman" w:hint="eastAsia"/>
          <w:kern w:val="0"/>
          <w:sz w:val="24"/>
          <w:szCs w:val="24"/>
        </w:rPr>
      </w:pPr>
    </w:p>
    <w:p w:rsidR="00623D18" w:rsidRDefault="00623D18" w:rsidP="00B47F93">
      <w:pPr>
        <w:autoSpaceDE w:val="0"/>
        <w:autoSpaceDN w:val="0"/>
        <w:adjustRightInd w:val="0"/>
        <w:jc w:val="left"/>
        <w:rPr>
          <w:rFonts w:ascii="Times New Roman" w:hAnsi="Times New Roman" w:cs="Times New Roman" w:hint="eastAsia"/>
          <w:kern w:val="0"/>
          <w:sz w:val="24"/>
          <w:szCs w:val="24"/>
        </w:rPr>
      </w:pPr>
    </w:p>
    <w:p w:rsidR="00623D18" w:rsidRDefault="00623D18" w:rsidP="00B47F93">
      <w:pPr>
        <w:autoSpaceDE w:val="0"/>
        <w:autoSpaceDN w:val="0"/>
        <w:adjustRightInd w:val="0"/>
        <w:jc w:val="left"/>
        <w:rPr>
          <w:rFonts w:ascii="Times New Roman" w:hAnsi="Times New Roman" w:cs="Times New Roman" w:hint="eastAsia"/>
          <w:kern w:val="0"/>
          <w:sz w:val="24"/>
          <w:szCs w:val="24"/>
        </w:rPr>
      </w:pPr>
    </w:p>
    <w:p w:rsidR="00615A7F" w:rsidRDefault="00B077B2" w:rsidP="007F4E69">
      <w:pPr>
        <w:autoSpaceDE w:val="0"/>
        <w:autoSpaceDN w:val="0"/>
        <w:adjustRightInd w:val="0"/>
        <w:spacing w:line="360" w:lineRule="auto"/>
        <w:ind w:firstLineChars="200" w:firstLine="480"/>
        <w:jc w:val="left"/>
        <w:rPr>
          <w:rFonts w:ascii="黑体" w:eastAsia="黑体" w:hAnsi="黑体" w:cs="Times New Roman" w:hint="eastAsia"/>
          <w:kern w:val="0"/>
          <w:sz w:val="24"/>
          <w:szCs w:val="24"/>
        </w:rPr>
      </w:pPr>
      <w:r w:rsidRPr="006470EE">
        <w:rPr>
          <w:rFonts w:ascii="黑体" w:eastAsia="黑体" w:hAnsi="黑体" w:cs="Times New Roman" w:hint="eastAsia"/>
          <w:kern w:val="0"/>
          <w:sz w:val="24"/>
          <w:szCs w:val="24"/>
        </w:rPr>
        <w:t>根据模型汇总</w:t>
      </w:r>
      <w:r w:rsidR="006470EE" w:rsidRPr="006470EE">
        <w:rPr>
          <w:rFonts w:ascii="黑体" w:eastAsia="黑体" w:hAnsi="黑体" w:cs="Times New Roman" w:hint="eastAsia"/>
          <w:kern w:val="0"/>
          <w:sz w:val="24"/>
          <w:szCs w:val="24"/>
        </w:rPr>
        <w:t>及变异数分析</w:t>
      </w:r>
      <w:r w:rsidRPr="006470EE">
        <w:rPr>
          <w:rFonts w:ascii="黑体" w:eastAsia="黑体" w:hAnsi="黑体" w:cs="Times New Roman" w:hint="eastAsia"/>
          <w:kern w:val="0"/>
          <w:sz w:val="24"/>
          <w:szCs w:val="24"/>
        </w:rPr>
        <w:t>，</w:t>
      </w:r>
      <w:r w:rsidR="006470EE" w:rsidRPr="006470EE">
        <w:rPr>
          <w:rFonts w:ascii="黑体" w:eastAsia="黑体" w:hAnsi="黑体" w:cs="Times New Roman" w:hint="eastAsia"/>
          <w:kern w:val="0"/>
          <w:sz w:val="24"/>
          <w:szCs w:val="24"/>
          <w:u w:val="single"/>
        </w:rPr>
        <w:t>模型显著性整体检验</w:t>
      </w:r>
      <w:r w:rsidR="006470EE" w:rsidRPr="006470EE">
        <w:rPr>
          <w:rFonts w:ascii="黑体" w:eastAsia="黑体" w:hAnsi="黑体" w:cs="Times New Roman" w:hint="eastAsia"/>
          <w:kern w:val="0"/>
          <w:sz w:val="24"/>
          <w:szCs w:val="24"/>
        </w:rPr>
        <w:t>（其中模型8的R2=.649，F检验值124.447）</w:t>
      </w:r>
      <w:r w:rsidR="006470EE" w:rsidRPr="006470EE">
        <w:rPr>
          <w:rFonts w:ascii="黑体" w:eastAsia="黑体" w:hAnsi="黑体" w:cs="Times New Roman" w:hint="eastAsia"/>
          <w:kern w:val="0"/>
          <w:sz w:val="24"/>
          <w:szCs w:val="24"/>
          <w:vertAlign w:val="superscript"/>
        </w:rPr>
        <w:t>[详见附件]</w:t>
      </w:r>
      <w:r w:rsidR="006470EE" w:rsidRPr="006470EE">
        <w:rPr>
          <w:rFonts w:ascii="黑体" w:eastAsia="黑体" w:hAnsi="黑体" w:cs="Times New Roman" w:hint="eastAsia"/>
          <w:kern w:val="0"/>
          <w:sz w:val="24"/>
          <w:szCs w:val="24"/>
        </w:rPr>
        <w:t>均达显著</w:t>
      </w:r>
      <w:r w:rsidR="006470EE" w:rsidRPr="006470EE">
        <w:rPr>
          <w:rFonts w:ascii="黑体" w:eastAsia="黑体" w:hAnsi="黑体" w:cs="Times New Roman" w:hint="eastAsia"/>
          <w:kern w:val="0"/>
          <w:sz w:val="24"/>
          <w:szCs w:val="24"/>
        </w:rPr>
        <w:t>，表示回归效果具有统计意义。</w:t>
      </w:r>
    </w:p>
    <w:p w:rsidR="007F4E69" w:rsidRDefault="007F4E69" w:rsidP="007F4E69">
      <w:pPr>
        <w:autoSpaceDE w:val="0"/>
        <w:autoSpaceDN w:val="0"/>
        <w:adjustRightInd w:val="0"/>
        <w:spacing w:line="360" w:lineRule="auto"/>
        <w:ind w:firstLineChars="200" w:firstLine="480"/>
        <w:jc w:val="left"/>
        <w:rPr>
          <w:rFonts w:ascii="黑体" w:eastAsia="黑体" w:hAnsi="黑体" w:cs="Times New Roman" w:hint="eastAsia"/>
          <w:kern w:val="0"/>
          <w:sz w:val="24"/>
          <w:szCs w:val="24"/>
        </w:rPr>
      </w:pPr>
      <w:r w:rsidRPr="007F4E69">
        <w:rPr>
          <w:rFonts w:ascii="黑体" w:eastAsia="黑体" w:hAnsi="黑体" w:cs="Times New Roman"/>
          <w:noProof/>
          <w:kern w:val="0"/>
          <w:sz w:val="24"/>
          <w:szCs w:val="24"/>
        </w:rPr>
        <mc:AlternateContent>
          <mc:Choice Requires="wps">
            <w:drawing>
              <wp:anchor distT="0" distB="0" distL="114300" distR="114300" simplePos="0" relativeHeight="251670528" behindDoc="0" locked="0" layoutInCell="1" allowOverlap="1" wp14:anchorId="14AB714A" wp14:editId="1025E5BF">
                <wp:simplePos x="0" y="0"/>
                <wp:positionH relativeFrom="column">
                  <wp:posOffset>-28575</wp:posOffset>
                </wp:positionH>
                <wp:positionV relativeFrom="paragraph">
                  <wp:posOffset>222250</wp:posOffset>
                </wp:positionV>
                <wp:extent cx="2374265" cy="952500"/>
                <wp:effectExtent l="0" t="0" r="12065" b="1905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952500"/>
                        </a:xfrm>
                        <a:prstGeom prst="rect">
                          <a:avLst/>
                        </a:prstGeom>
                        <a:gradFill flip="none" rotWithShape="1">
                          <a:gsLst>
                            <a:gs pos="0">
                              <a:srgbClr val="FFFFFF">
                                <a:shade val="30000"/>
                                <a:satMod val="115000"/>
                              </a:srgbClr>
                            </a:gs>
                            <a:gs pos="50000">
                              <a:srgbClr val="FFFFFF">
                                <a:shade val="67500"/>
                                <a:satMod val="115000"/>
                              </a:srgbClr>
                            </a:gs>
                            <a:gs pos="100000">
                              <a:srgbClr val="FFFFFF">
                                <a:shade val="100000"/>
                                <a:satMod val="115000"/>
                              </a:srgbClr>
                            </a:gs>
                          </a:gsLst>
                          <a:lin ang="18900000" scaled="1"/>
                          <a:tileRect/>
                        </a:gradFill>
                        <a:ln w="19050">
                          <a:solidFill>
                            <a:schemeClr val="tx1"/>
                          </a:solidFill>
                          <a:miter lim="800000"/>
                          <a:headEnd/>
                          <a:tailEnd/>
                        </a:ln>
                      </wps:spPr>
                      <wps:txbx>
                        <w:txbxContent>
                          <w:p w:rsidR="007F4E69" w:rsidRPr="007F4E69" w:rsidRDefault="007F4E69">
                            <w:pPr>
                              <w:rPr>
                                <w:rFonts w:ascii="黑体" w:eastAsia="黑体" w:hAnsi="黑体" w:hint="eastAsia"/>
                                <w:u w:val="single"/>
                              </w:rPr>
                            </w:pPr>
                            <w:r w:rsidRPr="007F4E69">
                              <w:rPr>
                                <w:rFonts w:ascii="黑体" w:eastAsia="黑体" w:hAnsi="黑体" w:hint="eastAsia"/>
                                <w:u w:val="single"/>
                              </w:rPr>
                              <w:t>逐步参数估计</w:t>
                            </w:r>
                          </w:p>
                          <w:p w:rsidR="007F4E69" w:rsidRPr="007F4E69" w:rsidRDefault="007F4E69">
                            <w:pPr>
                              <w:rPr>
                                <w:rFonts w:ascii="黑体" w:eastAsia="黑体" w:hAnsi="黑体"/>
                              </w:rPr>
                            </w:pPr>
                            <w:r>
                              <w:rPr>
                                <w:rFonts w:ascii="黑体" w:eastAsia="黑体" w:hAnsi="黑体" w:hint="eastAsia"/>
                              </w:rPr>
                              <w:t>进入模型8的各个变量的系数求得如下，T检验均达显著，无共线性问题</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left:0;text-align:left;margin-left:-2.25pt;margin-top:17.5pt;width:186.95pt;height:75pt;z-index:2516705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" fillcolor="#959595" strokecolor="black [3213]" strokeweight="1.5pt">
                <v:fill rotate="t" angle="135" colors="0 #959595;.5 #d6d6d6;1 white" focus="100%" type="gradient"/>
                <v:textbox>
                  <w:txbxContent>
                    <w:p w:rsidR="007F4E69" w:rsidRPr="007F4E69" w:rsidRDefault="007F4E69">
                      <w:pPr>
                        <w:rPr>
                          <w:rFonts w:ascii="黑体" w:eastAsia="黑体" w:hAnsi="黑体" w:hint="eastAsia"/>
                          <w:u w:val="single"/>
                        </w:rPr>
                      </w:pPr>
                      <w:r w:rsidRPr="007F4E69">
                        <w:rPr>
                          <w:rFonts w:ascii="黑体" w:eastAsia="黑体" w:hAnsi="黑体" w:hint="eastAsia"/>
                          <w:u w:val="single"/>
                        </w:rPr>
                        <w:t>逐步参数估计</w:t>
                      </w:r>
                    </w:p>
                    <w:p w:rsidR="007F4E69" w:rsidRPr="007F4E69" w:rsidRDefault="007F4E69">
                      <w:pPr>
                        <w:rPr>
                          <w:rFonts w:ascii="黑体" w:eastAsia="黑体" w:hAnsi="黑体"/>
                        </w:rPr>
                      </w:pPr>
                      <w:r>
                        <w:rPr>
                          <w:rFonts w:ascii="黑体" w:eastAsia="黑体" w:hAnsi="黑体" w:hint="eastAsia"/>
                        </w:rPr>
                        <w:t>进入模型8的各个变量的系数求得如下，T检验均达显著，无共线性问题</w:t>
                      </w:r>
                    </w:p>
                  </w:txbxContent>
                </v:textbox>
              </v:shape>
            </w:pict>
          </mc:Fallback>
        </mc:AlternateContent>
      </w:r>
    </w:p>
    <w:p w:rsidR="007F4E69" w:rsidRDefault="007F4E69" w:rsidP="007F4E69">
      <w:pPr>
        <w:autoSpaceDE w:val="0"/>
        <w:autoSpaceDN w:val="0"/>
        <w:adjustRightInd w:val="0"/>
        <w:spacing w:line="360" w:lineRule="auto"/>
        <w:ind w:firstLineChars="200" w:firstLine="480"/>
        <w:jc w:val="left"/>
        <w:rPr>
          <w:rFonts w:ascii="黑体" w:eastAsia="黑体" w:hAnsi="黑体" w:cs="Times New Roman" w:hint="eastAsia"/>
          <w:kern w:val="0"/>
          <w:sz w:val="24"/>
          <w:szCs w:val="24"/>
        </w:rPr>
      </w:pPr>
    </w:p>
    <w:p w:rsidR="007F4E69" w:rsidRPr="006470EE" w:rsidRDefault="007F4E69" w:rsidP="007F4E69">
      <w:pPr>
        <w:autoSpaceDE w:val="0"/>
        <w:autoSpaceDN w:val="0"/>
        <w:adjustRightInd w:val="0"/>
        <w:spacing w:line="360" w:lineRule="auto"/>
        <w:ind w:firstLineChars="200" w:firstLine="480"/>
        <w:jc w:val="left"/>
        <w:rPr>
          <w:rFonts w:ascii="黑体" w:eastAsia="黑体" w:hAnsi="黑体" w:cs="Times New Roman" w:hint="eastAsia"/>
          <w:kern w:val="0"/>
          <w:sz w:val="24"/>
          <w:szCs w:val="24"/>
        </w:rPr>
      </w:pPr>
    </w:p>
    <w:p w:rsidR="00615A7F" w:rsidRDefault="00615A7F" w:rsidP="00B47F93">
      <w:pPr>
        <w:autoSpaceDE w:val="0"/>
        <w:autoSpaceDN w:val="0"/>
        <w:adjustRightInd w:val="0"/>
        <w:jc w:val="left"/>
        <w:rPr>
          <w:rFonts w:ascii="Times New Roman" w:hAnsi="Times New Roman" w:cs="Times New Roman" w:hint="eastAsia"/>
          <w:kern w:val="0"/>
          <w:sz w:val="24"/>
          <w:szCs w:val="24"/>
        </w:rPr>
      </w:pPr>
    </w:p>
    <w:p w:rsidR="00623D18" w:rsidRPr="00B47F93" w:rsidRDefault="00623D18" w:rsidP="00B47F93">
      <w:pPr>
        <w:autoSpaceDE w:val="0"/>
        <w:autoSpaceDN w:val="0"/>
        <w:adjustRightInd w:val="0"/>
        <w:jc w:val="left"/>
        <w:rPr>
          <w:rFonts w:ascii="Times New Roman" w:hAnsi="Times New Roman" w:cs="Times New Roman"/>
          <w:kern w:val="0"/>
          <w:sz w:val="24"/>
          <w:szCs w:val="24"/>
        </w:rPr>
      </w:pPr>
    </w:p>
    <w:tbl>
      <w:tblPr>
        <w:tblW w:w="9359"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6"/>
        <w:gridCol w:w="851"/>
        <w:gridCol w:w="700"/>
        <w:gridCol w:w="709"/>
        <w:gridCol w:w="851"/>
        <w:gridCol w:w="708"/>
        <w:gridCol w:w="709"/>
        <w:gridCol w:w="709"/>
        <w:gridCol w:w="850"/>
        <w:gridCol w:w="709"/>
        <w:gridCol w:w="717"/>
      </w:tblGrid>
      <w:tr w:rsidR="00B47F93" w:rsidRPr="00B47F93" w:rsidTr="000121D2">
        <w:tblPrEx>
          <w:tblCellMar>
            <w:top w:w="0" w:type="dxa"/>
            <w:bottom w:w="0" w:type="dxa"/>
          </w:tblCellMar>
        </w:tblPrEx>
        <w:trPr>
          <w:cantSplit/>
          <w:trHeight w:val="332"/>
        </w:trPr>
        <w:tc>
          <w:tcPr>
            <w:tcW w:w="1846" w:type="dxa"/>
            <w:vMerge w:val="restart"/>
            <w:tcBorders>
              <w:top w:val="single" w:sz="12" w:space="0" w:color="000000"/>
              <w:left w:val="single" w:sz="12" w:space="0" w:color="000000"/>
              <w:bottom w:val="single" w:sz="4" w:space="0" w:color="auto"/>
              <w:right w:val="single" w:sz="18" w:space="0" w:color="000000"/>
            </w:tcBorders>
            <w:shd w:val="clear" w:color="auto" w:fill="FFFFFF"/>
            <w:vAlign w:val="bottom"/>
          </w:tcPr>
          <w:p w:rsidR="00B47F93" w:rsidRPr="00B47F93" w:rsidRDefault="00B47F93" w:rsidP="00B47F93">
            <w:pPr>
              <w:autoSpaceDE w:val="0"/>
              <w:autoSpaceDN w:val="0"/>
              <w:adjustRightInd w:val="0"/>
              <w:spacing w:line="320" w:lineRule="atLeast"/>
              <w:ind w:left="60" w:right="60"/>
              <w:jc w:val="left"/>
              <w:rPr>
                <w:rFonts w:ascii="MingLiU" w:eastAsia="MingLiU" w:hAnsi="Times New Roman" w:cs="MingLiU"/>
                <w:color w:val="000000"/>
                <w:kern w:val="0"/>
                <w:sz w:val="18"/>
                <w:szCs w:val="18"/>
              </w:rPr>
            </w:pPr>
          </w:p>
        </w:tc>
        <w:tc>
          <w:tcPr>
            <w:tcW w:w="1551" w:type="dxa"/>
            <w:gridSpan w:val="2"/>
            <w:tcBorders>
              <w:top w:val="single" w:sz="12" w:space="0" w:color="000000"/>
              <w:left w:val="single" w:sz="18" w:space="0" w:color="000000"/>
            </w:tcBorders>
            <w:shd w:val="clear" w:color="auto" w:fill="FFFFFF"/>
            <w:vAlign w:val="bottom"/>
          </w:tcPr>
          <w:p w:rsidR="00B47F93" w:rsidRPr="00B47F93" w:rsidRDefault="00B47F93" w:rsidP="00B47F93">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B47F93">
              <w:rPr>
                <w:rFonts w:ascii="MingLiU" w:eastAsia="MingLiU" w:hAnsi="Times New Roman" w:cs="MingLiU" w:hint="eastAsia"/>
                <w:color w:val="000000"/>
                <w:kern w:val="0"/>
                <w:sz w:val="18"/>
                <w:szCs w:val="18"/>
              </w:rPr>
              <w:t>非标准化系数</w:t>
            </w:r>
          </w:p>
        </w:tc>
        <w:tc>
          <w:tcPr>
            <w:tcW w:w="709" w:type="dxa"/>
            <w:tcBorders>
              <w:top w:val="single" w:sz="12" w:space="0" w:color="000000"/>
            </w:tcBorders>
            <w:shd w:val="clear" w:color="auto" w:fill="FFFFFF"/>
            <w:vAlign w:val="bottom"/>
          </w:tcPr>
          <w:p w:rsidR="00B47F93" w:rsidRPr="00B47F93" w:rsidRDefault="00B47F93" w:rsidP="00B47F93">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B47F93">
              <w:rPr>
                <w:rFonts w:ascii="MingLiU" w:eastAsia="MingLiU" w:hAnsi="Times New Roman" w:cs="MingLiU" w:hint="eastAsia"/>
                <w:color w:val="000000"/>
                <w:kern w:val="0"/>
                <w:sz w:val="18"/>
                <w:szCs w:val="18"/>
              </w:rPr>
              <w:t>标准系数</w:t>
            </w:r>
          </w:p>
        </w:tc>
        <w:tc>
          <w:tcPr>
            <w:tcW w:w="851" w:type="dxa"/>
            <w:vMerge w:val="restart"/>
            <w:tcBorders>
              <w:top w:val="single" w:sz="12" w:space="0" w:color="000000"/>
            </w:tcBorders>
            <w:shd w:val="clear" w:color="auto" w:fill="FFFFFF"/>
            <w:vAlign w:val="bottom"/>
          </w:tcPr>
          <w:p w:rsidR="00B47F93" w:rsidRPr="00B47F93" w:rsidRDefault="00B47F93" w:rsidP="00B47F93">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t</w:t>
            </w:r>
          </w:p>
        </w:tc>
        <w:tc>
          <w:tcPr>
            <w:tcW w:w="708" w:type="dxa"/>
            <w:vMerge w:val="restart"/>
            <w:tcBorders>
              <w:top w:val="single" w:sz="12" w:space="0" w:color="000000"/>
            </w:tcBorders>
            <w:shd w:val="clear" w:color="auto" w:fill="FFFFFF"/>
            <w:vAlign w:val="bottom"/>
          </w:tcPr>
          <w:p w:rsidR="00B47F93" w:rsidRPr="00B47F93" w:rsidRDefault="00B47F93" w:rsidP="00B47F93">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Sig.</w:t>
            </w:r>
          </w:p>
        </w:tc>
        <w:tc>
          <w:tcPr>
            <w:tcW w:w="2268" w:type="dxa"/>
            <w:gridSpan w:val="3"/>
            <w:tcBorders>
              <w:top w:val="single" w:sz="12" w:space="0" w:color="000000"/>
            </w:tcBorders>
            <w:shd w:val="clear" w:color="auto" w:fill="FFFFFF"/>
            <w:vAlign w:val="bottom"/>
          </w:tcPr>
          <w:p w:rsidR="00B47F93" w:rsidRPr="00B47F93" w:rsidRDefault="00B47F93" w:rsidP="00B47F93">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B47F93">
              <w:rPr>
                <w:rFonts w:ascii="MingLiU" w:eastAsia="MingLiU" w:hAnsi="Times New Roman" w:cs="MingLiU" w:hint="eastAsia"/>
                <w:color w:val="000000"/>
                <w:kern w:val="0"/>
                <w:sz w:val="18"/>
                <w:szCs w:val="18"/>
              </w:rPr>
              <w:t>相关性</w:t>
            </w:r>
          </w:p>
        </w:tc>
        <w:tc>
          <w:tcPr>
            <w:tcW w:w="1426" w:type="dxa"/>
            <w:gridSpan w:val="2"/>
            <w:tcBorders>
              <w:top w:val="single" w:sz="12" w:space="0" w:color="000000"/>
              <w:right w:val="single" w:sz="12" w:space="0" w:color="000000"/>
            </w:tcBorders>
            <w:shd w:val="clear" w:color="auto" w:fill="FFFFFF"/>
            <w:vAlign w:val="bottom"/>
          </w:tcPr>
          <w:p w:rsidR="00B47F93" w:rsidRPr="00B47F93" w:rsidRDefault="00B47F93" w:rsidP="00B47F93">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B47F93">
              <w:rPr>
                <w:rFonts w:ascii="MingLiU" w:eastAsia="MingLiU" w:hAnsi="Times New Roman" w:cs="MingLiU" w:hint="eastAsia"/>
                <w:color w:val="000000"/>
                <w:kern w:val="0"/>
                <w:sz w:val="18"/>
                <w:szCs w:val="18"/>
              </w:rPr>
              <w:t>共线性统计量</w:t>
            </w:r>
          </w:p>
        </w:tc>
      </w:tr>
      <w:tr w:rsidR="000121D2" w:rsidRPr="00B47F93" w:rsidTr="000121D2">
        <w:tblPrEx>
          <w:tblCellMar>
            <w:top w:w="0" w:type="dxa"/>
            <w:bottom w:w="0" w:type="dxa"/>
          </w:tblCellMar>
        </w:tblPrEx>
        <w:trPr>
          <w:cantSplit/>
          <w:trHeight w:val="152"/>
        </w:trPr>
        <w:tc>
          <w:tcPr>
            <w:tcW w:w="1846" w:type="dxa"/>
            <w:vMerge/>
            <w:tcBorders>
              <w:top w:val="single" w:sz="18" w:space="0" w:color="000000"/>
              <w:left w:val="single" w:sz="12" w:space="0" w:color="000000"/>
              <w:bottom w:val="single" w:sz="12" w:space="0" w:color="000000"/>
              <w:right w:val="single" w:sz="18" w:space="0" w:color="000000"/>
            </w:tcBorders>
            <w:shd w:val="clear" w:color="auto" w:fill="FFFFFF"/>
            <w:vAlign w:val="bottom"/>
          </w:tcPr>
          <w:p w:rsidR="00B47F93" w:rsidRPr="00B47F93" w:rsidRDefault="00B47F93" w:rsidP="00B47F93">
            <w:pPr>
              <w:autoSpaceDE w:val="0"/>
              <w:autoSpaceDN w:val="0"/>
              <w:adjustRightInd w:val="0"/>
              <w:jc w:val="left"/>
              <w:rPr>
                <w:rFonts w:ascii="MingLiU" w:eastAsia="MingLiU" w:hAnsi="Times New Roman" w:cs="MingLiU"/>
                <w:color w:val="000000"/>
                <w:kern w:val="0"/>
                <w:sz w:val="18"/>
                <w:szCs w:val="18"/>
              </w:rPr>
            </w:pPr>
          </w:p>
        </w:tc>
        <w:tc>
          <w:tcPr>
            <w:tcW w:w="851" w:type="dxa"/>
            <w:tcBorders>
              <w:left w:val="single" w:sz="18" w:space="0" w:color="000000"/>
              <w:bottom w:val="single" w:sz="12" w:space="0" w:color="000000"/>
            </w:tcBorders>
            <w:shd w:val="clear" w:color="auto" w:fill="FFFFFF"/>
            <w:vAlign w:val="bottom"/>
          </w:tcPr>
          <w:p w:rsidR="00B47F93" w:rsidRPr="00B47F93" w:rsidRDefault="00B47F93" w:rsidP="00B47F93">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B</w:t>
            </w:r>
          </w:p>
        </w:tc>
        <w:tc>
          <w:tcPr>
            <w:tcW w:w="700" w:type="dxa"/>
            <w:tcBorders>
              <w:bottom w:val="single" w:sz="12" w:space="0" w:color="000000"/>
            </w:tcBorders>
            <w:shd w:val="clear" w:color="auto" w:fill="FFFFFF"/>
            <w:vAlign w:val="bottom"/>
          </w:tcPr>
          <w:p w:rsidR="00B47F93" w:rsidRPr="00B47F93" w:rsidRDefault="00B47F93" w:rsidP="00B47F93">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B47F93">
              <w:rPr>
                <w:rFonts w:ascii="MingLiU" w:eastAsia="MingLiU" w:hAnsi="Times New Roman" w:cs="MingLiU" w:hint="eastAsia"/>
                <w:color w:val="000000"/>
                <w:kern w:val="0"/>
                <w:sz w:val="18"/>
                <w:szCs w:val="18"/>
              </w:rPr>
              <w:t>标准误差</w:t>
            </w:r>
          </w:p>
        </w:tc>
        <w:tc>
          <w:tcPr>
            <w:tcW w:w="709" w:type="dxa"/>
            <w:tcBorders>
              <w:bottom w:val="single" w:sz="12" w:space="0" w:color="000000"/>
            </w:tcBorders>
            <w:shd w:val="clear" w:color="auto" w:fill="FFFFFF"/>
            <w:vAlign w:val="bottom"/>
          </w:tcPr>
          <w:p w:rsidR="00B47F93" w:rsidRPr="00B47F93" w:rsidRDefault="00B47F93" w:rsidP="00B47F93">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B47F93">
              <w:rPr>
                <w:rFonts w:ascii="MingLiU" w:eastAsia="MingLiU" w:hAnsi="Times New Roman" w:cs="MingLiU" w:hint="eastAsia"/>
                <w:color w:val="000000"/>
                <w:kern w:val="0"/>
                <w:sz w:val="18"/>
                <w:szCs w:val="18"/>
              </w:rPr>
              <w:t>试用版</w:t>
            </w:r>
          </w:p>
        </w:tc>
        <w:tc>
          <w:tcPr>
            <w:tcW w:w="851" w:type="dxa"/>
            <w:vMerge/>
            <w:tcBorders>
              <w:top w:val="single" w:sz="16" w:space="0" w:color="000000"/>
              <w:bottom w:val="single" w:sz="12" w:space="0" w:color="000000"/>
            </w:tcBorders>
            <w:shd w:val="clear" w:color="auto" w:fill="FFFFFF"/>
            <w:vAlign w:val="bottom"/>
          </w:tcPr>
          <w:p w:rsidR="00B47F93" w:rsidRPr="00B47F93" w:rsidRDefault="00B47F93" w:rsidP="00B47F93">
            <w:pPr>
              <w:autoSpaceDE w:val="0"/>
              <w:autoSpaceDN w:val="0"/>
              <w:adjustRightInd w:val="0"/>
              <w:jc w:val="left"/>
              <w:rPr>
                <w:rFonts w:ascii="MingLiU" w:eastAsia="MingLiU" w:hAnsi="Times New Roman" w:cs="MingLiU"/>
                <w:color w:val="000000"/>
                <w:kern w:val="0"/>
                <w:sz w:val="18"/>
                <w:szCs w:val="18"/>
              </w:rPr>
            </w:pPr>
          </w:p>
        </w:tc>
        <w:tc>
          <w:tcPr>
            <w:tcW w:w="708" w:type="dxa"/>
            <w:vMerge/>
            <w:tcBorders>
              <w:top w:val="single" w:sz="16" w:space="0" w:color="000000"/>
              <w:bottom w:val="single" w:sz="12" w:space="0" w:color="000000"/>
            </w:tcBorders>
            <w:shd w:val="clear" w:color="auto" w:fill="FFFFFF"/>
            <w:vAlign w:val="bottom"/>
          </w:tcPr>
          <w:p w:rsidR="00B47F93" w:rsidRPr="00B47F93" w:rsidRDefault="00B47F93" w:rsidP="00B47F93">
            <w:pPr>
              <w:autoSpaceDE w:val="0"/>
              <w:autoSpaceDN w:val="0"/>
              <w:adjustRightInd w:val="0"/>
              <w:jc w:val="left"/>
              <w:rPr>
                <w:rFonts w:ascii="MingLiU" w:eastAsia="MingLiU" w:hAnsi="Times New Roman" w:cs="MingLiU"/>
                <w:color w:val="000000"/>
                <w:kern w:val="0"/>
                <w:sz w:val="18"/>
                <w:szCs w:val="18"/>
              </w:rPr>
            </w:pPr>
          </w:p>
        </w:tc>
        <w:tc>
          <w:tcPr>
            <w:tcW w:w="709" w:type="dxa"/>
            <w:tcBorders>
              <w:bottom w:val="single" w:sz="12" w:space="0" w:color="000000"/>
            </w:tcBorders>
            <w:shd w:val="clear" w:color="auto" w:fill="FFFFFF"/>
            <w:vAlign w:val="bottom"/>
          </w:tcPr>
          <w:p w:rsidR="00B47F93" w:rsidRPr="00B47F93" w:rsidRDefault="00B47F93" w:rsidP="00B47F93">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proofErr w:type="gramStart"/>
            <w:r w:rsidRPr="00B47F93">
              <w:rPr>
                <w:rFonts w:ascii="MingLiU" w:eastAsia="MingLiU" w:hAnsi="Times New Roman" w:cs="MingLiU" w:hint="eastAsia"/>
                <w:color w:val="000000"/>
                <w:kern w:val="0"/>
                <w:sz w:val="18"/>
                <w:szCs w:val="18"/>
              </w:rPr>
              <w:t>零阶</w:t>
            </w:r>
            <w:proofErr w:type="gramEnd"/>
          </w:p>
        </w:tc>
        <w:tc>
          <w:tcPr>
            <w:tcW w:w="709" w:type="dxa"/>
            <w:tcBorders>
              <w:bottom w:val="single" w:sz="12" w:space="0" w:color="000000"/>
            </w:tcBorders>
            <w:shd w:val="clear" w:color="auto" w:fill="FFFFFF"/>
            <w:vAlign w:val="bottom"/>
          </w:tcPr>
          <w:p w:rsidR="00B47F93" w:rsidRPr="00B47F93" w:rsidRDefault="00B47F93" w:rsidP="00B47F93">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B47F93">
              <w:rPr>
                <w:rFonts w:ascii="MingLiU" w:eastAsia="MingLiU" w:hAnsi="Times New Roman" w:cs="MingLiU" w:hint="eastAsia"/>
                <w:color w:val="000000"/>
                <w:kern w:val="0"/>
                <w:sz w:val="18"/>
                <w:szCs w:val="18"/>
              </w:rPr>
              <w:t>偏</w:t>
            </w:r>
          </w:p>
        </w:tc>
        <w:tc>
          <w:tcPr>
            <w:tcW w:w="850" w:type="dxa"/>
            <w:tcBorders>
              <w:bottom w:val="single" w:sz="12" w:space="0" w:color="000000"/>
            </w:tcBorders>
            <w:shd w:val="clear" w:color="auto" w:fill="FFFFFF"/>
            <w:vAlign w:val="bottom"/>
          </w:tcPr>
          <w:p w:rsidR="00B47F93" w:rsidRPr="00B47F93" w:rsidRDefault="00B47F93" w:rsidP="00B47F93">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B47F93">
              <w:rPr>
                <w:rFonts w:ascii="MingLiU" w:eastAsia="MingLiU" w:hAnsi="Times New Roman" w:cs="MingLiU" w:hint="eastAsia"/>
                <w:color w:val="000000"/>
                <w:kern w:val="0"/>
                <w:sz w:val="18"/>
                <w:szCs w:val="18"/>
              </w:rPr>
              <w:t>部分</w:t>
            </w:r>
          </w:p>
        </w:tc>
        <w:tc>
          <w:tcPr>
            <w:tcW w:w="709" w:type="dxa"/>
            <w:tcBorders>
              <w:bottom w:val="single" w:sz="12" w:space="0" w:color="000000"/>
            </w:tcBorders>
            <w:shd w:val="clear" w:color="auto" w:fill="FFFFFF"/>
            <w:vAlign w:val="bottom"/>
          </w:tcPr>
          <w:p w:rsidR="00B47F93" w:rsidRPr="00B47F93" w:rsidRDefault="00B47F93" w:rsidP="00B47F93">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B47F93">
              <w:rPr>
                <w:rFonts w:ascii="MingLiU" w:eastAsia="MingLiU" w:hAnsi="Times New Roman" w:cs="MingLiU" w:hint="eastAsia"/>
                <w:color w:val="000000"/>
                <w:kern w:val="0"/>
                <w:sz w:val="18"/>
                <w:szCs w:val="18"/>
              </w:rPr>
              <w:t>容差</w:t>
            </w:r>
          </w:p>
        </w:tc>
        <w:tc>
          <w:tcPr>
            <w:tcW w:w="717" w:type="dxa"/>
            <w:tcBorders>
              <w:bottom w:val="single" w:sz="12" w:space="0" w:color="000000"/>
              <w:right w:val="single" w:sz="12" w:space="0" w:color="000000"/>
            </w:tcBorders>
            <w:shd w:val="clear" w:color="auto" w:fill="FFFFFF"/>
            <w:vAlign w:val="bottom"/>
          </w:tcPr>
          <w:p w:rsidR="00B47F93" w:rsidRPr="00B47F93" w:rsidRDefault="00B47F93" w:rsidP="00B47F93">
            <w:pPr>
              <w:autoSpaceDE w:val="0"/>
              <w:autoSpaceDN w:val="0"/>
              <w:adjustRightInd w:val="0"/>
              <w:spacing w:line="320" w:lineRule="atLeast"/>
              <w:ind w:left="60" w:right="60"/>
              <w:jc w:val="center"/>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VIF</w:t>
            </w:r>
          </w:p>
        </w:tc>
      </w:tr>
    </w:tbl>
    <w:p w:rsidR="00B47F93" w:rsidRPr="00B47F93" w:rsidRDefault="00B47F93" w:rsidP="000121D2">
      <w:pPr>
        <w:autoSpaceDE w:val="0"/>
        <w:autoSpaceDN w:val="0"/>
        <w:adjustRightInd w:val="0"/>
        <w:spacing w:line="14" w:lineRule="auto"/>
        <w:jc w:val="left"/>
        <w:rPr>
          <w:rFonts w:ascii="Times New Roman" w:hAnsi="Times New Roman" w:cs="Times New Roman"/>
          <w:kern w:val="0"/>
          <w:sz w:val="24"/>
          <w:szCs w:val="24"/>
        </w:rPr>
      </w:pPr>
    </w:p>
    <w:tbl>
      <w:tblPr>
        <w:tblW w:w="936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67"/>
        <w:gridCol w:w="1276"/>
        <w:gridCol w:w="856"/>
        <w:gridCol w:w="708"/>
        <w:gridCol w:w="715"/>
        <w:gridCol w:w="845"/>
        <w:gridCol w:w="708"/>
        <w:gridCol w:w="709"/>
        <w:gridCol w:w="709"/>
        <w:gridCol w:w="845"/>
        <w:gridCol w:w="709"/>
        <w:gridCol w:w="714"/>
      </w:tblGrid>
      <w:tr w:rsidR="000121D2" w:rsidRPr="00B47F93" w:rsidTr="000121D2">
        <w:tblPrEx>
          <w:tblCellMar>
            <w:top w:w="0" w:type="dxa"/>
            <w:bottom w:w="0" w:type="dxa"/>
          </w:tblCellMar>
        </w:tblPrEx>
        <w:trPr>
          <w:cantSplit/>
          <w:trHeight w:val="684"/>
        </w:trPr>
        <w:tc>
          <w:tcPr>
            <w:tcW w:w="567" w:type="dxa"/>
            <w:vMerge w:val="restart"/>
            <w:tcBorders>
              <w:top w:val="single" w:sz="12" w:space="0" w:color="000000"/>
              <w:left w:val="single" w:sz="12" w:space="0" w:color="000000"/>
              <w:bottom w:val="nil"/>
            </w:tcBorders>
            <w:shd w:val="clear" w:color="auto" w:fill="FFFFFF"/>
          </w:tcPr>
          <w:p w:rsidR="00B47F93" w:rsidRPr="00B47F93" w:rsidRDefault="00B47F93" w:rsidP="00B47F93">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8</w:t>
            </w:r>
          </w:p>
        </w:tc>
        <w:tc>
          <w:tcPr>
            <w:tcW w:w="1276" w:type="dxa"/>
            <w:tcBorders>
              <w:top w:val="single" w:sz="12" w:space="0" w:color="000000"/>
            </w:tcBorders>
            <w:shd w:val="clear" w:color="auto" w:fill="FFFFFF"/>
          </w:tcPr>
          <w:p w:rsidR="00B47F93" w:rsidRPr="00B47F93" w:rsidRDefault="00B47F93" w:rsidP="00B47F93">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w:t>
            </w:r>
            <w:r w:rsidRPr="00B47F93">
              <w:rPr>
                <w:rFonts w:ascii="MingLiU" w:eastAsia="MingLiU" w:hAnsi="Times New Roman" w:cs="MingLiU" w:hint="eastAsia"/>
                <w:color w:val="000000"/>
                <w:kern w:val="0"/>
                <w:sz w:val="18"/>
                <w:szCs w:val="18"/>
              </w:rPr>
              <w:t>常量</w:t>
            </w:r>
            <w:r w:rsidRPr="00B47F93">
              <w:rPr>
                <w:rFonts w:ascii="MingLiU" w:eastAsia="MingLiU" w:hAnsi="Times New Roman" w:cs="MingLiU"/>
                <w:color w:val="000000"/>
                <w:kern w:val="0"/>
                <w:sz w:val="18"/>
                <w:szCs w:val="18"/>
              </w:rPr>
              <w:t>)</w:t>
            </w:r>
          </w:p>
        </w:tc>
        <w:tc>
          <w:tcPr>
            <w:tcW w:w="856" w:type="dxa"/>
            <w:tcBorders>
              <w:top w:val="single" w:sz="12" w:space="0" w:color="000000"/>
              <w:left w:val="single" w:sz="16" w:space="0" w:color="000000"/>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486.469</w:t>
            </w:r>
          </w:p>
        </w:tc>
        <w:tc>
          <w:tcPr>
            <w:tcW w:w="708" w:type="dxa"/>
            <w:tcBorders>
              <w:top w:val="single" w:sz="12" w:space="0" w:color="000000"/>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3.606</w:t>
            </w:r>
          </w:p>
        </w:tc>
        <w:tc>
          <w:tcPr>
            <w:tcW w:w="715" w:type="dxa"/>
            <w:tcBorders>
              <w:top w:val="single" w:sz="12" w:space="0" w:color="000000"/>
            </w:tcBorders>
            <w:vAlign w:val="center"/>
          </w:tcPr>
          <w:p w:rsidR="00B47F93" w:rsidRPr="00B47F93" w:rsidRDefault="00B47F93" w:rsidP="00B47F93">
            <w:pPr>
              <w:autoSpaceDE w:val="0"/>
              <w:autoSpaceDN w:val="0"/>
              <w:adjustRightInd w:val="0"/>
              <w:jc w:val="left"/>
              <w:rPr>
                <w:rFonts w:ascii="MingLiU" w:eastAsia="MingLiU" w:hAnsi="Times New Roman" w:cs="MingLiU"/>
                <w:color w:val="000000"/>
                <w:kern w:val="0"/>
                <w:sz w:val="18"/>
                <w:szCs w:val="18"/>
              </w:rPr>
            </w:pPr>
          </w:p>
        </w:tc>
        <w:tc>
          <w:tcPr>
            <w:tcW w:w="845" w:type="dxa"/>
            <w:tcBorders>
              <w:top w:val="single" w:sz="12" w:space="0" w:color="000000"/>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134.890</w:t>
            </w:r>
          </w:p>
        </w:tc>
        <w:tc>
          <w:tcPr>
            <w:tcW w:w="708" w:type="dxa"/>
            <w:tcBorders>
              <w:top w:val="single" w:sz="12" w:space="0" w:color="000000"/>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.000</w:t>
            </w:r>
          </w:p>
        </w:tc>
        <w:tc>
          <w:tcPr>
            <w:tcW w:w="709" w:type="dxa"/>
            <w:tcBorders>
              <w:top w:val="single" w:sz="12" w:space="0" w:color="000000"/>
            </w:tcBorders>
            <w:vAlign w:val="center"/>
          </w:tcPr>
          <w:p w:rsidR="00B47F93" w:rsidRPr="00B47F93" w:rsidRDefault="00B47F93" w:rsidP="00B47F93">
            <w:pPr>
              <w:autoSpaceDE w:val="0"/>
              <w:autoSpaceDN w:val="0"/>
              <w:adjustRightInd w:val="0"/>
              <w:jc w:val="left"/>
              <w:rPr>
                <w:rFonts w:ascii="MingLiU" w:eastAsia="MingLiU" w:hAnsi="Times New Roman" w:cs="MingLiU"/>
                <w:color w:val="000000"/>
                <w:kern w:val="0"/>
                <w:sz w:val="18"/>
                <w:szCs w:val="18"/>
              </w:rPr>
            </w:pPr>
          </w:p>
        </w:tc>
        <w:tc>
          <w:tcPr>
            <w:tcW w:w="709" w:type="dxa"/>
            <w:tcBorders>
              <w:top w:val="single" w:sz="12" w:space="0" w:color="000000"/>
            </w:tcBorders>
            <w:vAlign w:val="center"/>
          </w:tcPr>
          <w:p w:rsidR="00B47F93" w:rsidRPr="00B47F93" w:rsidRDefault="00B47F93" w:rsidP="00B47F93">
            <w:pPr>
              <w:autoSpaceDE w:val="0"/>
              <w:autoSpaceDN w:val="0"/>
              <w:adjustRightInd w:val="0"/>
              <w:jc w:val="left"/>
              <w:rPr>
                <w:rFonts w:ascii="MingLiU" w:eastAsia="MingLiU" w:hAnsi="Times New Roman" w:cs="MingLiU"/>
                <w:color w:val="000000"/>
                <w:kern w:val="0"/>
                <w:sz w:val="18"/>
                <w:szCs w:val="18"/>
              </w:rPr>
            </w:pPr>
          </w:p>
        </w:tc>
        <w:tc>
          <w:tcPr>
            <w:tcW w:w="845" w:type="dxa"/>
            <w:tcBorders>
              <w:top w:val="single" w:sz="12" w:space="0" w:color="000000"/>
            </w:tcBorders>
            <w:vAlign w:val="center"/>
          </w:tcPr>
          <w:p w:rsidR="00B47F93" w:rsidRPr="00B47F93" w:rsidRDefault="00B47F93" w:rsidP="00B47F93">
            <w:pPr>
              <w:autoSpaceDE w:val="0"/>
              <w:autoSpaceDN w:val="0"/>
              <w:adjustRightInd w:val="0"/>
              <w:jc w:val="left"/>
              <w:rPr>
                <w:rFonts w:ascii="MingLiU" w:eastAsia="MingLiU" w:hAnsi="Times New Roman" w:cs="MingLiU"/>
                <w:color w:val="000000"/>
                <w:kern w:val="0"/>
                <w:sz w:val="18"/>
                <w:szCs w:val="18"/>
              </w:rPr>
            </w:pPr>
          </w:p>
        </w:tc>
        <w:tc>
          <w:tcPr>
            <w:tcW w:w="709" w:type="dxa"/>
            <w:tcBorders>
              <w:top w:val="single" w:sz="12" w:space="0" w:color="000000"/>
            </w:tcBorders>
            <w:vAlign w:val="center"/>
          </w:tcPr>
          <w:p w:rsidR="00B47F93" w:rsidRPr="00B47F93" w:rsidRDefault="00B47F93" w:rsidP="00B47F93">
            <w:pPr>
              <w:autoSpaceDE w:val="0"/>
              <w:autoSpaceDN w:val="0"/>
              <w:adjustRightInd w:val="0"/>
              <w:jc w:val="left"/>
              <w:rPr>
                <w:rFonts w:ascii="MingLiU" w:eastAsia="MingLiU" w:hAnsi="Times New Roman" w:cs="MingLiU"/>
                <w:color w:val="000000"/>
                <w:kern w:val="0"/>
                <w:sz w:val="18"/>
                <w:szCs w:val="18"/>
              </w:rPr>
            </w:pPr>
          </w:p>
        </w:tc>
        <w:tc>
          <w:tcPr>
            <w:tcW w:w="714" w:type="dxa"/>
            <w:tcBorders>
              <w:top w:val="single" w:sz="12" w:space="0" w:color="000000"/>
              <w:right w:val="single" w:sz="12" w:space="0" w:color="000000"/>
            </w:tcBorders>
            <w:vAlign w:val="center"/>
          </w:tcPr>
          <w:p w:rsidR="00B47F93" w:rsidRPr="00B47F93" w:rsidRDefault="00B47F93" w:rsidP="00B47F93">
            <w:pPr>
              <w:autoSpaceDE w:val="0"/>
              <w:autoSpaceDN w:val="0"/>
              <w:adjustRightInd w:val="0"/>
              <w:jc w:val="left"/>
              <w:rPr>
                <w:rFonts w:ascii="MingLiU" w:eastAsia="MingLiU" w:hAnsi="Times New Roman" w:cs="MingLiU"/>
                <w:color w:val="000000"/>
                <w:kern w:val="0"/>
                <w:sz w:val="18"/>
                <w:szCs w:val="18"/>
              </w:rPr>
            </w:pPr>
          </w:p>
        </w:tc>
      </w:tr>
      <w:tr w:rsidR="000121D2" w:rsidRPr="00B47F93" w:rsidTr="000121D2">
        <w:tblPrEx>
          <w:tblCellMar>
            <w:top w:w="0" w:type="dxa"/>
            <w:bottom w:w="0" w:type="dxa"/>
          </w:tblCellMar>
        </w:tblPrEx>
        <w:trPr>
          <w:cantSplit/>
          <w:trHeight w:val="159"/>
        </w:trPr>
        <w:tc>
          <w:tcPr>
            <w:tcW w:w="567" w:type="dxa"/>
            <w:vMerge/>
            <w:tcBorders>
              <w:top w:val="nil"/>
              <w:left w:val="single" w:sz="12" w:space="0" w:color="000000"/>
              <w:bottom w:val="nil"/>
            </w:tcBorders>
            <w:shd w:val="clear" w:color="auto" w:fill="FFFFFF"/>
          </w:tcPr>
          <w:p w:rsidR="00B47F93" w:rsidRPr="00B47F93" w:rsidRDefault="00B47F93" w:rsidP="00B47F93">
            <w:pPr>
              <w:autoSpaceDE w:val="0"/>
              <w:autoSpaceDN w:val="0"/>
              <w:adjustRightInd w:val="0"/>
              <w:jc w:val="left"/>
              <w:rPr>
                <w:rFonts w:ascii="MingLiU" w:eastAsia="MingLiU" w:hAnsi="Times New Roman" w:cs="MingLiU"/>
                <w:color w:val="000000"/>
                <w:kern w:val="0"/>
                <w:sz w:val="18"/>
                <w:szCs w:val="18"/>
              </w:rPr>
            </w:pPr>
          </w:p>
        </w:tc>
        <w:tc>
          <w:tcPr>
            <w:tcW w:w="1276" w:type="dxa"/>
            <w:tcBorders>
              <w:top w:val="nil"/>
              <w:bottom w:val="nil"/>
            </w:tcBorders>
            <w:shd w:val="clear" w:color="auto" w:fill="FFFFFF"/>
          </w:tcPr>
          <w:p w:rsidR="00B47F93" w:rsidRPr="00B47F93" w:rsidRDefault="00B47F93" w:rsidP="00B47F93">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B47F93">
              <w:rPr>
                <w:rFonts w:ascii="MingLiU" w:eastAsia="MingLiU" w:hAnsi="Times New Roman" w:cs="MingLiU" w:hint="eastAsia"/>
                <w:color w:val="000000"/>
                <w:kern w:val="0"/>
                <w:sz w:val="18"/>
                <w:szCs w:val="18"/>
              </w:rPr>
              <w:t>是否为</w:t>
            </w:r>
            <w:r w:rsidRPr="00B47F93">
              <w:rPr>
                <w:rFonts w:ascii="MingLiU" w:eastAsia="MingLiU" w:hAnsi="Times New Roman" w:cs="MingLiU"/>
                <w:color w:val="000000"/>
                <w:kern w:val="0"/>
                <w:sz w:val="18"/>
                <w:szCs w:val="18"/>
              </w:rPr>
              <w:t>211</w:t>
            </w:r>
          </w:p>
        </w:tc>
        <w:tc>
          <w:tcPr>
            <w:tcW w:w="856" w:type="dxa"/>
            <w:tcBorders>
              <w:top w:val="nil"/>
              <w:left w:val="single" w:sz="16" w:space="0" w:color="000000"/>
              <w:bottom w:val="nil"/>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42.624</w:t>
            </w:r>
          </w:p>
        </w:tc>
        <w:tc>
          <w:tcPr>
            <w:tcW w:w="708" w:type="dxa"/>
            <w:tcBorders>
              <w:top w:val="nil"/>
              <w:bottom w:val="nil"/>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6.588</w:t>
            </w:r>
          </w:p>
        </w:tc>
        <w:tc>
          <w:tcPr>
            <w:tcW w:w="715" w:type="dxa"/>
            <w:tcBorders>
              <w:top w:val="nil"/>
              <w:bottom w:val="nil"/>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.346</w:t>
            </w:r>
          </w:p>
        </w:tc>
        <w:tc>
          <w:tcPr>
            <w:tcW w:w="845" w:type="dxa"/>
            <w:tcBorders>
              <w:top w:val="nil"/>
              <w:bottom w:val="nil"/>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6.470</w:t>
            </w:r>
          </w:p>
        </w:tc>
        <w:tc>
          <w:tcPr>
            <w:tcW w:w="708" w:type="dxa"/>
            <w:tcBorders>
              <w:top w:val="nil"/>
              <w:bottom w:val="nil"/>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.000</w:t>
            </w:r>
          </w:p>
        </w:tc>
        <w:tc>
          <w:tcPr>
            <w:tcW w:w="709" w:type="dxa"/>
            <w:tcBorders>
              <w:top w:val="nil"/>
              <w:bottom w:val="nil"/>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.737</w:t>
            </w:r>
          </w:p>
        </w:tc>
        <w:tc>
          <w:tcPr>
            <w:tcW w:w="709" w:type="dxa"/>
            <w:tcBorders>
              <w:top w:val="nil"/>
              <w:bottom w:val="nil"/>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.306</w:t>
            </w:r>
          </w:p>
        </w:tc>
        <w:tc>
          <w:tcPr>
            <w:tcW w:w="845" w:type="dxa"/>
            <w:tcBorders>
              <w:top w:val="nil"/>
              <w:bottom w:val="nil"/>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.191</w:t>
            </w:r>
          </w:p>
        </w:tc>
        <w:tc>
          <w:tcPr>
            <w:tcW w:w="709" w:type="dxa"/>
            <w:tcBorders>
              <w:top w:val="nil"/>
              <w:bottom w:val="nil"/>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.304</w:t>
            </w:r>
          </w:p>
        </w:tc>
        <w:tc>
          <w:tcPr>
            <w:tcW w:w="714" w:type="dxa"/>
            <w:tcBorders>
              <w:top w:val="nil"/>
              <w:bottom w:val="nil"/>
              <w:right w:val="single" w:sz="12" w:space="0" w:color="000000"/>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3.292</w:t>
            </w:r>
          </w:p>
        </w:tc>
      </w:tr>
      <w:tr w:rsidR="000121D2" w:rsidRPr="00B47F93" w:rsidTr="000121D2">
        <w:tblPrEx>
          <w:tblCellMar>
            <w:top w:w="0" w:type="dxa"/>
            <w:bottom w:w="0" w:type="dxa"/>
          </w:tblCellMar>
        </w:tblPrEx>
        <w:trPr>
          <w:cantSplit/>
          <w:trHeight w:val="159"/>
        </w:trPr>
        <w:tc>
          <w:tcPr>
            <w:tcW w:w="567" w:type="dxa"/>
            <w:vMerge/>
            <w:tcBorders>
              <w:top w:val="nil"/>
              <w:left w:val="single" w:sz="12" w:space="0" w:color="000000"/>
              <w:bottom w:val="nil"/>
            </w:tcBorders>
            <w:shd w:val="clear" w:color="auto" w:fill="FFFFFF"/>
          </w:tcPr>
          <w:p w:rsidR="00B47F93" w:rsidRPr="00B47F93" w:rsidRDefault="00B47F93" w:rsidP="00B47F93">
            <w:pPr>
              <w:autoSpaceDE w:val="0"/>
              <w:autoSpaceDN w:val="0"/>
              <w:adjustRightInd w:val="0"/>
              <w:jc w:val="left"/>
              <w:rPr>
                <w:rFonts w:ascii="MingLiU" w:eastAsia="MingLiU" w:hAnsi="Times New Roman" w:cs="MingLiU"/>
                <w:color w:val="000000"/>
                <w:kern w:val="0"/>
                <w:sz w:val="18"/>
                <w:szCs w:val="18"/>
              </w:rPr>
            </w:pPr>
          </w:p>
        </w:tc>
        <w:tc>
          <w:tcPr>
            <w:tcW w:w="1276" w:type="dxa"/>
            <w:tcBorders>
              <w:top w:val="nil"/>
              <w:bottom w:val="nil"/>
            </w:tcBorders>
            <w:shd w:val="clear" w:color="auto" w:fill="FFFFFF"/>
          </w:tcPr>
          <w:p w:rsidR="00B47F93" w:rsidRPr="00B47F93" w:rsidRDefault="00B47F93" w:rsidP="00B47F93">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B47F93">
              <w:rPr>
                <w:rFonts w:ascii="MingLiU" w:eastAsia="MingLiU" w:hAnsi="Times New Roman" w:cs="MingLiU" w:hint="eastAsia"/>
                <w:color w:val="000000"/>
                <w:kern w:val="0"/>
                <w:sz w:val="18"/>
                <w:szCs w:val="18"/>
              </w:rPr>
              <w:t>所在地</w:t>
            </w:r>
          </w:p>
        </w:tc>
        <w:tc>
          <w:tcPr>
            <w:tcW w:w="856" w:type="dxa"/>
            <w:tcBorders>
              <w:top w:val="nil"/>
              <w:left w:val="single" w:sz="16" w:space="0" w:color="000000"/>
              <w:bottom w:val="nil"/>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3.964</w:t>
            </w:r>
          </w:p>
        </w:tc>
        <w:tc>
          <w:tcPr>
            <w:tcW w:w="708" w:type="dxa"/>
            <w:tcBorders>
              <w:top w:val="nil"/>
              <w:bottom w:val="nil"/>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.594</w:t>
            </w:r>
          </w:p>
        </w:tc>
        <w:tc>
          <w:tcPr>
            <w:tcW w:w="715" w:type="dxa"/>
            <w:tcBorders>
              <w:top w:val="nil"/>
              <w:bottom w:val="nil"/>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.213</w:t>
            </w:r>
          </w:p>
        </w:tc>
        <w:tc>
          <w:tcPr>
            <w:tcW w:w="845" w:type="dxa"/>
            <w:tcBorders>
              <w:top w:val="nil"/>
              <w:bottom w:val="nil"/>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6.677</w:t>
            </w:r>
          </w:p>
        </w:tc>
        <w:tc>
          <w:tcPr>
            <w:tcW w:w="708" w:type="dxa"/>
            <w:tcBorders>
              <w:top w:val="nil"/>
              <w:bottom w:val="nil"/>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.000</w:t>
            </w:r>
          </w:p>
        </w:tc>
        <w:tc>
          <w:tcPr>
            <w:tcW w:w="709" w:type="dxa"/>
            <w:tcBorders>
              <w:top w:val="nil"/>
              <w:bottom w:val="nil"/>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.441</w:t>
            </w:r>
          </w:p>
        </w:tc>
        <w:tc>
          <w:tcPr>
            <w:tcW w:w="709" w:type="dxa"/>
            <w:tcBorders>
              <w:top w:val="nil"/>
              <w:bottom w:val="nil"/>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.315</w:t>
            </w:r>
          </w:p>
        </w:tc>
        <w:tc>
          <w:tcPr>
            <w:tcW w:w="845" w:type="dxa"/>
            <w:tcBorders>
              <w:top w:val="nil"/>
              <w:bottom w:val="nil"/>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.197</w:t>
            </w:r>
          </w:p>
        </w:tc>
        <w:tc>
          <w:tcPr>
            <w:tcW w:w="709" w:type="dxa"/>
            <w:tcBorders>
              <w:top w:val="nil"/>
              <w:bottom w:val="nil"/>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.852</w:t>
            </w:r>
          </w:p>
        </w:tc>
        <w:tc>
          <w:tcPr>
            <w:tcW w:w="714" w:type="dxa"/>
            <w:tcBorders>
              <w:top w:val="nil"/>
              <w:bottom w:val="nil"/>
              <w:right w:val="single" w:sz="12" w:space="0" w:color="000000"/>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1.174</w:t>
            </w:r>
          </w:p>
        </w:tc>
      </w:tr>
      <w:tr w:rsidR="000121D2" w:rsidRPr="00B47F93" w:rsidTr="000121D2">
        <w:tblPrEx>
          <w:tblCellMar>
            <w:top w:w="0" w:type="dxa"/>
            <w:bottom w:w="0" w:type="dxa"/>
          </w:tblCellMar>
        </w:tblPrEx>
        <w:trPr>
          <w:cantSplit/>
          <w:trHeight w:val="159"/>
        </w:trPr>
        <w:tc>
          <w:tcPr>
            <w:tcW w:w="567" w:type="dxa"/>
            <w:vMerge/>
            <w:tcBorders>
              <w:top w:val="nil"/>
              <w:left w:val="single" w:sz="12" w:space="0" w:color="000000"/>
              <w:bottom w:val="nil"/>
            </w:tcBorders>
            <w:shd w:val="clear" w:color="auto" w:fill="FFFFFF"/>
          </w:tcPr>
          <w:p w:rsidR="00B47F93" w:rsidRPr="00B47F93" w:rsidRDefault="00B47F93" w:rsidP="00B47F93">
            <w:pPr>
              <w:autoSpaceDE w:val="0"/>
              <w:autoSpaceDN w:val="0"/>
              <w:adjustRightInd w:val="0"/>
              <w:jc w:val="left"/>
              <w:rPr>
                <w:rFonts w:ascii="MingLiU" w:eastAsia="MingLiU" w:hAnsi="Times New Roman" w:cs="MingLiU"/>
                <w:color w:val="000000"/>
                <w:kern w:val="0"/>
                <w:sz w:val="18"/>
                <w:szCs w:val="18"/>
              </w:rPr>
            </w:pPr>
          </w:p>
        </w:tc>
        <w:tc>
          <w:tcPr>
            <w:tcW w:w="1276" w:type="dxa"/>
            <w:tcBorders>
              <w:top w:val="nil"/>
              <w:bottom w:val="nil"/>
            </w:tcBorders>
            <w:shd w:val="clear" w:color="auto" w:fill="FFFFFF"/>
          </w:tcPr>
          <w:p w:rsidR="00B47F93" w:rsidRPr="00B47F93" w:rsidRDefault="00B47F93" w:rsidP="00B47F93">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B47F93">
              <w:rPr>
                <w:rFonts w:ascii="MingLiU" w:eastAsia="MingLiU" w:hAnsi="Times New Roman" w:cs="MingLiU" w:hint="eastAsia"/>
                <w:color w:val="000000"/>
                <w:kern w:val="0"/>
                <w:sz w:val="18"/>
                <w:szCs w:val="18"/>
              </w:rPr>
              <w:t>隶属</w:t>
            </w:r>
          </w:p>
        </w:tc>
        <w:tc>
          <w:tcPr>
            <w:tcW w:w="856" w:type="dxa"/>
            <w:tcBorders>
              <w:top w:val="nil"/>
              <w:left w:val="single" w:sz="16" w:space="0" w:color="000000"/>
              <w:bottom w:val="nil"/>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25.183</w:t>
            </w:r>
          </w:p>
        </w:tc>
        <w:tc>
          <w:tcPr>
            <w:tcW w:w="708" w:type="dxa"/>
            <w:tcBorders>
              <w:top w:val="nil"/>
              <w:bottom w:val="nil"/>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6.115</w:t>
            </w:r>
          </w:p>
        </w:tc>
        <w:tc>
          <w:tcPr>
            <w:tcW w:w="715" w:type="dxa"/>
            <w:tcBorders>
              <w:top w:val="nil"/>
              <w:bottom w:val="nil"/>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.204</w:t>
            </w:r>
          </w:p>
        </w:tc>
        <w:tc>
          <w:tcPr>
            <w:tcW w:w="845" w:type="dxa"/>
            <w:tcBorders>
              <w:top w:val="nil"/>
              <w:bottom w:val="nil"/>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4.119</w:t>
            </w:r>
          </w:p>
        </w:tc>
        <w:tc>
          <w:tcPr>
            <w:tcW w:w="708" w:type="dxa"/>
            <w:tcBorders>
              <w:top w:val="nil"/>
              <w:bottom w:val="nil"/>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.000</w:t>
            </w:r>
          </w:p>
        </w:tc>
        <w:tc>
          <w:tcPr>
            <w:tcW w:w="709" w:type="dxa"/>
            <w:tcBorders>
              <w:top w:val="nil"/>
              <w:bottom w:val="nil"/>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.684</w:t>
            </w:r>
          </w:p>
        </w:tc>
        <w:tc>
          <w:tcPr>
            <w:tcW w:w="709" w:type="dxa"/>
            <w:tcBorders>
              <w:top w:val="nil"/>
              <w:bottom w:val="nil"/>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.201</w:t>
            </w:r>
          </w:p>
        </w:tc>
        <w:tc>
          <w:tcPr>
            <w:tcW w:w="845" w:type="dxa"/>
            <w:tcBorders>
              <w:top w:val="nil"/>
              <w:bottom w:val="nil"/>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.121</w:t>
            </w:r>
          </w:p>
        </w:tc>
        <w:tc>
          <w:tcPr>
            <w:tcW w:w="709" w:type="dxa"/>
            <w:tcBorders>
              <w:top w:val="nil"/>
              <w:bottom w:val="nil"/>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.353</w:t>
            </w:r>
          </w:p>
        </w:tc>
        <w:tc>
          <w:tcPr>
            <w:tcW w:w="714" w:type="dxa"/>
            <w:tcBorders>
              <w:top w:val="nil"/>
              <w:bottom w:val="nil"/>
              <w:right w:val="single" w:sz="12" w:space="0" w:color="000000"/>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2.836</w:t>
            </w:r>
          </w:p>
        </w:tc>
      </w:tr>
      <w:tr w:rsidR="000121D2" w:rsidRPr="00B47F93" w:rsidTr="000121D2">
        <w:tblPrEx>
          <w:tblCellMar>
            <w:top w:w="0" w:type="dxa"/>
            <w:bottom w:w="0" w:type="dxa"/>
          </w:tblCellMar>
        </w:tblPrEx>
        <w:trPr>
          <w:cantSplit/>
          <w:trHeight w:val="159"/>
        </w:trPr>
        <w:tc>
          <w:tcPr>
            <w:tcW w:w="567" w:type="dxa"/>
            <w:vMerge/>
            <w:tcBorders>
              <w:top w:val="nil"/>
              <w:left w:val="single" w:sz="12" w:space="0" w:color="000000"/>
              <w:bottom w:val="nil"/>
            </w:tcBorders>
            <w:shd w:val="clear" w:color="auto" w:fill="FFFFFF"/>
          </w:tcPr>
          <w:p w:rsidR="00B47F93" w:rsidRPr="00B47F93" w:rsidRDefault="00B47F93" w:rsidP="00B47F93">
            <w:pPr>
              <w:autoSpaceDE w:val="0"/>
              <w:autoSpaceDN w:val="0"/>
              <w:adjustRightInd w:val="0"/>
              <w:jc w:val="left"/>
              <w:rPr>
                <w:rFonts w:ascii="MingLiU" w:eastAsia="MingLiU" w:hAnsi="Times New Roman" w:cs="MingLiU"/>
                <w:color w:val="000000"/>
                <w:kern w:val="0"/>
                <w:sz w:val="18"/>
                <w:szCs w:val="18"/>
              </w:rPr>
            </w:pPr>
          </w:p>
        </w:tc>
        <w:tc>
          <w:tcPr>
            <w:tcW w:w="1276" w:type="dxa"/>
            <w:tcBorders>
              <w:top w:val="nil"/>
              <w:bottom w:val="nil"/>
            </w:tcBorders>
            <w:shd w:val="clear" w:color="auto" w:fill="FFFFFF"/>
          </w:tcPr>
          <w:p w:rsidR="00B47F93" w:rsidRPr="000121D2" w:rsidRDefault="00B47F93" w:rsidP="00B47F93">
            <w:pPr>
              <w:autoSpaceDE w:val="0"/>
              <w:autoSpaceDN w:val="0"/>
              <w:adjustRightInd w:val="0"/>
              <w:spacing w:line="320" w:lineRule="atLeast"/>
              <w:ind w:left="60" w:right="60"/>
              <w:jc w:val="left"/>
              <w:rPr>
                <w:rFonts w:ascii="MingLiU" w:eastAsia="MingLiU" w:hAnsi="Times New Roman" w:cs="MingLiU" w:hint="eastAsia"/>
                <w:color w:val="000000"/>
                <w:kern w:val="0"/>
                <w:sz w:val="18"/>
                <w:szCs w:val="18"/>
              </w:rPr>
            </w:pPr>
            <w:r>
              <w:rPr>
                <w:rFonts w:ascii="MingLiU" w:eastAsia="MingLiU" w:hAnsi="Times New Roman" w:cs="MingLiU" w:hint="eastAsia"/>
                <w:color w:val="000000"/>
                <w:kern w:val="0"/>
                <w:sz w:val="18"/>
                <w:szCs w:val="18"/>
              </w:rPr>
              <w:t>重点学科</w:t>
            </w:r>
            <w:r w:rsidRPr="000121D2">
              <w:rPr>
                <w:rFonts w:ascii="MingLiU" w:eastAsia="MingLiU" w:hAnsi="Times New Roman" w:cs="MingLiU" w:hint="eastAsia"/>
                <w:color w:val="000000"/>
                <w:kern w:val="0"/>
                <w:sz w:val="18"/>
                <w:szCs w:val="18"/>
              </w:rPr>
              <w:t>(</w:t>
            </w:r>
            <w:proofErr w:type="gramStart"/>
            <w:r w:rsidRPr="000121D2">
              <w:rPr>
                <w:rFonts w:ascii="MingLiU" w:eastAsia="MingLiU" w:hAnsi="Times New Roman" w:cs="MingLiU" w:hint="eastAsia"/>
                <w:color w:val="000000"/>
                <w:kern w:val="0"/>
                <w:sz w:val="18"/>
                <w:szCs w:val="18"/>
              </w:rPr>
              <w:t>个</w:t>
            </w:r>
            <w:proofErr w:type="gramEnd"/>
            <w:r w:rsidRPr="000121D2">
              <w:rPr>
                <w:rFonts w:ascii="MingLiU" w:eastAsia="MingLiU" w:hAnsi="Times New Roman" w:cs="MingLiU" w:hint="eastAsia"/>
                <w:color w:val="000000"/>
                <w:kern w:val="0"/>
                <w:sz w:val="18"/>
                <w:szCs w:val="18"/>
              </w:rPr>
              <w:t>)</w:t>
            </w:r>
          </w:p>
          <w:p w:rsidR="00B47F93" w:rsidRPr="00B47F93" w:rsidRDefault="00B47F93" w:rsidP="00B47F93">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0121D2">
              <w:rPr>
                <w:rFonts w:ascii="MingLiU" w:eastAsia="MingLiU" w:hAnsi="Times New Roman" w:cs="MingLiU" w:hint="eastAsia"/>
                <w:color w:val="000000"/>
                <w:kern w:val="0"/>
                <w:sz w:val="18"/>
                <w:szCs w:val="18"/>
              </w:rPr>
              <w:t>硕士点(</w:t>
            </w:r>
            <w:proofErr w:type="gramStart"/>
            <w:r w:rsidRPr="000121D2">
              <w:rPr>
                <w:rFonts w:ascii="MingLiU" w:eastAsia="MingLiU" w:hAnsi="Times New Roman" w:cs="MingLiU" w:hint="eastAsia"/>
                <w:color w:val="000000"/>
                <w:kern w:val="0"/>
                <w:sz w:val="18"/>
                <w:szCs w:val="18"/>
              </w:rPr>
              <w:t>个</w:t>
            </w:r>
            <w:proofErr w:type="gramEnd"/>
            <w:r w:rsidRPr="000121D2">
              <w:rPr>
                <w:rFonts w:ascii="MingLiU" w:eastAsia="MingLiU" w:hAnsi="Times New Roman" w:cs="MingLiU" w:hint="eastAsia"/>
                <w:color w:val="000000"/>
                <w:kern w:val="0"/>
                <w:sz w:val="18"/>
                <w:szCs w:val="18"/>
              </w:rPr>
              <w:t>)</w:t>
            </w:r>
          </w:p>
        </w:tc>
        <w:tc>
          <w:tcPr>
            <w:tcW w:w="856" w:type="dxa"/>
            <w:tcBorders>
              <w:top w:val="nil"/>
              <w:left w:val="single" w:sz="16" w:space="0" w:color="000000"/>
              <w:bottom w:val="nil"/>
            </w:tcBorders>
            <w:shd w:val="clear" w:color="auto" w:fill="FFFFFF"/>
          </w:tcPr>
          <w:p w:rsidR="00B47F93" w:rsidRDefault="00B47F93" w:rsidP="00B47F93">
            <w:pPr>
              <w:autoSpaceDE w:val="0"/>
              <w:autoSpaceDN w:val="0"/>
              <w:adjustRightInd w:val="0"/>
              <w:spacing w:line="320" w:lineRule="atLeast"/>
              <w:ind w:left="60" w:right="60"/>
              <w:jc w:val="right"/>
              <w:rPr>
                <w:rFonts w:ascii="MingLiU" w:hAnsi="Times New Roman" w:cs="MingLiU" w:hint="eastAsia"/>
                <w:color w:val="000000"/>
                <w:kern w:val="0"/>
                <w:sz w:val="18"/>
                <w:szCs w:val="18"/>
              </w:rPr>
            </w:pPr>
            <w:r w:rsidRPr="00B47F93">
              <w:rPr>
                <w:rFonts w:ascii="MingLiU" w:eastAsia="MingLiU" w:hAnsi="Times New Roman" w:cs="MingLiU"/>
                <w:color w:val="000000"/>
                <w:kern w:val="0"/>
                <w:sz w:val="18"/>
                <w:szCs w:val="18"/>
              </w:rPr>
              <w:t>.410</w:t>
            </w:r>
          </w:p>
          <w:p w:rsidR="000121D2" w:rsidRPr="00B47F93" w:rsidRDefault="00F17742" w:rsidP="00B47F93">
            <w:pPr>
              <w:autoSpaceDE w:val="0"/>
              <w:autoSpaceDN w:val="0"/>
              <w:adjustRightInd w:val="0"/>
              <w:spacing w:line="320" w:lineRule="atLeast"/>
              <w:ind w:left="60" w:right="60"/>
              <w:jc w:val="right"/>
              <w:rPr>
                <w:rFonts w:ascii="MingLiU" w:hAnsi="Times New Roman" w:cs="MingLiU" w:hint="eastAsia"/>
                <w:color w:val="000000"/>
                <w:kern w:val="0"/>
                <w:sz w:val="18"/>
                <w:szCs w:val="18"/>
              </w:rPr>
            </w:pPr>
            <w:r>
              <w:rPr>
                <w:rFonts w:ascii="MingLiU" w:hAnsi="Times New Roman" w:cs="MingLiU" w:hint="eastAsia"/>
                <w:color w:val="000000"/>
                <w:kern w:val="0"/>
                <w:sz w:val="18"/>
                <w:szCs w:val="18"/>
              </w:rPr>
              <w:t>.085</w:t>
            </w:r>
          </w:p>
        </w:tc>
        <w:tc>
          <w:tcPr>
            <w:tcW w:w="708" w:type="dxa"/>
            <w:tcBorders>
              <w:top w:val="nil"/>
              <w:bottom w:val="nil"/>
            </w:tcBorders>
            <w:shd w:val="clear" w:color="auto" w:fill="FFFFFF"/>
          </w:tcPr>
          <w:p w:rsidR="00B47F93" w:rsidRDefault="00B47F93" w:rsidP="00B47F93">
            <w:pPr>
              <w:autoSpaceDE w:val="0"/>
              <w:autoSpaceDN w:val="0"/>
              <w:adjustRightInd w:val="0"/>
              <w:spacing w:line="320" w:lineRule="atLeast"/>
              <w:ind w:left="60" w:right="60"/>
              <w:jc w:val="right"/>
              <w:rPr>
                <w:rFonts w:ascii="MingLiU" w:hAnsi="Times New Roman" w:cs="MingLiU" w:hint="eastAsia"/>
                <w:color w:val="000000"/>
                <w:kern w:val="0"/>
                <w:sz w:val="18"/>
                <w:szCs w:val="18"/>
              </w:rPr>
            </w:pPr>
            <w:r w:rsidRPr="00B47F93">
              <w:rPr>
                <w:rFonts w:ascii="MingLiU" w:eastAsia="MingLiU" w:hAnsi="Times New Roman" w:cs="MingLiU"/>
                <w:color w:val="000000"/>
                <w:kern w:val="0"/>
                <w:sz w:val="18"/>
                <w:szCs w:val="18"/>
              </w:rPr>
              <w:t>.202</w:t>
            </w:r>
          </w:p>
          <w:p w:rsidR="000121D2" w:rsidRPr="00B47F93" w:rsidRDefault="000121D2" w:rsidP="00B47F93">
            <w:pPr>
              <w:autoSpaceDE w:val="0"/>
              <w:autoSpaceDN w:val="0"/>
              <w:adjustRightInd w:val="0"/>
              <w:spacing w:line="320" w:lineRule="atLeast"/>
              <w:ind w:left="60" w:right="60"/>
              <w:jc w:val="right"/>
              <w:rPr>
                <w:rFonts w:ascii="MingLiU" w:hAnsi="Times New Roman" w:cs="MingLiU" w:hint="eastAsia"/>
                <w:color w:val="000000"/>
                <w:kern w:val="0"/>
                <w:sz w:val="18"/>
                <w:szCs w:val="18"/>
              </w:rPr>
            </w:pPr>
            <w:r>
              <w:rPr>
                <w:rFonts w:ascii="MingLiU" w:hAnsi="Times New Roman" w:cs="MingLiU" w:hint="eastAsia"/>
                <w:color w:val="000000"/>
                <w:kern w:val="0"/>
                <w:sz w:val="18"/>
                <w:szCs w:val="18"/>
              </w:rPr>
              <w:t>.032</w:t>
            </w:r>
          </w:p>
        </w:tc>
        <w:tc>
          <w:tcPr>
            <w:tcW w:w="715" w:type="dxa"/>
            <w:tcBorders>
              <w:top w:val="nil"/>
              <w:bottom w:val="nil"/>
            </w:tcBorders>
            <w:shd w:val="clear" w:color="auto" w:fill="FFFFFF"/>
          </w:tcPr>
          <w:p w:rsidR="00B47F93" w:rsidRDefault="00B47F93" w:rsidP="00B47F93">
            <w:pPr>
              <w:autoSpaceDE w:val="0"/>
              <w:autoSpaceDN w:val="0"/>
              <w:adjustRightInd w:val="0"/>
              <w:spacing w:line="320" w:lineRule="atLeast"/>
              <w:ind w:left="60" w:right="60"/>
              <w:jc w:val="right"/>
              <w:rPr>
                <w:rFonts w:ascii="MingLiU" w:hAnsi="Times New Roman" w:cs="MingLiU" w:hint="eastAsia"/>
                <w:color w:val="000000"/>
                <w:kern w:val="0"/>
                <w:sz w:val="18"/>
                <w:szCs w:val="18"/>
              </w:rPr>
            </w:pPr>
            <w:r w:rsidRPr="00B47F93">
              <w:rPr>
                <w:rFonts w:ascii="MingLiU" w:eastAsia="MingLiU" w:hAnsi="Times New Roman" w:cs="MingLiU"/>
                <w:color w:val="000000"/>
                <w:kern w:val="0"/>
                <w:sz w:val="18"/>
                <w:szCs w:val="18"/>
              </w:rPr>
              <w:t>.071</w:t>
            </w:r>
          </w:p>
          <w:p w:rsidR="000121D2" w:rsidRPr="00B47F93" w:rsidRDefault="000121D2" w:rsidP="00B47F93">
            <w:pPr>
              <w:autoSpaceDE w:val="0"/>
              <w:autoSpaceDN w:val="0"/>
              <w:adjustRightInd w:val="0"/>
              <w:spacing w:line="320" w:lineRule="atLeast"/>
              <w:ind w:left="60" w:right="60"/>
              <w:jc w:val="right"/>
              <w:rPr>
                <w:rFonts w:ascii="MingLiU" w:hAnsi="Times New Roman" w:cs="MingLiU" w:hint="eastAsia"/>
                <w:color w:val="000000"/>
                <w:kern w:val="0"/>
                <w:sz w:val="18"/>
                <w:szCs w:val="18"/>
              </w:rPr>
            </w:pPr>
            <w:r>
              <w:rPr>
                <w:rFonts w:ascii="MingLiU" w:hAnsi="Times New Roman" w:cs="MingLiU" w:hint="eastAsia"/>
                <w:color w:val="000000"/>
                <w:kern w:val="0"/>
                <w:sz w:val="18"/>
                <w:szCs w:val="18"/>
              </w:rPr>
              <w:t>.159</w:t>
            </w:r>
          </w:p>
        </w:tc>
        <w:tc>
          <w:tcPr>
            <w:tcW w:w="845" w:type="dxa"/>
            <w:tcBorders>
              <w:top w:val="nil"/>
              <w:bottom w:val="nil"/>
            </w:tcBorders>
            <w:shd w:val="clear" w:color="auto" w:fill="FFFFFF"/>
          </w:tcPr>
          <w:p w:rsidR="00B47F93" w:rsidRDefault="00B47F93" w:rsidP="00B47F93">
            <w:pPr>
              <w:autoSpaceDE w:val="0"/>
              <w:autoSpaceDN w:val="0"/>
              <w:adjustRightInd w:val="0"/>
              <w:spacing w:line="320" w:lineRule="atLeast"/>
              <w:ind w:left="60" w:right="60"/>
              <w:jc w:val="right"/>
              <w:rPr>
                <w:rFonts w:ascii="MingLiU" w:hAnsi="Times New Roman" w:cs="MingLiU" w:hint="eastAsia"/>
                <w:color w:val="000000"/>
                <w:kern w:val="0"/>
                <w:sz w:val="18"/>
                <w:szCs w:val="18"/>
              </w:rPr>
            </w:pPr>
            <w:r w:rsidRPr="00B47F93">
              <w:rPr>
                <w:rFonts w:ascii="MingLiU" w:eastAsia="MingLiU" w:hAnsi="Times New Roman" w:cs="MingLiU"/>
                <w:color w:val="000000"/>
                <w:kern w:val="0"/>
                <w:sz w:val="18"/>
                <w:szCs w:val="18"/>
              </w:rPr>
              <w:t>2.034</w:t>
            </w:r>
          </w:p>
          <w:p w:rsidR="00F17742" w:rsidRPr="00B47F93" w:rsidRDefault="00F17742" w:rsidP="00B47F93">
            <w:pPr>
              <w:autoSpaceDE w:val="0"/>
              <w:autoSpaceDN w:val="0"/>
              <w:adjustRightInd w:val="0"/>
              <w:spacing w:line="320" w:lineRule="atLeast"/>
              <w:ind w:left="60" w:right="60"/>
              <w:jc w:val="right"/>
              <w:rPr>
                <w:rFonts w:ascii="MingLiU" w:hAnsi="Times New Roman" w:cs="MingLiU" w:hint="eastAsia"/>
                <w:color w:val="000000"/>
                <w:kern w:val="0"/>
                <w:sz w:val="18"/>
                <w:szCs w:val="18"/>
              </w:rPr>
            </w:pPr>
            <w:r>
              <w:rPr>
                <w:rFonts w:ascii="MingLiU" w:hAnsi="Times New Roman" w:cs="MingLiU" w:hint="eastAsia"/>
                <w:color w:val="000000"/>
                <w:kern w:val="0"/>
                <w:sz w:val="18"/>
                <w:szCs w:val="18"/>
              </w:rPr>
              <w:t>3.926</w:t>
            </w:r>
          </w:p>
        </w:tc>
        <w:tc>
          <w:tcPr>
            <w:tcW w:w="708" w:type="dxa"/>
            <w:tcBorders>
              <w:top w:val="nil"/>
              <w:bottom w:val="nil"/>
            </w:tcBorders>
            <w:shd w:val="clear" w:color="auto" w:fill="FFFFFF"/>
          </w:tcPr>
          <w:p w:rsidR="00B47F93" w:rsidRDefault="00B47F93" w:rsidP="00B47F93">
            <w:pPr>
              <w:autoSpaceDE w:val="0"/>
              <w:autoSpaceDN w:val="0"/>
              <w:adjustRightInd w:val="0"/>
              <w:spacing w:line="320" w:lineRule="atLeast"/>
              <w:ind w:left="60" w:right="60"/>
              <w:jc w:val="right"/>
              <w:rPr>
                <w:rFonts w:ascii="MingLiU" w:hAnsi="Times New Roman" w:cs="MingLiU" w:hint="eastAsia"/>
                <w:color w:val="000000"/>
                <w:kern w:val="0"/>
                <w:sz w:val="18"/>
                <w:szCs w:val="18"/>
              </w:rPr>
            </w:pPr>
            <w:r w:rsidRPr="00B47F93">
              <w:rPr>
                <w:rFonts w:ascii="MingLiU" w:eastAsia="MingLiU" w:hAnsi="Times New Roman" w:cs="MingLiU"/>
                <w:color w:val="000000"/>
                <w:kern w:val="0"/>
                <w:sz w:val="18"/>
                <w:szCs w:val="18"/>
              </w:rPr>
              <w:t>.043</w:t>
            </w:r>
          </w:p>
          <w:p w:rsidR="00F17742" w:rsidRPr="00B47F93" w:rsidRDefault="00F17742" w:rsidP="00B47F93">
            <w:pPr>
              <w:autoSpaceDE w:val="0"/>
              <w:autoSpaceDN w:val="0"/>
              <w:adjustRightInd w:val="0"/>
              <w:spacing w:line="320" w:lineRule="atLeast"/>
              <w:ind w:left="60" w:right="60"/>
              <w:jc w:val="right"/>
              <w:rPr>
                <w:rFonts w:ascii="MingLiU" w:hAnsi="Times New Roman" w:cs="MingLiU" w:hint="eastAsia"/>
                <w:color w:val="000000"/>
                <w:kern w:val="0"/>
                <w:sz w:val="18"/>
                <w:szCs w:val="18"/>
              </w:rPr>
            </w:pPr>
            <w:r>
              <w:rPr>
                <w:rFonts w:ascii="MingLiU" w:hAnsi="Times New Roman" w:cs="MingLiU" w:hint="eastAsia"/>
                <w:color w:val="000000"/>
                <w:kern w:val="0"/>
                <w:sz w:val="18"/>
                <w:szCs w:val="18"/>
              </w:rPr>
              <w:t>.000</w:t>
            </w:r>
          </w:p>
        </w:tc>
        <w:tc>
          <w:tcPr>
            <w:tcW w:w="709" w:type="dxa"/>
            <w:tcBorders>
              <w:top w:val="nil"/>
              <w:bottom w:val="nil"/>
            </w:tcBorders>
            <w:shd w:val="clear" w:color="auto" w:fill="FFFFFF"/>
          </w:tcPr>
          <w:p w:rsidR="00B47F93" w:rsidRDefault="00B47F93" w:rsidP="00B47F93">
            <w:pPr>
              <w:autoSpaceDE w:val="0"/>
              <w:autoSpaceDN w:val="0"/>
              <w:adjustRightInd w:val="0"/>
              <w:spacing w:line="320" w:lineRule="atLeast"/>
              <w:ind w:left="60" w:right="60"/>
              <w:jc w:val="right"/>
              <w:rPr>
                <w:rFonts w:ascii="MingLiU" w:hAnsi="Times New Roman" w:cs="MingLiU" w:hint="eastAsia"/>
                <w:color w:val="000000"/>
                <w:kern w:val="0"/>
                <w:sz w:val="18"/>
                <w:szCs w:val="18"/>
              </w:rPr>
            </w:pPr>
            <w:r w:rsidRPr="00B47F93">
              <w:rPr>
                <w:rFonts w:ascii="MingLiU" w:eastAsia="MingLiU" w:hAnsi="Times New Roman" w:cs="MingLiU"/>
                <w:color w:val="000000"/>
                <w:kern w:val="0"/>
                <w:sz w:val="18"/>
                <w:szCs w:val="18"/>
              </w:rPr>
              <w:t>.414</w:t>
            </w:r>
          </w:p>
          <w:p w:rsidR="00F17742" w:rsidRPr="00B47F93" w:rsidRDefault="00F17742" w:rsidP="00B47F93">
            <w:pPr>
              <w:autoSpaceDE w:val="0"/>
              <w:autoSpaceDN w:val="0"/>
              <w:adjustRightInd w:val="0"/>
              <w:spacing w:line="320" w:lineRule="atLeast"/>
              <w:ind w:left="60" w:right="60"/>
              <w:jc w:val="right"/>
              <w:rPr>
                <w:rFonts w:ascii="MingLiU" w:hAnsi="Times New Roman" w:cs="MingLiU" w:hint="eastAsia"/>
                <w:color w:val="000000"/>
                <w:kern w:val="0"/>
                <w:sz w:val="18"/>
                <w:szCs w:val="18"/>
              </w:rPr>
            </w:pPr>
            <w:r>
              <w:rPr>
                <w:rFonts w:ascii="MingLiU" w:hAnsi="Times New Roman" w:cs="MingLiU" w:hint="eastAsia"/>
                <w:color w:val="000000"/>
                <w:kern w:val="0"/>
                <w:sz w:val="18"/>
                <w:szCs w:val="18"/>
              </w:rPr>
              <w:t>.537</w:t>
            </w:r>
          </w:p>
        </w:tc>
        <w:tc>
          <w:tcPr>
            <w:tcW w:w="709" w:type="dxa"/>
            <w:tcBorders>
              <w:top w:val="nil"/>
              <w:bottom w:val="nil"/>
            </w:tcBorders>
            <w:shd w:val="clear" w:color="auto" w:fill="FFFFFF"/>
          </w:tcPr>
          <w:p w:rsidR="00B47F93" w:rsidRDefault="00B47F93" w:rsidP="00B47F93">
            <w:pPr>
              <w:autoSpaceDE w:val="0"/>
              <w:autoSpaceDN w:val="0"/>
              <w:adjustRightInd w:val="0"/>
              <w:spacing w:line="320" w:lineRule="atLeast"/>
              <w:ind w:left="60" w:right="60"/>
              <w:jc w:val="right"/>
              <w:rPr>
                <w:rFonts w:ascii="MingLiU" w:hAnsi="Times New Roman" w:cs="MingLiU" w:hint="eastAsia"/>
                <w:color w:val="000000"/>
                <w:kern w:val="0"/>
                <w:sz w:val="18"/>
                <w:szCs w:val="18"/>
              </w:rPr>
            </w:pPr>
            <w:r w:rsidRPr="00B47F93">
              <w:rPr>
                <w:rFonts w:ascii="MingLiU" w:eastAsia="MingLiU" w:hAnsi="Times New Roman" w:cs="MingLiU"/>
                <w:color w:val="000000"/>
                <w:kern w:val="0"/>
                <w:sz w:val="18"/>
                <w:szCs w:val="18"/>
              </w:rPr>
              <w:t>.101</w:t>
            </w:r>
          </w:p>
          <w:p w:rsidR="00F17742" w:rsidRPr="00B47F93" w:rsidRDefault="00F17742" w:rsidP="00B47F93">
            <w:pPr>
              <w:autoSpaceDE w:val="0"/>
              <w:autoSpaceDN w:val="0"/>
              <w:adjustRightInd w:val="0"/>
              <w:spacing w:line="320" w:lineRule="atLeast"/>
              <w:ind w:left="60" w:right="60"/>
              <w:jc w:val="right"/>
              <w:rPr>
                <w:rFonts w:ascii="MingLiU" w:hAnsi="Times New Roman" w:cs="MingLiU" w:hint="eastAsia"/>
                <w:color w:val="000000"/>
                <w:kern w:val="0"/>
                <w:sz w:val="18"/>
                <w:szCs w:val="18"/>
              </w:rPr>
            </w:pPr>
            <w:r>
              <w:rPr>
                <w:rFonts w:ascii="MingLiU" w:hAnsi="Times New Roman" w:cs="MingLiU" w:hint="eastAsia"/>
                <w:color w:val="000000"/>
                <w:kern w:val="0"/>
                <w:sz w:val="18"/>
                <w:szCs w:val="18"/>
              </w:rPr>
              <w:t>.219</w:t>
            </w:r>
          </w:p>
        </w:tc>
        <w:tc>
          <w:tcPr>
            <w:tcW w:w="845" w:type="dxa"/>
            <w:tcBorders>
              <w:top w:val="nil"/>
              <w:bottom w:val="nil"/>
            </w:tcBorders>
            <w:shd w:val="clear" w:color="auto" w:fill="FFFFFF"/>
          </w:tcPr>
          <w:p w:rsidR="00B47F93" w:rsidRDefault="00B47F93" w:rsidP="00B47F93">
            <w:pPr>
              <w:autoSpaceDE w:val="0"/>
              <w:autoSpaceDN w:val="0"/>
              <w:adjustRightInd w:val="0"/>
              <w:spacing w:line="320" w:lineRule="atLeast"/>
              <w:ind w:left="60" w:right="60"/>
              <w:jc w:val="right"/>
              <w:rPr>
                <w:rFonts w:ascii="MingLiU" w:hAnsi="Times New Roman" w:cs="MingLiU" w:hint="eastAsia"/>
                <w:color w:val="000000"/>
                <w:kern w:val="0"/>
                <w:sz w:val="18"/>
                <w:szCs w:val="18"/>
              </w:rPr>
            </w:pPr>
            <w:r w:rsidRPr="00B47F93">
              <w:rPr>
                <w:rFonts w:ascii="MingLiU" w:eastAsia="MingLiU" w:hAnsi="Times New Roman" w:cs="MingLiU"/>
                <w:color w:val="000000"/>
                <w:kern w:val="0"/>
                <w:sz w:val="18"/>
                <w:szCs w:val="18"/>
              </w:rPr>
              <w:t>.060</w:t>
            </w:r>
          </w:p>
          <w:p w:rsidR="00F17742" w:rsidRPr="00B47F93" w:rsidRDefault="00F17742" w:rsidP="00B47F93">
            <w:pPr>
              <w:autoSpaceDE w:val="0"/>
              <w:autoSpaceDN w:val="0"/>
              <w:adjustRightInd w:val="0"/>
              <w:spacing w:line="320" w:lineRule="atLeast"/>
              <w:ind w:left="60" w:right="60"/>
              <w:jc w:val="right"/>
              <w:rPr>
                <w:rFonts w:ascii="MingLiU" w:hAnsi="Times New Roman" w:cs="MingLiU" w:hint="eastAsia"/>
                <w:color w:val="000000"/>
                <w:kern w:val="0"/>
                <w:sz w:val="18"/>
                <w:szCs w:val="18"/>
              </w:rPr>
            </w:pPr>
            <w:r>
              <w:rPr>
                <w:rFonts w:ascii="MingLiU" w:hAnsi="Times New Roman" w:cs="MingLiU" w:hint="eastAsia"/>
                <w:color w:val="000000"/>
                <w:kern w:val="0"/>
                <w:sz w:val="18"/>
                <w:szCs w:val="18"/>
              </w:rPr>
              <w:t>.089</w:t>
            </w:r>
          </w:p>
        </w:tc>
        <w:tc>
          <w:tcPr>
            <w:tcW w:w="709" w:type="dxa"/>
            <w:tcBorders>
              <w:top w:val="nil"/>
              <w:bottom w:val="nil"/>
            </w:tcBorders>
            <w:shd w:val="clear" w:color="auto" w:fill="FFFFFF"/>
          </w:tcPr>
          <w:p w:rsidR="00B47F93" w:rsidRDefault="00B47F93" w:rsidP="00B47F93">
            <w:pPr>
              <w:autoSpaceDE w:val="0"/>
              <w:autoSpaceDN w:val="0"/>
              <w:adjustRightInd w:val="0"/>
              <w:spacing w:line="320" w:lineRule="atLeast"/>
              <w:ind w:left="60" w:right="60"/>
              <w:jc w:val="right"/>
              <w:rPr>
                <w:rFonts w:ascii="MingLiU" w:hAnsi="Times New Roman" w:cs="MingLiU" w:hint="eastAsia"/>
                <w:color w:val="000000"/>
                <w:kern w:val="0"/>
                <w:sz w:val="18"/>
                <w:szCs w:val="18"/>
              </w:rPr>
            </w:pPr>
            <w:r w:rsidRPr="00B47F93">
              <w:rPr>
                <w:rFonts w:ascii="MingLiU" w:eastAsia="MingLiU" w:hAnsi="Times New Roman" w:cs="MingLiU"/>
                <w:color w:val="000000"/>
                <w:kern w:val="0"/>
                <w:sz w:val="18"/>
                <w:szCs w:val="18"/>
              </w:rPr>
              <w:t>.720</w:t>
            </w:r>
          </w:p>
          <w:p w:rsidR="00F17742" w:rsidRPr="00B47F93" w:rsidRDefault="00F17742" w:rsidP="00B47F93">
            <w:pPr>
              <w:autoSpaceDE w:val="0"/>
              <w:autoSpaceDN w:val="0"/>
              <w:adjustRightInd w:val="0"/>
              <w:spacing w:line="320" w:lineRule="atLeast"/>
              <w:ind w:left="60" w:right="60"/>
              <w:jc w:val="right"/>
              <w:rPr>
                <w:rFonts w:ascii="MingLiU" w:hAnsi="Times New Roman" w:cs="MingLiU" w:hint="eastAsia"/>
                <w:color w:val="000000"/>
                <w:kern w:val="0"/>
                <w:sz w:val="18"/>
                <w:szCs w:val="18"/>
              </w:rPr>
            </w:pPr>
            <w:r>
              <w:rPr>
                <w:rFonts w:ascii="MingLiU" w:hAnsi="Times New Roman" w:cs="MingLiU" w:hint="eastAsia"/>
                <w:color w:val="000000"/>
                <w:kern w:val="0"/>
                <w:sz w:val="18"/>
                <w:szCs w:val="18"/>
              </w:rPr>
              <w:t>.587</w:t>
            </w:r>
          </w:p>
        </w:tc>
        <w:tc>
          <w:tcPr>
            <w:tcW w:w="714" w:type="dxa"/>
            <w:tcBorders>
              <w:top w:val="nil"/>
              <w:bottom w:val="nil"/>
              <w:right w:val="single" w:sz="12" w:space="0" w:color="000000"/>
            </w:tcBorders>
            <w:shd w:val="clear" w:color="auto" w:fill="FFFFFF"/>
          </w:tcPr>
          <w:p w:rsidR="00B47F93" w:rsidRDefault="00B47F93" w:rsidP="00B47F93">
            <w:pPr>
              <w:autoSpaceDE w:val="0"/>
              <w:autoSpaceDN w:val="0"/>
              <w:adjustRightInd w:val="0"/>
              <w:spacing w:line="320" w:lineRule="atLeast"/>
              <w:ind w:left="60" w:right="60"/>
              <w:jc w:val="right"/>
              <w:rPr>
                <w:rFonts w:ascii="MingLiU" w:hAnsi="Times New Roman" w:cs="MingLiU" w:hint="eastAsia"/>
                <w:color w:val="000000"/>
                <w:kern w:val="0"/>
                <w:sz w:val="18"/>
                <w:szCs w:val="18"/>
              </w:rPr>
            </w:pPr>
            <w:r w:rsidRPr="00B47F93">
              <w:rPr>
                <w:rFonts w:ascii="MingLiU" w:eastAsia="MingLiU" w:hAnsi="Times New Roman" w:cs="MingLiU"/>
                <w:color w:val="000000"/>
                <w:kern w:val="0"/>
                <w:sz w:val="18"/>
                <w:szCs w:val="18"/>
              </w:rPr>
              <w:t>1.389</w:t>
            </w:r>
          </w:p>
          <w:p w:rsidR="00F17742" w:rsidRPr="00B47F93" w:rsidRDefault="00F17742" w:rsidP="00B47F93">
            <w:pPr>
              <w:autoSpaceDE w:val="0"/>
              <w:autoSpaceDN w:val="0"/>
              <w:adjustRightInd w:val="0"/>
              <w:spacing w:line="320" w:lineRule="atLeast"/>
              <w:ind w:left="60" w:right="60"/>
              <w:jc w:val="right"/>
              <w:rPr>
                <w:rFonts w:ascii="MingLiU" w:hAnsi="Times New Roman" w:cs="MingLiU" w:hint="eastAsia"/>
                <w:color w:val="000000"/>
                <w:kern w:val="0"/>
                <w:sz w:val="18"/>
                <w:szCs w:val="18"/>
              </w:rPr>
            </w:pPr>
            <w:r>
              <w:rPr>
                <w:rFonts w:ascii="MingLiU" w:hAnsi="Times New Roman" w:cs="MingLiU" w:hint="eastAsia"/>
                <w:color w:val="000000"/>
                <w:kern w:val="0"/>
                <w:sz w:val="18"/>
                <w:szCs w:val="18"/>
              </w:rPr>
              <w:t>1.502</w:t>
            </w:r>
          </w:p>
        </w:tc>
      </w:tr>
      <w:tr w:rsidR="000121D2" w:rsidRPr="00B47F93" w:rsidTr="000121D2">
        <w:tblPrEx>
          <w:tblCellMar>
            <w:top w:w="0" w:type="dxa"/>
            <w:bottom w:w="0" w:type="dxa"/>
          </w:tblCellMar>
        </w:tblPrEx>
        <w:trPr>
          <w:cantSplit/>
          <w:trHeight w:val="277"/>
        </w:trPr>
        <w:tc>
          <w:tcPr>
            <w:tcW w:w="567" w:type="dxa"/>
            <w:vMerge/>
            <w:tcBorders>
              <w:top w:val="nil"/>
              <w:left w:val="single" w:sz="12" w:space="0" w:color="000000"/>
              <w:bottom w:val="single" w:sz="12" w:space="0" w:color="000000"/>
            </w:tcBorders>
            <w:shd w:val="clear" w:color="auto" w:fill="FFFFFF"/>
          </w:tcPr>
          <w:p w:rsidR="00B47F93" w:rsidRPr="00B47F93" w:rsidRDefault="00B47F93" w:rsidP="00B47F93">
            <w:pPr>
              <w:autoSpaceDE w:val="0"/>
              <w:autoSpaceDN w:val="0"/>
              <w:adjustRightInd w:val="0"/>
              <w:jc w:val="left"/>
              <w:rPr>
                <w:rFonts w:ascii="MingLiU" w:eastAsia="MingLiU" w:hAnsi="Times New Roman" w:cs="MingLiU"/>
                <w:color w:val="000000"/>
                <w:kern w:val="0"/>
                <w:sz w:val="18"/>
                <w:szCs w:val="18"/>
              </w:rPr>
            </w:pPr>
          </w:p>
        </w:tc>
        <w:tc>
          <w:tcPr>
            <w:tcW w:w="1276" w:type="dxa"/>
            <w:tcBorders>
              <w:top w:val="nil"/>
              <w:bottom w:val="single" w:sz="12" w:space="0" w:color="000000"/>
            </w:tcBorders>
            <w:shd w:val="clear" w:color="auto" w:fill="FFFFFF"/>
          </w:tcPr>
          <w:p w:rsidR="00B47F93" w:rsidRPr="00B47F93" w:rsidRDefault="00B47F93" w:rsidP="00B47F93">
            <w:pPr>
              <w:autoSpaceDE w:val="0"/>
              <w:autoSpaceDN w:val="0"/>
              <w:adjustRightInd w:val="0"/>
              <w:spacing w:line="320" w:lineRule="atLeast"/>
              <w:ind w:left="60" w:right="60"/>
              <w:jc w:val="left"/>
              <w:rPr>
                <w:rFonts w:ascii="MingLiU" w:eastAsia="MingLiU" w:hAnsi="Times New Roman" w:cs="MingLiU"/>
                <w:color w:val="000000"/>
                <w:kern w:val="0"/>
                <w:sz w:val="18"/>
                <w:szCs w:val="18"/>
              </w:rPr>
            </w:pPr>
            <w:r w:rsidRPr="00B47F93">
              <w:rPr>
                <w:rFonts w:ascii="MingLiU" w:eastAsia="MingLiU" w:hAnsi="Times New Roman" w:cs="MingLiU" w:hint="eastAsia"/>
                <w:color w:val="000000"/>
                <w:kern w:val="0"/>
                <w:sz w:val="18"/>
                <w:szCs w:val="18"/>
              </w:rPr>
              <w:t>是否为985</w:t>
            </w:r>
          </w:p>
        </w:tc>
        <w:tc>
          <w:tcPr>
            <w:tcW w:w="856" w:type="dxa"/>
            <w:tcBorders>
              <w:top w:val="nil"/>
              <w:left w:val="single" w:sz="16" w:space="0" w:color="000000"/>
              <w:bottom w:val="single" w:sz="12" w:space="0" w:color="000000"/>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15.866</w:t>
            </w:r>
          </w:p>
        </w:tc>
        <w:tc>
          <w:tcPr>
            <w:tcW w:w="708" w:type="dxa"/>
            <w:tcBorders>
              <w:top w:val="nil"/>
              <w:bottom w:val="single" w:sz="12" w:space="0" w:color="000000"/>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7.193</w:t>
            </w:r>
          </w:p>
        </w:tc>
        <w:tc>
          <w:tcPr>
            <w:tcW w:w="715" w:type="dxa"/>
            <w:tcBorders>
              <w:top w:val="nil"/>
              <w:bottom w:val="single" w:sz="12" w:space="0" w:color="000000"/>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.087</w:t>
            </w:r>
          </w:p>
        </w:tc>
        <w:tc>
          <w:tcPr>
            <w:tcW w:w="845" w:type="dxa"/>
            <w:tcBorders>
              <w:top w:val="nil"/>
              <w:bottom w:val="single" w:sz="12" w:space="0" w:color="000000"/>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2.206</w:t>
            </w:r>
          </w:p>
        </w:tc>
        <w:tc>
          <w:tcPr>
            <w:tcW w:w="708" w:type="dxa"/>
            <w:tcBorders>
              <w:top w:val="nil"/>
              <w:bottom w:val="single" w:sz="12" w:space="0" w:color="000000"/>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.028</w:t>
            </w:r>
          </w:p>
        </w:tc>
        <w:tc>
          <w:tcPr>
            <w:tcW w:w="709" w:type="dxa"/>
            <w:tcBorders>
              <w:top w:val="nil"/>
              <w:bottom w:val="single" w:sz="12" w:space="0" w:color="000000"/>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.547</w:t>
            </w:r>
          </w:p>
        </w:tc>
        <w:tc>
          <w:tcPr>
            <w:tcW w:w="709" w:type="dxa"/>
            <w:tcBorders>
              <w:top w:val="nil"/>
              <w:bottom w:val="single" w:sz="12" w:space="0" w:color="000000"/>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.109</w:t>
            </w:r>
          </w:p>
        </w:tc>
        <w:tc>
          <w:tcPr>
            <w:tcW w:w="845" w:type="dxa"/>
            <w:tcBorders>
              <w:top w:val="nil"/>
              <w:bottom w:val="single" w:sz="12" w:space="0" w:color="000000"/>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.065</w:t>
            </w:r>
          </w:p>
        </w:tc>
        <w:tc>
          <w:tcPr>
            <w:tcW w:w="709" w:type="dxa"/>
            <w:tcBorders>
              <w:top w:val="nil"/>
              <w:bottom w:val="single" w:sz="12" w:space="0" w:color="000000"/>
            </w:tcBorders>
            <w:shd w:val="clear" w:color="auto" w:fill="FFFFFF"/>
          </w:tcPr>
          <w:p w:rsidR="00B47F93" w:rsidRPr="00B47F93" w:rsidRDefault="00B47F93" w:rsidP="00B47F93">
            <w:pPr>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.554</w:t>
            </w:r>
          </w:p>
        </w:tc>
        <w:tc>
          <w:tcPr>
            <w:tcW w:w="714" w:type="dxa"/>
            <w:tcBorders>
              <w:top w:val="nil"/>
              <w:bottom w:val="single" w:sz="12" w:space="0" w:color="000000"/>
              <w:right w:val="single" w:sz="12" w:space="0" w:color="000000"/>
            </w:tcBorders>
            <w:shd w:val="clear" w:color="auto" w:fill="FFFFFF"/>
          </w:tcPr>
          <w:p w:rsidR="00B47F93" w:rsidRPr="00B47F93" w:rsidRDefault="00B47F93" w:rsidP="000121D2">
            <w:pPr>
              <w:keepNext/>
              <w:autoSpaceDE w:val="0"/>
              <w:autoSpaceDN w:val="0"/>
              <w:adjustRightInd w:val="0"/>
              <w:spacing w:line="320" w:lineRule="atLeast"/>
              <w:ind w:left="60" w:right="60"/>
              <w:jc w:val="right"/>
              <w:rPr>
                <w:rFonts w:ascii="MingLiU" w:eastAsia="MingLiU" w:hAnsi="Times New Roman" w:cs="MingLiU"/>
                <w:color w:val="000000"/>
                <w:kern w:val="0"/>
                <w:sz w:val="18"/>
                <w:szCs w:val="18"/>
              </w:rPr>
            </w:pPr>
            <w:r w:rsidRPr="00B47F93">
              <w:rPr>
                <w:rFonts w:ascii="MingLiU" w:eastAsia="MingLiU" w:hAnsi="Times New Roman" w:cs="MingLiU"/>
                <w:color w:val="000000"/>
                <w:kern w:val="0"/>
                <w:sz w:val="18"/>
                <w:szCs w:val="18"/>
              </w:rPr>
              <w:t>1.807</w:t>
            </w:r>
          </w:p>
        </w:tc>
      </w:tr>
    </w:tbl>
    <w:p w:rsidR="00B47F93" w:rsidRDefault="00B47F93" w:rsidP="000121D2">
      <w:pPr>
        <w:pStyle w:val="a4"/>
        <w:rPr>
          <w:rFonts w:hint="eastAsia"/>
        </w:rPr>
      </w:pPr>
    </w:p>
    <w:p w:rsidR="00093B60" w:rsidRPr="00093B60" w:rsidRDefault="00093B60" w:rsidP="00093B60">
      <w:pPr>
        <w:spacing w:line="360" w:lineRule="auto"/>
        <w:ind w:firstLineChars="200" w:firstLine="480"/>
        <w:rPr>
          <w:rFonts w:ascii="黑体" w:eastAsia="黑体" w:hAnsi="黑体" w:hint="eastAsia"/>
          <w:sz w:val="24"/>
          <w:szCs w:val="24"/>
        </w:rPr>
      </w:pPr>
      <w:r>
        <w:rPr>
          <w:rFonts w:ascii="黑体" w:eastAsia="黑体" w:hAnsi="黑体" w:hint="eastAsia"/>
          <w:sz w:val="24"/>
          <w:szCs w:val="24"/>
        </w:rPr>
        <w:t>标准化残差分布如下图，基本符合正态分布，验证了模型的科学性，该模型具有统计意义。</w:t>
      </w:r>
    </w:p>
    <w:p w:rsidR="00093B60" w:rsidRDefault="00093B60" w:rsidP="00093B60">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lastRenderedPageBreak/>
        <w:drawing>
          <wp:inline distT="0" distB="0" distL="0" distR="0" wp14:anchorId="1D6DACA2" wp14:editId="138484A4">
            <wp:extent cx="2920670" cy="23336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0701" cy="2333650"/>
                    </a:xfrm>
                    <a:prstGeom prst="rect">
                      <a:avLst/>
                    </a:prstGeom>
                    <a:noFill/>
                    <a:ln>
                      <a:noFill/>
                    </a:ln>
                  </pic:spPr>
                </pic:pic>
              </a:graphicData>
            </a:graphic>
          </wp:inline>
        </w:drawing>
      </w:r>
      <w:r>
        <w:rPr>
          <w:rFonts w:ascii="Times New Roman" w:hAnsi="Times New Roman" w:cs="Times New Roman"/>
          <w:noProof/>
          <w:kern w:val="0"/>
          <w:sz w:val="24"/>
          <w:szCs w:val="24"/>
        </w:rPr>
        <w:drawing>
          <wp:inline distT="0" distB="0" distL="0" distR="0">
            <wp:extent cx="2438400" cy="194828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40562" cy="1950016"/>
                    </a:xfrm>
                    <a:prstGeom prst="rect">
                      <a:avLst/>
                    </a:prstGeom>
                    <a:noFill/>
                    <a:ln>
                      <a:noFill/>
                    </a:ln>
                  </pic:spPr>
                </pic:pic>
              </a:graphicData>
            </a:graphic>
          </wp:inline>
        </w:drawing>
      </w:r>
    </w:p>
    <w:p w:rsidR="00B077B2" w:rsidRDefault="00B077B2" w:rsidP="000121D2">
      <w:pPr>
        <w:autoSpaceDE w:val="0"/>
        <w:autoSpaceDN w:val="0"/>
        <w:adjustRightInd w:val="0"/>
        <w:spacing w:line="400" w:lineRule="atLeast"/>
        <w:jc w:val="left"/>
        <w:rPr>
          <w:rFonts w:ascii="黑体" w:eastAsia="黑体" w:hAnsi="黑体" w:cs="Times New Roman" w:hint="eastAsia"/>
          <w:kern w:val="0"/>
          <w:sz w:val="24"/>
          <w:szCs w:val="24"/>
        </w:rPr>
      </w:pPr>
    </w:p>
    <w:p w:rsidR="007F4E69" w:rsidRDefault="007F4E69" w:rsidP="000121D2">
      <w:pPr>
        <w:autoSpaceDE w:val="0"/>
        <w:autoSpaceDN w:val="0"/>
        <w:adjustRightInd w:val="0"/>
        <w:spacing w:line="400" w:lineRule="atLeast"/>
        <w:jc w:val="left"/>
        <w:rPr>
          <w:rFonts w:ascii="黑体" w:eastAsia="黑体" w:hAnsi="黑体" w:cs="Times New Roman" w:hint="eastAsia"/>
          <w:kern w:val="0"/>
          <w:sz w:val="24"/>
          <w:szCs w:val="24"/>
        </w:rPr>
      </w:pPr>
    </w:p>
    <w:p w:rsidR="007F4E69" w:rsidRPr="00B679DC" w:rsidRDefault="007F4E69" w:rsidP="00B679DC">
      <w:pPr>
        <w:autoSpaceDE w:val="0"/>
        <w:autoSpaceDN w:val="0"/>
        <w:adjustRightInd w:val="0"/>
        <w:spacing w:line="360" w:lineRule="auto"/>
        <w:jc w:val="left"/>
        <w:rPr>
          <w:rFonts w:ascii="黑体" w:eastAsia="黑体" w:hAnsi="黑体" w:cs="Times New Roman" w:hint="eastAsia"/>
          <w:b/>
          <w:kern w:val="0"/>
          <w:sz w:val="24"/>
          <w:szCs w:val="24"/>
        </w:rPr>
      </w:pPr>
      <w:r w:rsidRPr="00B679DC">
        <w:rPr>
          <w:rFonts w:ascii="黑体" w:eastAsia="黑体" w:hAnsi="黑体" w:cs="Times New Roman" w:hint="eastAsia"/>
          <w:b/>
          <w:kern w:val="0"/>
          <w:sz w:val="24"/>
          <w:szCs w:val="24"/>
        </w:rPr>
        <w:t>四 结果说明</w:t>
      </w:r>
    </w:p>
    <w:p w:rsidR="00B679DC" w:rsidRDefault="00B679DC" w:rsidP="00B679DC">
      <w:pPr>
        <w:autoSpaceDE w:val="0"/>
        <w:autoSpaceDN w:val="0"/>
        <w:adjustRightInd w:val="0"/>
        <w:spacing w:line="360" w:lineRule="auto"/>
        <w:ind w:firstLineChars="200" w:firstLine="480"/>
        <w:jc w:val="left"/>
        <w:rPr>
          <w:rFonts w:ascii="黑体" w:eastAsia="黑体" w:hAnsi="黑体" w:cs="Times New Roman" w:hint="eastAsia"/>
          <w:kern w:val="0"/>
          <w:sz w:val="24"/>
          <w:szCs w:val="24"/>
        </w:rPr>
      </w:pPr>
      <w:r>
        <w:rPr>
          <w:rFonts w:ascii="黑体" w:eastAsia="黑体" w:hAnsi="黑体" w:cs="Times New Roman" w:hint="eastAsia"/>
          <w:kern w:val="0"/>
          <w:sz w:val="24"/>
          <w:szCs w:val="24"/>
        </w:rPr>
        <w:t>逐步回归模型以逐步分析法选择最佳独立变量组合，计算机自动选取相关最高的独立变量首先进入模型，可以暂时回避共线性问题。最终的</w:t>
      </w:r>
      <w:proofErr w:type="gramStart"/>
      <w:r>
        <w:rPr>
          <w:rFonts w:ascii="黑体" w:eastAsia="黑体" w:hAnsi="黑体" w:cs="Times New Roman" w:hint="eastAsia"/>
          <w:kern w:val="0"/>
          <w:sz w:val="24"/>
          <w:szCs w:val="24"/>
        </w:rPr>
        <w:t>模型八</w:t>
      </w:r>
      <w:proofErr w:type="gramEnd"/>
      <w:r>
        <w:rPr>
          <w:rFonts w:ascii="黑体" w:eastAsia="黑体" w:hAnsi="黑体" w:cs="Times New Roman" w:hint="eastAsia"/>
          <w:kern w:val="0"/>
          <w:sz w:val="24"/>
          <w:szCs w:val="24"/>
        </w:rPr>
        <w:t>共有</w:t>
      </w:r>
      <w:r w:rsidRPr="00B679DC">
        <w:rPr>
          <w:rFonts w:ascii="黑体" w:eastAsia="黑体" w:hAnsi="黑体" w:cs="Times New Roman" w:hint="eastAsia"/>
          <w:i/>
          <w:color w:val="808080" w:themeColor="background1" w:themeShade="80"/>
          <w:kern w:val="0"/>
          <w:sz w:val="24"/>
          <w:szCs w:val="24"/>
        </w:rPr>
        <w:t>是否为211、所在地</w:t>
      </w:r>
      <w:r w:rsidRPr="00B679DC">
        <w:rPr>
          <w:rFonts w:ascii="黑体" w:eastAsia="黑体" w:hAnsi="黑体" w:cs="Times New Roman" w:hint="eastAsia"/>
          <w:i/>
          <w:color w:val="808080" w:themeColor="background1" w:themeShade="80"/>
          <w:kern w:val="0"/>
          <w:sz w:val="24"/>
          <w:szCs w:val="24"/>
        </w:rPr>
        <w:t>、</w:t>
      </w:r>
      <w:r w:rsidRPr="00B679DC">
        <w:rPr>
          <w:rFonts w:ascii="黑体" w:eastAsia="黑体" w:hAnsi="黑体" w:cs="Times New Roman" w:hint="eastAsia"/>
          <w:i/>
          <w:color w:val="808080" w:themeColor="background1" w:themeShade="80"/>
          <w:kern w:val="0"/>
          <w:sz w:val="24"/>
          <w:szCs w:val="24"/>
        </w:rPr>
        <w:t>隶属</w:t>
      </w:r>
      <w:r w:rsidRPr="00B679DC">
        <w:rPr>
          <w:rFonts w:ascii="黑体" w:eastAsia="黑体" w:hAnsi="黑体" w:cs="Times New Roman" w:hint="eastAsia"/>
          <w:i/>
          <w:color w:val="808080" w:themeColor="background1" w:themeShade="80"/>
          <w:kern w:val="0"/>
          <w:sz w:val="24"/>
          <w:szCs w:val="24"/>
        </w:rPr>
        <w:t>、</w:t>
      </w:r>
      <w:r w:rsidRPr="00B679DC">
        <w:rPr>
          <w:rFonts w:ascii="黑体" w:eastAsia="黑体" w:hAnsi="黑体" w:cs="Times New Roman" w:hint="eastAsia"/>
          <w:i/>
          <w:color w:val="808080" w:themeColor="background1" w:themeShade="80"/>
          <w:kern w:val="0"/>
          <w:sz w:val="24"/>
          <w:szCs w:val="24"/>
        </w:rPr>
        <w:t>重点学科数</w:t>
      </w:r>
      <w:r w:rsidRPr="00B679DC">
        <w:rPr>
          <w:rFonts w:ascii="黑体" w:eastAsia="黑体" w:hAnsi="黑体" w:cs="Times New Roman" w:hint="eastAsia"/>
          <w:i/>
          <w:color w:val="808080" w:themeColor="background1" w:themeShade="80"/>
          <w:kern w:val="0"/>
          <w:sz w:val="24"/>
          <w:szCs w:val="24"/>
        </w:rPr>
        <w:t>、</w:t>
      </w:r>
      <w:r w:rsidRPr="00B679DC">
        <w:rPr>
          <w:rFonts w:ascii="黑体" w:eastAsia="黑体" w:hAnsi="黑体" w:cs="Times New Roman" w:hint="eastAsia"/>
          <w:i/>
          <w:color w:val="808080" w:themeColor="background1" w:themeShade="80"/>
          <w:kern w:val="0"/>
          <w:sz w:val="24"/>
          <w:szCs w:val="24"/>
        </w:rPr>
        <w:t>硕士点</w:t>
      </w:r>
      <w:r w:rsidRPr="00B679DC">
        <w:rPr>
          <w:rFonts w:ascii="黑体" w:eastAsia="黑体" w:hAnsi="黑体" w:cs="Times New Roman" w:hint="eastAsia"/>
          <w:i/>
          <w:color w:val="808080" w:themeColor="background1" w:themeShade="80"/>
          <w:kern w:val="0"/>
          <w:sz w:val="24"/>
          <w:szCs w:val="24"/>
        </w:rPr>
        <w:t>、是否为</w:t>
      </w:r>
      <w:r w:rsidRPr="00B679DC">
        <w:rPr>
          <w:rFonts w:ascii="黑体" w:eastAsia="黑体" w:hAnsi="黑体" w:cs="Times New Roman" w:hint="eastAsia"/>
          <w:i/>
          <w:color w:val="808080" w:themeColor="background1" w:themeShade="80"/>
          <w:kern w:val="0"/>
          <w:sz w:val="24"/>
          <w:szCs w:val="24"/>
        </w:rPr>
        <w:t>985</w:t>
      </w:r>
      <w:r>
        <w:rPr>
          <w:rFonts w:ascii="黑体" w:eastAsia="黑体" w:hAnsi="黑体" w:cs="Times New Roman" w:hint="eastAsia"/>
          <w:kern w:val="0"/>
          <w:sz w:val="24"/>
          <w:szCs w:val="24"/>
        </w:rPr>
        <w:t xml:space="preserve"> 六个解释变量，总计可解释因变量64.9%的变异量，调整后为64.4%。根据F检验结果，此</w:t>
      </w:r>
      <w:proofErr w:type="gramStart"/>
      <w:r>
        <w:rPr>
          <w:rFonts w:ascii="黑体" w:eastAsia="黑体" w:hAnsi="黑体" w:cs="Times New Roman" w:hint="eastAsia"/>
          <w:kern w:val="0"/>
          <w:sz w:val="24"/>
          <w:szCs w:val="24"/>
        </w:rPr>
        <w:t>一</w:t>
      </w:r>
      <w:proofErr w:type="gramEnd"/>
      <w:r>
        <w:rPr>
          <w:rFonts w:ascii="黑体" w:eastAsia="黑体" w:hAnsi="黑体" w:cs="Times New Roman" w:hint="eastAsia"/>
          <w:kern w:val="0"/>
          <w:sz w:val="24"/>
          <w:szCs w:val="24"/>
        </w:rPr>
        <w:t>解释</w:t>
      </w:r>
      <w:proofErr w:type="gramStart"/>
      <w:r>
        <w:rPr>
          <w:rFonts w:ascii="黑体" w:eastAsia="黑体" w:hAnsi="黑体" w:cs="Times New Roman" w:hint="eastAsia"/>
          <w:kern w:val="0"/>
          <w:sz w:val="24"/>
          <w:szCs w:val="24"/>
        </w:rPr>
        <w:t>力具有</w:t>
      </w:r>
      <w:proofErr w:type="gramEnd"/>
      <w:r>
        <w:rPr>
          <w:rFonts w:ascii="黑体" w:eastAsia="黑体" w:hAnsi="黑体" w:cs="Times New Roman" w:hint="eastAsia"/>
          <w:kern w:val="0"/>
          <w:sz w:val="24"/>
          <w:szCs w:val="24"/>
        </w:rPr>
        <w:t>统计意义（F=124.447，p=.000）。最后得到的方程如下：</w:t>
      </w:r>
    </w:p>
    <w:p w:rsidR="007F4E69" w:rsidRPr="0007395F" w:rsidRDefault="00B679DC" w:rsidP="00B679DC">
      <w:pPr>
        <w:autoSpaceDE w:val="0"/>
        <w:autoSpaceDN w:val="0"/>
        <w:adjustRightInd w:val="0"/>
        <w:spacing w:line="360" w:lineRule="auto"/>
        <w:jc w:val="left"/>
        <w:rPr>
          <w:rFonts w:ascii="黑体" w:eastAsia="黑体" w:hAnsi="黑体" w:cs="Times New Roman" w:hint="eastAsia"/>
          <w:kern w:val="0"/>
          <w:sz w:val="24"/>
          <w:szCs w:val="24"/>
        </w:rPr>
      </w:pPr>
      <m:oMathPara>
        <m:oMath>
          <m:sSup>
            <m:sSupPr>
              <m:ctrlPr>
                <w:rPr>
                  <w:rFonts w:ascii="Cambria Math" w:eastAsia="黑体" w:hAnsi="Cambria Math" w:cs="Times New Roman"/>
                  <w:b/>
                  <w:kern w:val="0"/>
                  <w:sz w:val="24"/>
                  <w:szCs w:val="24"/>
                </w:rPr>
              </m:ctrlPr>
            </m:sSupPr>
            <m:e>
              <m:r>
                <m:rPr>
                  <m:sty m:val="b"/>
                </m:rPr>
                <w:rPr>
                  <w:rFonts w:ascii="Cambria Math" w:eastAsia="黑体" w:hAnsi="Cambria Math" w:cs="Times New Roman" w:hint="eastAsia"/>
                  <w:kern w:val="0"/>
                  <w:sz w:val="24"/>
                  <w:szCs w:val="24"/>
                </w:rPr>
                <m:t>Y</m:t>
              </m:r>
              <m:ctrlPr>
                <w:rPr>
                  <w:rFonts w:ascii="Cambria Math" w:eastAsia="黑体" w:hAnsi="Cambria Math" w:cs="Times New Roman" w:hint="eastAsia"/>
                  <w:b/>
                  <w:kern w:val="0"/>
                  <w:sz w:val="24"/>
                  <w:szCs w:val="24"/>
                </w:rPr>
              </m:ctrlPr>
            </m:e>
            <m:sup>
              <m:r>
                <m:rPr>
                  <m:sty m:val="b"/>
                </m:rPr>
                <w:rPr>
                  <w:rFonts w:ascii="Cambria Math" w:eastAsia="黑体" w:hAnsi="Cambria Math" w:cs="Times New Roman"/>
                  <w:kern w:val="0"/>
                  <w:sz w:val="24"/>
                  <w:szCs w:val="24"/>
                </w:rPr>
                <m:t>'</m:t>
              </m:r>
            </m:sup>
          </m:sSup>
          <m:r>
            <w:rPr>
              <w:rFonts w:ascii="Cambria Math" w:eastAsia="黑体" w:hAnsi="Cambria Math" w:cs="Times New Roman"/>
              <w:kern w:val="0"/>
              <w:sz w:val="24"/>
              <w:szCs w:val="24"/>
            </w:rPr>
            <m:t xml:space="preserve">= </m:t>
          </m:r>
          <m:r>
            <m:rPr>
              <m:sty m:val="p"/>
            </m:rPr>
            <w:rPr>
              <w:rFonts w:ascii="Cambria Math" w:eastAsia="黑体" w:hAnsi="Cambria Math" w:cs="Times New Roman" w:hint="eastAsia"/>
              <w:kern w:val="0"/>
              <w:sz w:val="24"/>
              <w:szCs w:val="24"/>
            </w:rPr>
            <m:t>42.624</m:t>
          </m:r>
          <m:sSub>
            <m:sSubPr>
              <m:ctrlPr>
                <w:rPr>
                  <w:rFonts w:ascii="Cambria Math" w:eastAsia="黑体" w:hAnsi="Cambria Math" w:cs="Times New Roman"/>
                  <w:b/>
                  <w:kern w:val="0"/>
                  <w:sz w:val="24"/>
                  <w:szCs w:val="24"/>
                </w:rPr>
              </m:ctrlPr>
            </m:sSubPr>
            <m:e>
              <m:r>
                <m:rPr>
                  <m:sty m:val="b"/>
                </m:rPr>
                <w:rPr>
                  <w:rFonts w:ascii="Cambria Math" w:eastAsia="黑体" w:hAnsi="Cambria Math" w:cs="Times New Roman" w:hint="eastAsia"/>
                  <w:kern w:val="0"/>
                  <w:sz w:val="24"/>
                  <w:szCs w:val="24"/>
                </w:rPr>
                <m:t>X</m:t>
              </m:r>
            </m:e>
            <m:sub>
              <m:r>
                <m:rPr>
                  <m:sty m:val="b"/>
                </m:rPr>
                <w:rPr>
                  <w:rFonts w:ascii="Cambria Math" w:eastAsia="黑体" w:hAnsi="Cambria Math" w:cs="Times New Roman" w:hint="eastAsia"/>
                  <w:kern w:val="0"/>
                  <w:sz w:val="24"/>
                  <w:szCs w:val="24"/>
                </w:rPr>
                <m:t>是否为</m:t>
              </m:r>
              <m:r>
                <m:rPr>
                  <m:sty m:val="b"/>
                </m:rPr>
                <w:rPr>
                  <w:rFonts w:ascii="Cambria Math" w:eastAsia="黑体" w:hAnsi="Cambria Math" w:cs="Times New Roman" w:hint="eastAsia"/>
                  <w:kern w:val="0"/>
                  <w:sz w:val="24"/>
                  <w:szCs w:val="24"/>
                </w:rPr>
                <m:t>211</m:t>
              </m:r>
            </m:sub>
          </m:sSub>
          <m:r>
            <m:rPr>
              <m:sty m:val="p"/>
            </m:rPr>
            <w:rPr>
              <w:rFonts w:ascii="Cambria Math" w:eastAsia="黑体" w:hAnsi="Cambria Math" w:cs="Times New Roman" w:hint="eastAsia"/>
              <w:kern w:val="0"/>
              <w:sz w:val="24"/>
              <w:szCs w:val="24"/>
            </w:rPr>
            <m:t>+25.183</m:t>
          </m:r>
          <m:sSub>
            <m:sSubPr>
              <m:ctrlPr>
                <w:rPr>
                  <w:rFonts w:ascii="Cambria Math" w:eastAsia="黑体" w:hAnsi="Cambria Math" w:cs="Times New Roman"/>
                  <w:b/>
                  <w:kern w:val="0"/>
                  <w:sz w:val="24"/>
                  <w:szCs w:val="24"/>
                </w:rPr>
              </m:ctrlPr>
            </m:sSubPr>
            <m:e>
              <m:r>
                <m:rPr>
                  <m:sty m:val="b"/>
                </m:rPr>
                <w:rPr>
                  <w:rFonts w:ascii="Cambria Math" w:eastAsia="黑体" w:hAnsi="Cambria Math" w:cs="Times New Roman" w:hint="eastAsia"/>
                  <w:kern w:val="0"/>
                  <w:sz w:val="24"/>
                  <w:szCs w:val="24"/>
                </w:rPr>
                <m:t>X</m:t>
              </m:r>
            </m:e>
            <m:sub>
              <m:r>
                <m:rPr>
                  <m:sty m:val="b"/>
                </m:rPr>
                <w:rPr>
                  <w:rFonts w:ascii="Cambria Math" w:eastAsia="黑体" w:hAnsi="Cambria Math" w:cs="Times New Roman" w:hint="eastAsia"/>
                  <w:kern w:val="0"/>
                  <w:sz w:val="24"/>
                  <w:szCs w:val="24"/>
                </w:rPr>
                <m:t>隶属</m:t>
              </m:r>
            </m:sub>
          </m:sSub>
          <m:r>
            <m:rPr>
              <m:sty m:val="p"/>
            </m:rPr>
            <w:rPr>
              <w:rFonts w:ascii="Cambria Math" w:eastAsia="黑体" w:hAnsi="Cambria Math" w:cs="Times New Roman" w:hint="eastAsia"/>
              <w:kern w:val="0"/>
              <w:sz w:val="24"/>
              <w:szCs w:val="24"/>
            </w:rPr>
            <m:t>+15.866</m:t>
          </m:r>
          <m:sSub>
            <m:sSubPr>
              <m:ctrlPr>
                <w:rPr>
                  <w:rFonts w:ascii="Cambria Math" w:eastAsia="黑体" w:hAnsi="Cambria Math" w:cs="Times New Roman"/>
                  <w:b/>
                  <w:kern w:val="0"/>
                  <w:sz w:val="24"/>
                  <w:szCs w:val="24"/>
                </w:rPr>
              </m:ctrlPr>
            </m:sSubPr>
            <m:e>
              <m:r>
                <m:rPr>
                  <m:sty m:val="b"/>
                </m:rPr>
                <w:rPr>
                  <w:rFonts w:ascii="Cambria Math" w:eastAsia="黑体" w:hAnsi="Cambria Math" w:cs="Times New Roman" w:hint="eastAsia"/>
                  <w:kern w:val="0"/>
                  <w:sz w:val="24"/>
                  <w:szCs w:val="24"/>
                </w:rPr>
                <m:t>X</m:t>
              </m:r>
            </m:e>
            <m:sub>
              <m:r>
                <m:rPr>
                  <m:sty m:val="b"/>
                </m:rPr>
                <w:rPr>
                  <w:rFonts w:ascii="Cambria Math" w:eastAsia="黑体" w:hAnsi="Cambria Math" w:cs="Times New Roman" w:hint="eastAsia"/>
                  <w:kern w:val="0"/>
                  <w:sz w:val="24"/>
                  <w:szCs w:val="24"/>
                </w:rPr>
                <m:t>是否为</m:t>
              </m:r>
              <m:r>
                <m:rPr>
                  <m:sty m:val="b"/>
                </m:rPr>
                <w:rPr>
                  <w:rFonts w:ascii="Cambria Math" w:eastAsia="黑体" w:hAnsi="Cambria Math" w:cs="Times New Roman" w:hint="eastAsia"/>
                  <w:kern w:val="0"/>
                  <w:sz w:val="24"/>
                  <w:szCs w:val="24"/>
                </w:rPr>
                <m:t>985</m:t>
              </m:r>
            </m:sub>
          </m:sSub>
          <m:r>
            <m:rPr>
              <m:sty m:val="p"/>
            </m:rPr>
            <w:rPr>
              <w:rFonts w:ascii="Cambria Math" w:eastAsia="黑体" w:hAnsi="Cambria Math" w:cs="Times New Roman" w:hint="eastAsia"/>
              <w:kern w:val="0"/>
              <w:sz w:val="24"/>
              <w:szCs w:val="24"/>
            </w:rPr>
            <m:t>+3.964</m:t>
          </m:r>
          <m:sSub>
            <m:sSubPr>
              <m:ctrlPr>
                <w:rPr>
                  <w:rFonts w:ascii="Cambria Math" w:eastAsia="黑体" w:hAnsi="Cambria Math" w:cs="Times New Roman"/>
                  <w:b/>
                  <w:kern w:val="0"/>
                  <w:sz w:val="24"/>
                  <w:szCs w:val="24"/>
                </w:rPr>
              </m:ctrlPr>
            </m:sSubPr>
            <m:e>
              <m:r>
                <m:rPr>
                  <m:sty m:val="b"/>
                </m:rPr>
                <w:rPr>
                  <w:rFonts w:ascii="Cambria Math" w:eastAsia="黑体" w:hAnsi="Cambria Math" w:cs="Times New Roman" w:hint="eastAsia"/>
                  <w:kern w:val="0"/>
                  <w:sz w:val="24"/>
                  <w:szCs w:val="24"/>
                </w:rPr>
                <m:t>X</m:t>
              </m:r>
            </m:e>
            <m:sub>
              <m:r>
                <m:rPr>
                  <m:sty m:val="b"/>
                </m:rPr>
                <w:rPr>
                  <w:rFonts w:ascii="Cambria Math" w:eastAsia="黑体" w:hAnsi="Cambria Math" w:cs="Times New Roman" w:hint="eastAsia"/>
                  <w:kern w:val="0"/>
                  <w:sz w:val="24"/>
                  <w:szCs w:val="24"/>
                </w:rPr>
                <m:t>所在地</m:t>
              </m:r>
            </m:sub>
          </m:sSub>
          <m:r>
            <m:rPr>
              <m:sty m:val="p"/>
            </m:rPr>
            <w:rPr>
              <w:rFonts w:ascii="Cambria Math" w:eastAsia="黑体" w:hAnsi="Cambria Math" w:cs="Times New Roman" w:hint="eastAsia"/>
              <w:kern w:val="0"/>
              <w:sz w:val="24"/>
              <w:szCs w:val="24"/>
            </w:rPr>
            <m:t>+.410</m:t>
          </m:r>
          <m:sSub>
            <m:sSubPr>
              <m:ctrlPr>
                <w:rPr>
                  <w:rFonts w:ascii="Cambria Math" w:eastAsia="黑体" w:hAnsi="Cambria Math" w:cs="Times New Roman"/>
                  <w:b/>
                  <w:kern w:val="0"/>
                  <w:sz w:val="24"/>
                  <w:szCs w:val="24"/>
                </w:rPr>
              </m:ctrlPr>
            </m:sSubPr>
            <m:e>
              <m:r>
                <m:rPr>
                  <m:sty m:val="b"/>
                </m:rPr>
                <w:rPr>
                  <w:rFonts w:ascii="Cambria Math" w:eastAsia="黑体" w:hAnsi="Cambria Math" w:cs="Times New Roman" w:hint="eastAsia"/>
                  <w:kern w:val="0"/>
                  <w:sz w:val="24"/>
                  <w:szCs w:val="24"/>
                </w:rPr>
                <m:t>X</m:t>
              </m:r>
            </m:e>
            <m:sub>
              <m:r>
                <m:rPr>
                  <m:sty m:val="b"/>
                </m:rPr>
                <w:rPr>
                  <w:rFonts w:ascii="Cambria Math" w:eastAsia="黑体" w:hAnsi="Cambria Math" w:cs="Times New Roman" w:hint="eastAsia"/>
                  <w:kern w:val="0"/>
                  <w:sz w:val="24"/>
                  <w:szCs w:val="24"/>
                </w:rPr>
                <m:t>重点学科</m:t>
              </m:r>
            </m:sub>
          </m:sSub>
          <m:r>
            <m:rPr>
              <m:sty m:val="p"/>
            </m:rPr>
            <w:rPr>
              <w:rFonts w:ascii="Cambria Math" w:eastAsia="黑体" w:hAnsi="Cambria Math" w:cs="Times New Roman" w:hint="eastAsia"/>
              <w:kern w:val="0"/>
              <w:sz w:val="24"/>
              <w:szCs w:val="24"/>
            </w:rPr>
            <m:t>+.085</m:t>
          </m:r>
          <m:sSub>
            <m:sSubPr>
              <m:ctrlPr>
                <w:rPr>
                  <w:rFonts w:ascii="Cambria Math" w:eastAsia="黑体" w:hAnsi="Cambria Math" w:cs="Times New Roman"/>
                  <w:b/>
                  <w:kern w:val="0"/>
                  <w:sz w:val="24"/>
                  <w:szCs w:val="24"/>
                </w:rPr>
              </m:ctrlPr>
            </m:sSubPr>
            <m:e>
              <m:r>
                <m:rPr>
                  <m:sty m:val="b"/>
                </m:rPr>
                <w:rPr>
                  <w:rFonts w:ascii="Cambria Math" w:eastAsia="黑体" w:hAnsi="Cambria Math" w:cs="Times New Roman" w:hint="eastAsia"/>
                  <w:kern w:val="0"/>
                  <w:sz w:val="24"/>
                  <w:szCs w:val="24"/>
                </w:rPr>
                <m:t>X</m:t>
              </m:r>
            </m:e>
            <m:sub>
              <m:r>
                <m:rPr>
                  <m:sty m:val="b"/>
                </m:rPr>
                <w:rPr>
                  <w:rFonts w:ascii="Cambria Math" w:eastAsia="黑体" w:hAnsi="Cambria Math" w:cs="Times New Roman" w:hint="eastAsia"/>
                  <w:kern w:val="0"/>
                  <w:sz w:val="24"/>
                  <w:szCs w:val="24"/>
                </w:rPr>
                <m:t>硕士点</m:t>
              </m:r>
            </m:sub>
          </m:sSub>
          <m:r>
            <m:rPr>
              <m:sty m:val="p"/>
            </m:rPr>
            <w:rPr>
              <w:rFonts w:ascii="Cambria Math" w:eastAsia="黑体" w:hAnsi="Cambria Math" w:cs="Times New Roman" w:hint="eastAsia"/>
              <w:kern w:val="0"/>
              <w:sz w:val="24"/>
              <w:szCs w:val="24"/>
            </w:rPr>
            <m:t>+486.469</m:t>
          </m:r>
        </m:oMath>
      </m:oMathPara>
    </w:p>
    <w:p w:rsidR="007F4E69" w:rsidRDefault="00093B60" w:rsidP="00093B60">
      <w:pPr>
        <w:autoSpaceDE w:val="0"/>
        <w:autoSpaceDN w:val="0"/>
        <w:adjustRightInd w:val="0"/>
        <w:spacing w:line="360" w:lineRule="auto"/>
        <w:ind w:firstLineChars="200" w:firstLine="480"/>
        <w:jc w:val="left"/>
        <w:rPr>
          <w:rFonts w:ascii="黑体" w:eastAsia="黑体" w:hAnsi="黑体" w:cs="Times New Roman" w:hint="eastAsia"/>
          <w:kern w:val="0"/>
          <w:sz w:val="24"/>
          <w:szCs w:val="24"/>
        </w:rPr>
      </w:pPr>
      <w:r>
        <w:rPr>
          <w:rFonts w:ascii="黑体" w:eastAsia="黑体" w:hAnsi="黑体" w:cs="Times New Roman" w:hint="eastAsia"/>
          <w:kern w:val="0"/>
          <w:sz w:val="24"/>
          <w:szCs w:val="24"/>
        </w:rPr>
        <w:t>利用这个方程式，可以进行实际的高校分数线预测，估计标准误为31.7946。</w:t>
      </w:r>
    </w:p>
    <w:p w:rsidR="007F4E69" w:rsidRDefault="007F4E69" w:rsidP="000121D2">
      <w:pPr>
        <w:autoSpaceDE w:val="0"/>
        <w:autoSpaceDN w:val="0"/>
        <w:adjustRightInd w:val="0"/>
        <w:spacing w:line="400" w:lineRule="atLeast"/>
        <w:jc w:val="left"/>
        <w:rPr>
          <w:rFonts w:ascii="黑体" w:eastAsia="黑体" w:hAnsi="黑体" w:cs="Times New Roman" w:hint="eastAsia"/>
          <w:kern w:val="0"/>
          <w:sz w:val="24"/>
          <w:szCs w:val="24"/>
        </w:rPr>
      </w:pPr>
    </w:p>
    <w:p w:rsidR="00093B60" w:rsidRDefault="00093B60" w:rsidP="000121D2">
      <w:pPr>
        <w:autoSpaceDE w:val="0"/>
        <w:autoSpaceDN w:val="0"/>
        <w:adjustRightInd w:val="0"/>
        <w:spacing w:line="400" w:lineRule="atLeast"/>
        <w:jc w:val="left"/>
        <w:rPr>
          <w:rFonts w:ascii="黑体" w:eastAsia="黑体" w:hAnsi="黑体" w:cs="Times New Roman" w:hint="eastAsia"/>
          <w:kern w:val="0"/>
          <w:sz w:val="24"/>
          <w:szCs w:val="24"/>
        </w:rPr>
      </w:pPr>
    </w:p>
    <w:p w:rsidR="00093B60" w:rsidRDefault="00093B60" w:rsidP="000121D2">
      <w:pPr>
        <w:autoSpaceDE w:val="0"/>
        <w:autoSpaceDN w:val="0"/>
        <w:adjustRightInd w:val="0"/>
        <w:spacing w:line="400" w:lineRule="atLeast"/>
        <w:jc w:val="left"/>
        <w:rPr>
          <w:rFonts w:ascii="黑体" w:eastAsia="黑体" w:hAnsi="黑体" w:cs="Times New Roman" w:hint="eastAsia"/>
          <w:kern w:val="0"/>
          <w:sz w:val="24"/>
          <w:szCs w:val="24"/>
        </w:rPr>
      </w:pPr>
    </w:p>
    <w:p w:rsidR="00093B60" w:rsidRDefault="00093B60" w:rsidP="000121D2">
      <w:pPr>
        <w:autoSpaceDE w:val="0"/>
        <w:autoSpaceDN w:val="0"/>
        <w:adjustRightInd w:val="0"/>
        <w:spacing w:line="400" w:lineRule="atLeast"/>
        <w:jc w:val="left"/>
        <w:rPr>
          <w:rFonts w:ascii="黑体" w:eastAsia="黑体" w:hAnsi="黑体" w:cs="Times New Roman" w:hint="eastAsia"/>
          <w:kern w:val="0"/>
          <w:sz w:val="24"/>
          <w:szCs w:val="24"/>
        </w:rPr>
      </w:pPr>
    </w:p>
    <w:p w:rsidR="00093B60" w:rsidRDefault="00093B60" w:rsidP="000121D2">
      <w:pPr>
        <w:autoSpaceDE w:val="0"/>
        <w:autoSpaceDN w:val="0"/>
        <w:adjustRightInd w:val="0"/>
        <w:spacing w:line="400" w:lineRule="atLeast"/>
        <w:jc w:val="left"/>
        <w:rPr>
          <w:rFonts w:ascii="黑体" w:eastAsia="黑体" w:hAnsi="黑体" w:cs="Times New Roman" w:hint="eastAsia"/>
          <w:kern w:val="0"/>
          <w:sz w:val="24"/>
          <w:szCs w:val="24"/>
        </w:rPr>
      </w:pPr>
    </w:p>
    <w:p w:rsidR="00093B60" w:rsidRDefault="00093B60" w:rsidP="000121D2">
      <w:pPr>
        <w:autoSpaceDE w:val="0"/>
        <w:autoSpaceDN w:val="0"/>
        <w:adjustRightInd w:val="0"/>
        <w:spacing w:line="400" w:lineRule="atLeast"/>
        <w:jc w:val="left"/>
        <w:rPr>
          <w:rFonts w:ascii="黑体" w:eastAsia="黑体" w:hAnsi="黑体" w:cs="Times New Roman" w:hint="eastAsia"/>
          <w:kern w:val="0"/>
          <w:sz w:val="24"/>
          <w:szCs w:val="24"/>
        </w:rPr>
      </w:pPr>
    </w:p>
    <w:p w:rsidR="00093B60" w:rsidRDefault="00093B60" w:rsidP="000121D2">
      <w:pPr>
        <w:autoSpaceDE w:val="0"/>
        <w:autoSpaceDN w:val="0"/>
        <w:adjustRightInd w:val="0"/>
        <w:spacing w:line="400" w:lineRule="atLeast"/>
        <w:jc w:val="left"/>
        <w:rPr>
          <w:rFonts w:ascii="黑体" w:eastAsia="黑体" w:hAnsi="黑体" w:cs="Times New Roman" w:hint="eastAsia"/>
          <w:kern w:val="0"/>
          <w:sz w:val="24"/>
          <w:szCs w:val="24"/>
        </w:rPr>
      </w:pPr>
    </w:p>
    <w:p w:rsidR="00093B60" w:rsidRDefault="00093B60" w:rsidP="000121D2">
      <w:pPr>
        <w:autoSpaceDE w:val="0"/>
        <w:autoSpaceDN w:val="0"/>
        <w:adjustRightInd w:val="0"/>
        <w:spacing w:line="400" w:lineRule="atLeast"/>
        <w:jc w:val="left"/>
        <w:rPr>
          <w:rFonts w:ascii="黑体" w:eastAsia="黑体" w:hAnsi="黑体" w:cs="Times New Roman" w:hint="eastAsia"/>
          <w:kern w:val="0"/>
          <w:sz w:val="24"/>
          <w:szCs w:val="24"/>
        </w:rPr>
      </w:pPr>
    </w:p>
    <w:p w:rsidR="00093B60" w:rsidRPr="007F4E69" w:rsidRDefault="00093B60" w:rsidP="000121D2">
      <w:pPr>
        <w:autoSpaceDE w:val="0"/>
        <w:autoSpaceDN w:val="0"/>
        <w:adjustRightInd w:val="0"/>
        <w:spacing w:line="400" w:lineRule="atLeast"/>
        <w:jc w:val="left"/>
        <w:rPr>
          <w:rFonts w:ascii="黑体" w:eastAsia="黑体" w:hAnsi="黑体" w:cs="Times New Roman" w:hint="eastAsia"/>
          <w:kern w:val="0"/>
          <w:sz w:val="24"/>
          <w:szCs w:val="24"/>
        </w:rPr>
      </w:pPr>
    </w:p>
    <w:p w:rsidR="00B077B2" w:rsidRPr="000121D2" w:rsidRDefault="00B077B2" w:rsidP="000121D2">
      <w:pPr>
        <w:autoSpaceDE w:val="0"/>
        <w:autoSpaceDN w:val="0"/>
        <w:adjustRightInd w:val="0"/>
        <w:spacing w:line="400" w:lineRule="atLeast"/>
        <w:jc w:val="left"/>
        <w:rPr>
          <w:rFonts w:ascii="黑体" w:eastAsia="黑体" w:hAnsi="黑体" w:cs="Times New Roman"/>
          <w:kern w:val="0"/>
          <w:sz w:val="24"/>
          <w:szCs w:val="24"/>
        </w:rPr>
      </w:pPr>
    </w:p>
    <w:p w:rsidR="002B28ED" w:rsidRDefault="0036755C" w:rsidP="0036755C">
      <w:pPr>
        <w:rPr>
          <w:rFonts w:ascii="黑体" w:eastAsia="黑体" w:hAnsi="黑体" w:hint="eastAsia"/>
          <w:b/>
          <w:sz w:val="24"/>
        </w:rPr>
      </w:pPr>
      <w:r w:rsidRPr="0036755C">
        <w:rPr>
          <w:rFonts w:ascii="黑体" w:eastAsia="黑体" w:hAnsi="黑体" w:hint="eastAsia"/>
          <w:b/>
          <w:sz w:val="24"/>
        </w:rPr>
        <w:t>【参考文献】</w:t>
      </w:r>
    </w:p>
    <w:p w:rsidR="0036755C" w:rsidRDefault="0036755C" w:rsidP="0036755C">
      <w:pPr>
        <w:rPr>
          <w:rFonts w:ascii="黑体" w:eastAsia="黑体" w:hAnsi="黑体" w:hint="eastAsia"/>
          <w:sz w:val="24"/>
        </w:rPr>
      </w:pPr>
      <w:r w:rsidRPr="0036755C">
        <w:rPr>
          <w:rFonts w:ascii="黑体" w:eastAsia="黑体" w:hAnsi="黑体" w:hint="eastAsia"/>
          <w:sz w:val="24"/>
        </w:rPr>
        <w:t>[1]</w:t>
      </w:r>
      <w:r>
        <w:rPr>
          <w:rFonts w:ascii="黑体" w:eastAsia="黑体" w:hAnsi="黑体" w:hint="eastAsia"/>
          <w:sz w:val="24"/>
        </w:rPr>
        <w:t xml:space="preserve"> </w:t>
      </w:r>
      <w:r w:rsidRPr="0036755C">
        <w:rPr>
          <w:rFonts w:ascii="黑体" w:eastAsia="黑体" w:hAnsi="黑体" w:hint="eastAsia"/>
          <w:sz w:val="24"/>
        </w:rPr>
        <w:t>王言荣</w:t>
      </w:r>
      <w:r>
        <w:rPr>
          <w:rFonts w:ascii="黑体" w:eastAsia="黑体" w:hAnsi="黑体" w:hint="eastAsia"/>
          <w:sz w:val="24"/>
        </w:rPr>
        <w:t>;</w:t>
      </w:r>
      <w:r w:rsidRPr="0036755C">
        <w:rPr>
          <w:rFonts w:ascii="黑体" w:eastAsia="黑体" w:hAnsi="黑体" w:hint="eastAsia"/>
          <w:sz w:val="24"/>
        </w:rPr>
        <w:t>刘洁</w:t>
      </w:r>
      <w:r>
        <w:rPr>
          <w:rFonts w:ascii="黑体" w:eastAsia="黑体" w:hAnsi="黑体" w:hint="eastAsia"/>
          <w:sz w:val="24"/>
        </w:rPr>
        <w:t xml:space="preserve">. </w:t>
      </w:r>
      <w:r w:rsidRPr="0036755C">
        <w:rPr>
          <w:rFonts w:ascii="黑体" w:eastAsia="黑体" w:hAnsi="黑体" w:hint="eastAsia"/>
          <w:sz w:val="24"/>
        </w:rPr>
        <w:t>中国城市</w:t>
      </w:r>
      <w:proofErr w:type="gramStart"/>
      <w:r w:rsidRPr="0036755C">
        <w:rPr>
          <w:rFonts w:ascii="黑体" w:eastAsia="黑体" w:hAnsi="黑体" w:hint="eastAsia"/>
          <w:sz w:val="24"/>
        </w:rPr>
        <w:t>科教职能</w:t>
      </w:r>
      <w:proofErr w:type="gramEnd"/>
      <w:r w:rsidRPr="0036755C">
        <w:rPr>
          <w:rFonts w:ascii="黑体" w:eastAsia="黑体" w:hAnsi="黑体" w:hint="eastAsia"/>
          <w:sz w:val="24"/>
        </w:rPr>
        <w:t>等级划分及空间分布研究</w:t>
      </w:r>
    </w:p>
    <w:p w:rsidR="00620DE3" w:rsidRDefault="00620DE3" w:rsidP="0036755C">
      <w:pPr>
        <w:rPr>
          <w:rFonts w:ascii="黑体" w:eastAsia="黑体" w:hAnsi="黑体" w:hint="eastAsia"/>
          <w:sz w:val="24"/>
        </w:rPr>
      </w:pPr>
      <w:r>
        <w:rPr>
          <w:rFonts w:ascii="黑体" w:eastAsia="黑体" w:hAnsi="黑体" w:hint="eastAsia"/>
          <w:sz w:val="24"/>
        </w:rPr>
        <w:t>[2] 邱皓政.《量化研究与统计分析</w:t>
      </w:r>
      <w:r>
        <w:rPr>
          <w:rFonts w:ascii="黑体" w:eastAsia="黑体" w:hAnsi="黑体"/>
          <w:sz w:val="24"/>
        </w:rPr>
        <w:t>—</w:t>
      </w:r>
      <w:r>
        <w:rPr>
          <w:rFonts w:ascii="黑体" w:eastAsia="黑体" w:hAnsi="黑体" w:hint="eastAsia"/>
          <w:sz w:val="24"/>
        </w:rPr>
        <w:t>SPSS中文视窗版数据分析范例解析》</w:t>
      </w:r>
    </w:p>
    <w:p w:rsidR="00B077B2" w:rsidRDefault="00B077B2" w:rsidP="0036755C">
      <w:pPr>
        <w:rPr>
          <w:rFonts w:ascii="黑体" w:eastAsia="黑体" w:hAnsi="黑体" w:hint="eastAsia"/>
          <w:sz w:val="24"/>
        </w:rPr>
      </w:pPr>
    </w:p>
    <w:p w:rsidR="00B077B2" w:rsidRDefault="00B077B2" w:rsidP="0036755C">
      <w:pPr>
        <w:rPr>
          <w:rFonts w:ascii="黑体" w:eastAsia="黑体" w:hAnsi="黑体" w:hint="eastAsia"/>
          <w:sz w:val="24"/>
        </w:rPr>
      </w:pPr>
      <w:r>
        <w:rPr>
          <w:rFonts w:ascii="黑体" w:eastAsia="黑体" w:hAnsi="黑体" w:hint="eastAsia"/>
          <w:sz w:val="24"/>
        </w:rPr>
        <w:t>【附件】</w:t>
      </w:r>
    </w:p>
    <w:p w:rsidR="00B077B2" w:rsidRDefault="00B077B2" w:rsidP="0036755C">
      <w:pPr>
        <w:rPr>
          <w:rFonts w:ascii="黑体" w:eastAsia="黑体" w:hAnsi="黑体" w:hint="eastAsia"/>
          <w:sz w:val="24"/>
        </w:rPr>
      </w:pPr>
      <w:r>
        <w:rPr>
          <w:rFonts w:ascii="黑体" w:eastAsia="黑体" w:hAnsi="黑体" w:hint="eastAsia"/>
          <w:sz w:val="24"/>
        </w:rPr>
        <w:t xml:space="preserve"> </w:t>
      </w:r>
      <w:r>
        <w:rPr>
          <w:noProof/>
        </w:rPr>
        <w:drawing>
          <wp:inline distT="0" distB="0" distL="0" distR="0" wp14:anchorId="61B59580" wp14:editId="06521C83">
            <wp:extent cx="5105893" cy="28289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08029" cy="2830108"/>
                    </a:xfrm>
                    <a:prstGeom prst="rect">
                      <a:avLst/>
                    </a:prstGeom>
                  </pic:spPr>
                </pic:pic>
              </a:graphicData>
            </a:graphic>
          </wp:inline>
        </w:drawing>
      </w:r>
    </w:p>
    <w:p w:rsidR="00B077B2" w:rsidRPr="0036755C" w:rsidRDefault="00B077B2" w:rsidP="0036755C">
      <w:pPr>
        <w:rPr>
          <w:rFonts w:ascii="黑体" w:eastAsia="黑体" w:hAnsi="黑体"/>
          <w:sz w:val="24"/>
        </w:rPr>
      </w:pPr>
      <w:r>
        <w:rPr>
          <w:noProof/>
        </w:rPr>
        <w:drawing>
          <wp:inline distT="0" distB="0" distL="0" distR="0" wp14:anchorId="1955B204" wp14:editId="5F47B6E6">
            <wp:extent cx="3667125" cy="466725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75776" cy="4678263"/>
                    </a:xfrm>
                    <a:prstGeom prst="rect">
                      <a:avLst/>
                    </a:prstGeom>
                  </pic:spPr>
                </pic:pic>
              </a:graphicData>
            </a:graphic>
          </wp:inline>
        </w:drawing>
      </w:r>
    </w:p>
    <w:sectPr w:rsidR="00B077B2" w:rsidRPr="0036755C" w:rsidSect="00B47F93">
      <w:pgSz w:w="11907" w:h="16839" w:code="9"/>
      <w:pgMar w:top="1440" w:right="1440" w:bottom="1440" w:left="1440" w:header="720" w:footer="720" w:gutter="0"/>
      <w:cols w:space="720"/>
      <w:noEndnote/>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ingLiU">
    <w:altName w:val="Arial Unicode MS"/>
    <w:panose1 w:val="02010609000101010101"/>
    <w:charset w:val="88"/>
    <w:family w:val="modern"/>
    <w:notTrueType/>
    <w:pitch w:val="fixed"/>
    <w:sig w:usb0="00000003" w:usb1="08080000" w:usb2="00000010"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055B3"/>
    <w:multiLevelType w:val="hybridMultilevel"/>
    <w:tmpl w:val="062644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FC2481"/>
    <w:multiLevelType w:val="hybridMultilevel"/>
    <w:tmpl w:val="3DF8DF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8ED"/>
    <w:rsid w:val="000121D2"/>
    <w:rsid w:val="0007395F"/>
    <w:rsid w:val="00093B60"/>
    <w:rsid w:val="000D280B"/>
    <w:rsid w:val="001A7F4D"/>
    <w:rsid w:val="002B28ED"/>
    <w:rsid w:val="002F3F23"/>
    <w:rsid w:val="0036755C"/>
    <w:rsid w:val="003E1795"/>
    <w:rsid w:val="00542884"/>
    <w:rsid w:val="00615A7F"/>
    <w:rsid w:val="00620DE3"/>
    <w:rsid w:val="00623D18"/>
    <w:rsid w:val="006327C3"/>
    <w:rsid w:val="006470EE"/>
    <w:rsid w:val="007F4E69"/>
    <w:rsid w:val="008A4BDD"/>
    <w:rsid w:val="00B077B2"/>
    <w:rsid w:val="00B47F93"/>
    <w:rsid w:val="00B679DC"/>
    <w:rsid w:val="00C44C49"/>
    <w:rsid w:val="00E91C5E"/>
    <w:rsid w:val="00EC7C15"/>
    <w:rsid w:val="00ED3D30"/>
    <w:rsid w:val="00ED4D0F"/>
    <w:rsid w:val="00F17742"/>
    <w:rsid w:val="00FD5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28ED"/>
    <w:pPr>
      <w:ind w:firstLineChars="200" w:firstLine="420"/>
    </w:pPr>
  </w:style>
  <w:style w:type="paragraph" w:styleId="a4">
    <w:name w:val="caption"/>
    <w:basedOn w:val="a"/>
    <w:next w:val="a"/>
    <w:uiPriority w:val="35"/>
    <w:unhideWhenUsed/>
    <w:qFormat/>
    <w:rsid w:val="000121D2"/>
    <w:rPr>
      <w:rFonts w:asciiTheme="majorHAnsi" w:eastAsia="黑体" w:hAnsiTheme="majorHAnsi" w:cstheme="majorBidi"/>
      <w:sz w:val="20"/>
      <w:szCs w:val="20"/>
    </w:rPr>
  </w:style>
  <w:style w:type="paragraph" w:styleId="a5">
    <w:name w:val="Balloon Text"/>
    <w:basedOn w:val="a"/>
    <w:link w:val="Char"/>
    <w:uiPriority w:val="99"/>
    <w:semiHidden/>
    <w:unhideWhenUsed/>
    <w:rsid w:val="006327C3"/>
    <w:rPr>
      <w:sz w:val="18"/>
      <w:szCs w:val="18"/>
    </w:rPr>
  </w:style>
  <w:style w:type="character" w:customStyle="1" w:styleId="Char">
    <w:name w:val="批注框文本 Char"/>
    <w:basedOn w:val="a0"/>
    <w:link w:val="a5"/>
    <w:uiPriority w:val="99"/>
    <w:semiHidden/>
    <w:rsid w:val="006327C3"/>
    <w:rPr>
      <w:sz w:val="18"/>
      <w:szCs w:val="18"/>
    </w:rPr>
  </w:style>
  <w:style w:type="character" w:styleId="a6">
    <w:name w:val="Placeholder Text"/>
    <w:basedOn w:val="a0"/>
    <w:uiPriority w:val="99"/>
    <w:semiHidden/>
    <w:rsid w:val="0036755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28ED"/>
    <w:pPr>
      <w:ind w:firstLineChars="200" w:firstLine="420"/>
    </w:pPr>
  </w:style>
  <w:style w:type="paragraph" w:styleId="a4">
    <w:name w:val="caption"/>
    <w:basedOn w:val="a"/>
    <w:next w:val="a"/>
    <w:uiPriority w:val="35"/>
    <w:unhideWhenUsed/>
    <w:qFormat/>
    <w:rsid w:val="000121D2"/>
    <w:rPr>
      <w:rFonts w:asciiTheme="majorHAnsi" w:eastAsia="黑体" w:hAnsiTheme="majorHAnsi" w:cstheme="majorBidi"/>
      <w:sz w:val="20"/>
      <w:szCs w:val="20"/>
    </w:rPr>
  </w:style>
  <w:style w:type="paragraph" w:styleId="a5">
    <w:name w:val="Balloon Text"/>
    <w:basedOn w:val="a"/>
    <w:link w:val="Char"/>
    <w:uiPriority w:val="99"/>
    <w:semiHidden/>
    <w:unhideWhenUsed/>
    <w:rsid w:val="006327C3"/>
    <w:rPr>
      <w:sz w:val="18"/>
      <w:szCs w:val="18"/>
    </w:rPr>
  </w:style>
  <w:style w:type="character" w:customStyle="1" w:styleId="Char">
    <w:name w:val="批注框文本 Char"/>
    <w:basedOn w:val="a0"/>
    <w:link w:val="a5"/>
    <w:uiPriority w:val="99"/>
    <w:semiHidden/>
    <w:rsid w:val="006327C3"/>
    <w:rPr>
      <w:sz w:val="18"/>
      <w:szCs w:val="18"/>
    </w:rPr>
  </w:style>
  <w:style w:type="character" w:styleId="a6">
    <w:name w:val="Placeholder Text"/>
    <w:basedOn w:val="a0"/>
    <w:uiPriority w:val="99"/>
    <w:semiHidden/>
    <w:rsid w:val="003675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12839">
      <w:bodyDiv w:val="1"/>
      <w:marLeft w:val="0"/>
      <w:marRight w:val="0"/>
      <w:marTop w:val="0"/>
      <w:marBottom w:val="0"/>
      <w:divBdr>
        <w:top w:val="none" w:sz="0" w:space="0" w:color="auto"/>
        <w:left w:val="none" w:sz="0" w:space="0" w:color="auto"/>
        <w:bottom w:val="none" w:sz="0" w:space="0" w:color="auto"/>
        <w:right w:val="none" w:sz="0" w:space="0" w:color="auto"/>
      </w:divBdr>
    </w:div>
    <w:div w:id="250748302">
      <w:bodyDiv w:val="1"/>
      <w:marLeft w:val="0"/>
      <w:marRight w:val="0"/>
      <w:marTop w:val="0"/>
      <w:marBottom w:val="0"/>
      <w:divBdr>
        <w:top w:val="none" w:sz="0" w:space="0" w:color="auto"/>
        <w:left w:val="none" w:sz="0" w:space="0" w:color="auto"/>
        <w:bottom w:val="none" w:sz="0" w:space="0" w:color="auto"/>
        <w:right w:val="none" w:sz="0" w:space="0" w:color="auto"/>
      </w:divBdr>
    </w:div>
    <w:div w:id="674112345">
      <w:bodyDiv w:val="1"/>
      <w:marLeft w:val="0"/>
      <w:marRight w:val="0"/>
      <w:marTop w:val="0"/>
      <w:marBottom w:val="0"/>
      <w:divBdr>
        <w:top w:val="none" w:sz="0" w:space="0" w:color="auto"/>
        <w:left w:val="none" w:sz="0" w:space="0" w:color="auto"/>
        <w:bottom w:val="none" w:sz="0" w:space="0" w:color="auto"/>
        <w:right w:val="none" w:sz="0" w:space="0" w:color="auto"/>
      </w:divBdr>
    </w:div>
    <w:div w:id="114473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D9D65-9ACE-4509-BB96-99EC88960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5</Pages>
  <Words>287</Words>
  <Characters>1637</Characters>
  <Application>Microsoft Office Word</Application>
  <DocSecurity>0</DocSecurity>
  <Lines>13</Lines>
  <Paragraphs>3</Paragraphs>
  <ScaleCrop>false</ScaleCrop>
  <Company>Microsoft</Company>
  <LinksUpToDate>false</LinksUpToDate>
  <CharactersWithSpaces>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2017-07-09T15:53:00Z</dcterms:created>
  <dcterms:modified xsi:type="dcterms:W3CDTF">2017-07-10T14:18:00Z</dcterms:modified>
</cp:coreProperties>
</file>