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B3" w:rsidRDefault="000030B3" w:rsidP="009C79B5">
      <w:pPr>
        <w:spacing w:after="0" w:line="240" w:lineRule="auto"/>
        <w:ind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BF3060" w:rsidRPr="00BF3060" w:rsidRDefault="00BF3060" w:rsidP="009C79B5">
      <w:pPr>
        <w:spacing w:after="0" w:line="240" w:lineRule="auto"/>
        <w:ind w:firstLine="435"/>
        <w:rPr>
          <w:rFonts w:ascii="Times New Roman" w:eastAsia="华文仿宋" w:hAnsi="Times New Roman" w:cs="Times New Roman" w:hint="eastAsia"/>
          <w:b/>
          <w:color w:val="000000"/>
          <w:sz w:val="28"/>
          <w:szCs w:val="28"/>
          <w:lang w:eastAsia="zh-CN"/>
        </w:rPr>
      </w:pPr>
      <w:r w:rsidRPr="00BF3060">
        <w:rPr>
          <w:rFonts w:ascii="Times New Roman" w:eastAsia="华文仿宋" w:hAnsi="Times New Roman" w:cs="Times New Roman"/>
          <w:b/>
          <w:color w:val="000000"/>
          <w:sz w:val="28"/>
          <w:szCs w:val="28"/>
          <w:lang w:eastAsia="zh-CN"/>
        </w:rPr>
        <w:t>北京大学化学与分子工程学院</w:t>
      </w:r>
      <w:r w:rsidRPr="00BF3060">
        <w:rPr>
          <w:rFonts w:ascii="Times New Roman" w:eastAsia="华文仿宋" w:hAnsi="Times New Roman" w:cs="Times New Roman" w:hint="eastAsia"/>
          <w:b/>
          <w:color w:val="000000"/>
          <w:sz w:val="28"/>
          <w:szCs w:val="28"/>
          <w:lang w:eastAsia="zh-CN"/>
        </w:rPr>
        <w:t>2</w:t>
      </w:r>
      <w:r w:rsidRPr="00BF3060">
        <w:rPr>
          <w:rFonts w:ascii="Times New Roman" w:eastAsia="华文仿宋" w:hAnsi="Times New Roman" w:cs="Times New Roman"/>
          <w:b/>
          <w:color w:val="000000"/>
          <w:sz w:val="28"/>
          <w:szCs w:val="28"/>
          <w:lang w:eastAsia="zh-CN"/>
        </w:rPr>
        <w:t>022</w:t>
      </w:r>
      <w:r w:rsidRPr="00BF3060">
        <w:rPr>
          <w:rFonts w:ascii="Times New Roman" w:eastAsia="华文仿宋" w:hAnsi="Times New Roman" w:cs="Times New Roman"/>
          <w:b/>
          <w:color w:val="000000"/>
          <w:sz w:val="28"/>
          <w:szCs w:val="28"/>
          <w:lang w:eastAsia="zh-CN"/>
        </w:rPr>
        <w:t>届毕业论文预审</w:t>
      </w:r>
      <w:proofErr w:type="gramStart"/>
      <w:r w:rsidRPr="00BF3060">
        <w:rPr>
          <w:rFonts w:ascii="Times New Roman" w:eastAsia="华文仿宋" w:hAnsi="Times New Roman" w:cs="Times New Roman"/>
          <w:b/>
          <w:color w:val="000000"/>
          <w:sz w:val="28"/>
          <w:szCs w:val="28"/>
          <w:lang w:eastAsia="zh-CN"/>
        </w:rPr>
        <w:t>核情况</w:t>
      </w:r>
      <w:proofErr w:type="gramEnd"/>
      <w:r w:rsidRPr="00BF3060">
        <w:rPr>
          <w:rFonts w:ascii="Times New Roman" w:eastAsia="华文仿宋" w:hAnsi="Times New Roman" w:cs="Times New Roman"/>
          <w:b/>
          <w:color w:val="000000"/>
          <w:sz w:val="28"/>
          <w:szCs w:val="28"/>
          <w:lang w:eastAsia="zh-CN"/>
        </w:rPr>
        <w:t>汇总</w:t>
      </w:r>
    </w:p>
    <w:p w:rsidR="00BF3060" w:rsidRDefault="00BF3060" w:rsidP="009C79B5">
      <w:pPr>
        <w:spacing w:after="0" w:line="240" w:lineRule="auto"/>
        <w:ind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BF3060" w:rsidRDefault="00BF3060" w:rsidP="009C79B5">
      <w:pPr>
        <w:spacing w:after="0" w:line="240" w:lineRule="auto"/>
        <w:ind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为清楚起见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，比较突出的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问题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以红色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字体标示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BF3060" w:rsidRPr="00AF7EB0" w:rsidRDefault="00BF3060" w:rsidP="009C79B5">
      <w:pPr>
        <w:spacing w:after="0" w:line="240" w:lineRule="auto"/>
        <w:ind w:firstLine="435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</w:p>
    <w:p w:rsidR="00773222" w:rsidRPr="00773222" w:rsidRDefault="00E16531" w:rsidP="00E16531">
      <w:pPr>
        <w:spacing w:after="0" w:line="240" w:lineRule="auto"/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773222" w:rsidRPr="00773222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论文总体</w:t>
      </w:r>
      <w:r w:rsidR="00773222" w:rsidRPr="00773222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情况（包括布局和文字等）</w:t>
      </w:r>
    </w:p>
    <w:p w:rsidR="00773222" w:rsidRDefault="00773222" w:rsidP="009C79B5">
      <w:pPr>
        <w:spacing w:after="0" w:line="240" w:lineRule="auto"/>
        <w:ind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773222" w:rsidRPr="00773222" w:rsidRDefault="00773222" w:rsidP="00773222">
      <w:pPr>
        <w:ind w:leftChars="193" w:left="42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1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）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未按照毕业论文要求的论文结构安排</w:t>
      </w:r>
    </w:p>
    <w:p w:rsidR="00773222" w:rsidRPr="00773222" w:rsidRDefault="00773222" w:rsidP="00773222">
      <w:pPr>
        <w:ind w:leftChars="193" w:left="425" w:firstLineChars="200" w:firstLine="420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突出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问题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：</w:t>
      </w:r>
      <w:r w:rsidR="0024149A"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以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实验为基础的工作缺少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“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材料与方法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”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部分（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有</w:t>
      </w:r>
      <w:r w:rsidR="0024149A"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同学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将其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分散放在不同章节中</w:t>
      </w:r>
      <w:r w:rsidR="0024149A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但撰写不充分</w:t>
      </w:r>
      <w:r w:rsidR="002414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；建议统一给出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），或者其中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关于实验与测试等研究内容和方法的介绍不充分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；</w:t>
      </w:r>
      <w:r w:rsidR="0024149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以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理论为基础的工作</w:t>
      </w:r>
      <w:r w:rsidR="002414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 w:rsidR="00BF3060"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仍</w:t>
      </w:r>
      <w:r w:rsidR="0024149A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沿用</w:t>
      </w:r>
      <w:r w:rsidR="00BF3060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“</w:t>
      </w:r>
      <w:r w:rsidR="00BF3060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材料与方法</w:t>
      </w:r>
      <w:r w:rsidR="00BF3060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”</w:t>
      </w:r>
      <w:r w:rsidR="0024149A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题目不妥当</w:t>
      </w:r>
      <w:r w:rsidR="002414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，建议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这一部分的题目</w:t>
      </w:r>
      <w:r w:rsidR="0024149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课改为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“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原理和方法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”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或者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“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方法的建立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”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等</w:t>
      </w:r>
      <w:r w:rsidR="002414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 w:rsidR="0024149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与自己</w:t>
      </w:r>
      <w:r w:rsidR="00BF3060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研究</w:t>
      </w:r>
      <w:r w:rsidR="0024149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内容相对应</w:t>
      </w:r>
      <w:r w:rsidR="002414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773222" w:rsidRPr="00773222" w:rsidRDefault="00773222" w:rsidP="00773222">
      <w:pPr>
        <w:ind w:leftChars="193" w:left="42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2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）研究背景分析和研究思路的提出</w:t>
      </w:r>
    </w:p>
    <w:p w:rsidR="00773222" w:rsidRPr="00BF3060" w:rsidRDefault="00773222" w:rsidP="0024149A">
      <w:pPr>
        <w:ind w:leftChars="193" w:left="425" w:firstLineChars="200" w:firstLine="420"/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</w:pP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绪论或者引言部分内容偏少</w:t>
      </w:r>
      <w:r w:rsidR="0024149A"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（有的只有两页）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，组织层次不够清晰；相关背景和文献调研不够充分，难以反映出对</w:t>
      </w:r>
      <w:r w:rsidR="0024149A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研究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背景的把握程度；论文研究思路的提出不清晰</w:t>
      </w:r>
    </w:p>
    <w:p w:rsidR="00773222" w:rsidRPr="00773222" w:rsidRDefault="0024149A" w:rsidP="00773222">
      <w:pPr>
        <w:ind w:leftChars="193" w:left="42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3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773222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实验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工作</w:t>
      </w:r>
      <w:r w:rsidR="00773222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：在给出结果和数据后，需要有一定的分析和推理，结合文献已有工作进行综合讨论</w:t>
      </w:r>
      <w:r w:rsidR="00BF3060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773222" w:rsidRPr="00773222" w:rsidRDefault="0024149A" w:rsidP="00773222">
      <w:pPr>
        <w:ind w:leftChars="193" w:left="42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页面与排版等问题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：</w:t>
      </w:r>
      <w:r w:rsidR="00773222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首</w:t>
      </w:r>
      <w:r w:rsidR="00773222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页出现分页，内部有多处空白页；目录存在排版错误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或页码有误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；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页码错误或模式繁琐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（建议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直接</w:t>
      </w:r>
      <w:proofErr w:type="gramStart"/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写数字</w:t>
      </w:r>
      <w:proofErr w:type="gramEnd"/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如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1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，不要写成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【页码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/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总页数，如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1/69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】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）</w:t>
      </w:r>
      <w:r w:rsidR="00773222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；行间距和排版等不够均衡；分段不合理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；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新的章节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接在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前一章的后半页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（应该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另起一页</w:t>
      </w:r>
      <w:r w:rsidRP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）；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首页导师名字和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title</w:t>
      </w:r>
      <w:r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之间相隔太远。</w:t>
      </w:r>
    </w:p>
    <w:p w:rsidR="00773222" w:rsidRPr="00773222" w:rsidRDefault="0024149A" w:rsidP="00773222">
      <w:pPr>
        <w:ind w:leftChars="193" w:left="42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6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773222" w:rsidRPr="00BF3060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结论与展望部分过于简短，甚至缺少展望部分</w:t>
      </w:r>
      <w:r w:rsidR="00BF3060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773222" w:rsidRDefault="00773222" w:rsidP="00773222">
      <w:pPr>
        <w:spacing w:after="0" w:line="240" w:lineRule="auto"/>
        <w:ind w:firstLine="435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</w:p>
    <w:p w:rsidR="00773222" w:rsidRPr="00A62137" w:rsidRDefault="00E16531" w:rsidP="00E16531">
      <w:pPr>
        <w:spacing w:after="0" w:line="240" w:lineRule="auto"/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24149A" w:rsidRPr="00A62137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中英文题目</w:t>
      </w:r>
    </w:p>
    <w:p w:rsidR="0024149A" w:rsidRDefault="0024149A" w:rsidP="00A62137">
      <w:pPr>
        <w:spacing w:after="0"/>
        <w:ind w:leftChars="322" w:left="708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A62137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  <w:r w:rsidR="0053068E"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题目和研究内容不匹配或者</w:t>
      </w:r>
      <w:r w:rsidR="0053068E"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题目过于笼统（例如</w:t>
      </w:r>
      <w:r w:rsidR="0053068E"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，</w:t>
      </w:r>
      <w:r w:rsidR="0053068E"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只做了一种物质但写成很大的一个体系）</w:t>
      </w:r>
      <w:r w:rsid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A62137" w:rsidRDefault="00A62137" w:rsidP="00A62137">
      <w:pPr>
        <w:spacing w:after="0"/>
        <w:ind w:leftChars="322" w:left="708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中文</w:t>
      </w:r>
      <w:r w:rsidR="0053068E"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题目</w:t>
      </w:r>
      <w:r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和英文题目不匹配</w:t>
      </w:r>
      <w:r w:rsid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A62137" w:rsidRDefault="00A62137" w:rsidP="00A62137">
      <w:pPr>
        <w:spacing w:after="0"/>
        <w:ind w:leftChars="322" w:left="708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3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中文</w:t>
      </w:r>
      <w:r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题目不通顺，字句组合过于复杂，含义不明确</w:t>
      </w:r>
      <w:r w:rsidR="0053068E"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24149A" w:rsidRDefault="00A62137" w:rsidP="00A62137">
      <w:pPr>
        <w:spacing w:after="0"/>
        <w:ind w:leftChars="322" w:left="708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24149A"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英文题目</w:t>
      </w:r>
      <w:r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存在</w:t>
      </w:r>
      <w:r w:rsidR="0024149A" w:rsidRPr="0053068E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语法问题，和中文含义不对应</w:t>
      </w:r>
      <w:r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；个别论文无英文题目</w:t>
      </w:r>
      <w:r w:rsidR="0053068E"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A62137" w:rsidRDefault="00A62137" w:rsidP="00A62137">
      <w:pPr>
        <w:spacing w:after="0"/>
        <w:ind w:leftChars="322" w:left="708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5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53068E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中英文题目字体、大小、格式布局不均衡；</w:t>
      </w:r>
      <w:r w:rsidR="00FA099A" w:rsidRPr="00FA099A">
        <w:rPr>
          <w:rFonts w:ascii="Times New Roman" w:eastAsia="华文仿宋" w:hAnsi="Times New Roman" w:cs="Times New Roman" w:hint="eastAsia"/>
          <w:sz w:val="21"/>
          <w:szCs w:val="21"/>
          <w:lang w:eastAsia="zh-CN"/>
        </w:rPr>
        <w:t>注意</w:t>
      </w:r>
      <w:r w:rsidR="0053068E" w:rsidRPr="00FA099A">
        <w:rPr>
          <w:rFonts w:ascii="Times New Roman" w:eastAsia="华文仿宋" w:hAnsi="Times New Roman" w:cs="Times New Roman" w:hint="eastAsia"/>
          <w:sz w:val="21"/>
          <w:szCs w:val="21"/>
          <w:lang w:eastAsia="zh-CN"/>
        </w:rPr>
        <w:t>题目中</w:t>
      </w:r>
      <w:r w:rsidR="0053068E" w:rsidRPr="00FA099A">
        <w:rPr>
          <w:rFonts w:ascii="Times New Roman" w:eastAsia="华文仿宋" w:hAnsi="Times New Roman" w:cs="Times New Roman" w:hint="eastAsia"/>
          <w:sz w:val="21"/>
          <w:szCs w:val="21"/>
          <w:lang w:eastAsia="zh-CN"/>
        </w:rPr>
        <w:t>的</w:t>
      </w:r>
      <w:r w:rsidRPr="00FA099A">
        <w:rPr>
          <w:rFonts w:ascii="Times New Roman" w:eastAsia="华文仿宋" w:hAnsi="Times New Roman" w:cs="Times New Roman" w:hint="eastAsia"/>
          <w:sz w:val="21"/>
          <w:szCs w:val="21"/>
          <w:lang w:eastAsia="zh-CN"/>
        </w:rPr>
        <w:t>英文首字母大小写问题。</w:t>
      </w:r>
    </w:p>
    <w:p w:rsidR="00773222" w:rsidRDefault="00773222" w:rsidP="009C79B5">
      <w:pPr>
        <w:spacing w:after="0" w:line="240" w:lineRule="auto"/>
        <w:ind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773222" w:rsidRPr="00A62137" w:rsidRDefault="00E16531" w:rsidP="00E16531">
      <w:pPr>
        <w:spacing w:after="0" w:line="240" w:lineRule="auto"/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3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A62137" w:rsidRPr="00A62137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摘要内容</w:t>
      </w:r>
    </w:p>
    <w:p w:rsidR="00A62137" w:rsidRPr="00FA099A" w:rsidRDefault="00A62137" w:rsidP="00AF7EB0">
      <w:pPr>
        <w:spacing w:after="0"/>
        <w:ind w:leftChars="129" w:left="284"/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 xml:space="preserve">    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背景介绍和自己工作比例不当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，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前者比例过大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；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对论文主要的研究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工作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与取得的主要结果介绍不够清晰和具体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；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摘要和结论重复较多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A62137" w:rsidRDefault="00A62137" w:rsidP="00AF7EB0">
      <w:pPr>
        <w:spacing w:after="0"/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中文不符合中文行文，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用词口语化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，不通顺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。英文摘要中语法、拼写错误，缩写未合理示出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（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缩写如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VDJ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、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CDR</w:t>
      </w:r>
      <w:r w:rsidR="00683A2C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等在首次出现时需要提供全称。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）</w:t>
      </w:r>
    </w:p>
    <w:p w:rsidR="00A62137" w:rsidRDefault="00A62137" w:rsidP="00AF7EB0">
      <w:pPr>
        <w:spacing w:after="0"/>
        <w:ind w:leftChars="129" w:left="284" w:firstLineChars="200" w:firstLine="420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lastRenderedPageBreak/>
        <w:t>3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683A2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英文摘要几乎是中文摘要的直译。</w:t>
      </w:r>
      <w:r w:rsidR="00683A2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希望</w:t>
      </w:r>
      <w:r w:rsidR="00683A2C" w:rsidRPr="00A62137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英文摘要可以多写一些，不必是中文摘要的翻译</w:t>
      </w:r>
      <w:r w:rsidR="00683A2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A62137" w:rsidRPr="00A62137" w:rsidRDefault="00A62137" w:rsidP="00AF7EB0">
      <w:pPr>
        <w:spacing w:after="0"/>
        <w:ind w:leftChars="129" w:left="284" w:firstLineChars="200" w:firstLine="420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A62137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英文字母大</w:t>
      </w:r>
      <w:r w:rsidR="00683A2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小</w:t>
      </w:r>
      <w:r w:rsidRPr="00A62137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写</w:t>
      </w:r>
      <w:r w:rsidR="00683A2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合理运用。</w:t>
      </w:r>
    </w:p>
    <w:p w:rsidR="00A62137" w:rsidRPr="00A62137" w:rsidRDefault="00A62137" w:rsidP="00AF7EB0">
      <w:pPr>
        <w:spacing w:after="0" w:line="240" w:lineRule="auto"/>
        <w:ind w:leftChars="129" w:left="284"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A62137" w:rsidRDefault="00683A2C" w:rsidP="00AF7EB0">
      <w:pPr>
        <w:spacing w:after="0" w:line="240" w:lineRule="auto"/>
        <w:ind w:leftChars="129" w:left="284" w:firstLine="435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 w:rsidRPr="00683A2C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公式</w:t>
      </w:r>
      <w:r w:rsidRPr="00683A2C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：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注意公式编号及位置；注意公式中化学式的上下标如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C</w:t>
      </w:r>
      <w:r w:rsidRPr="00FA099A">
        <w:rPr>
          <w:rFonts w:ascii="Times New Roman" w:eastAsia="华文仿宋" w:hAnsi="Times New Roman" w:cs="Times New Roman"/>
          <w:color w:val="000000"/>
          <w:sz w:val="21"/>
          <w:szCs w:val="21"/>
          <w:vertAlign w:val="subscript"/>
          <w:lang w:eastAsia="zh-CN"/>
        </w:rPr>
        <w:t>3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H</w:t>
      </w:r>
      <w:r w:rsidRPr="00FA099A">
        <w:rPr>
          <w:rFonts w:ascii="Times New Roman" w:eastAsia="华文仿宋" w:hAnsi="Times New Roman" w:cs="Times New Roman"/>
          <w:color w:val="000000"/>
          <w:sz w:val="21"/>
          <w:szCs w:val="21"/>
          <w:vertAlign w:val="subscript"/>
          <w:lang w:eastAsia="zh-CN"/>
        </w:rPr>
        <w:t>8</w:t>
      </w:r>
    </w:p>
    <w:p w:rsidR="00FA099A" w:rsidRDefault="00FA099A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0030B3" w:rsidRPr="00FA099A" w:rsidRDefault="00E16531" w:rsidP="00E16531">
      <w:pP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683A2C"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图</w:t>
      </w:r>
    </w:p>
    <w:p w:rsidR="00683A2C" w:rsidRDefault="00683A2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）布局：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和上下文之间的距离不当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，应适当留白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  <w:r w:rsidR="005C53EA"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图</w:t>
      </w:r>
      <w:proofErr w:type="gramStart"/>
      <w:r w:rsidR="005C53EA"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和图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题</w:t>
      </w:r>
      <w:r w:rsidR="005C53EA"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不能</w:t>
      </w:r>
      <w:proofErr w:type="gramEnd"/>
      <w:r w:rsidR="005C53EA"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分页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683A2C" w:rsidRDefault="00683A2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）序号：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图的编号不规范</w:t>
      </w:r>
      <w:r w:rsidRPr="00683A2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，每章的图按顺编号即可，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例如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图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1.1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，图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1.2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等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没必要细致到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1.3.1.1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；两张图使用同一序号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683A2C" w:rsidRDefault="00683A2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3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）图的规范和清晰：</w:t>
      </w:r>
      <w:r w:rsidR="005C53EA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纵坐标和横坐标名称、单位合理表达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 w:rsidR="005C53EA" w:rsidRP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坐标轴给出数值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proofErr w:type="gramStart"/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图比例</w:t>
      </w:r>
      <w:proofErr w:type="gramEnd"/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合适；</w:t>
      </w:r>
      <w:r w:rsidR="005C53EA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图中的字</w:t>
      </w:r>
      <w:r w:rsidR="005C53E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体大小合适</w:t>
      </w:r>
      <w:r w:rsidR="005C53EA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，特别是有下角标的字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必须</w:t>
      </w:r>
      <w:r w:rsidR="005C53EA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清楚</w:t>
      </w:r>
      <w:r w:rsid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</w:p>
    <w:p w:rsidR="00683A2C" w:rsidRDefault="005C53EA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图题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：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描述不够清楚具体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  <w:proofErr w:type="gramStart"/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图题位置</w:t>
      </w:r>
      <w:proofErr w:type="gramEnd"/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不当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应该统一放在图的下方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</w:p>
    <w:p w:rsidR="005C53EA" w:rsidRPr="00773222" w:rsidRDefault="005C53EA" w:rsidP="00AF7EB0">
      <w:pPr>
        <w:ind w:leftChars="129" w:left="284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5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直接采用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文献中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的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图：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采用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从文献中提取的图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应</w:t>
      </w:r>
      <w:proofErr w:type="gramStart"/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在图题标注</w:t>
      </w:r>
      <w:proofErr w:type="gramEnd"/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引文，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有些从文献中拷贝的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Scheme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显示不全，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字体有重叠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，应修正；</w:t>
      </w:r>
    </w:p>
    <w:p w:rsidR="000030B3" w:rsidRPr="00FA099A" w:rsidRDefault="00E16531" w:rsidP="00E16531">
      <w:pP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5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5C53EA"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表</w:t>
      </w:r>
    </w:p>
    <w:p w:rsidR="005C53EA" w:rsidRDefault="005C53EA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表与上下文之间适当留白；</w:t>
      </w:r>
      <w:r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表</w:t>
      </w:r>
      <w:proofErr w:type="gramStart"/>
      <w:r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和表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题</w:t>
      </w:r>
      <w:r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尽量</w:t>
      </w:r>
      <w:proofErr w:type="gramEnd"/>
      <w:r w:rsidRPr="000030B3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在一页，如表大请做成续表；</w:t>
      </w:r>
    </w:p>
    <w:p w:rsidR="005C53EA" w:rsidRPr="005C53EA" w:rsidRDefault="005C53EA" w:rsidP="00AF7EB0">
      <w:pPr>
        <w:pStyle w:val="a6"/>
        <w:ind w:leftChars="129" w:left="494" w:hangingChars="100" w:hanging="210"/>
        <w:rPr>
          <w:rFonts w:eastAsia="华文仿宋"/>
          <w:color w:val="000000"/>
          <w:sz w:val="21"/>
          <w:szCs w:val="21"/>
          <w:lang w:eastAsia="zh-CN"/>
        </w:rPr>
      </w:pPr>
      <w:r>
        <w:rPr>
          <w:rFonts w:eastAsia="华文仿宋" w:hint="eastAsia"/>
          <w:color w:val="000000"/>
          <w:sz w:val="21"/>
          <w:szCs w:val="21"/>
          <w:lang w:eastAsia="zh-CN"/>
        </w:rPr>
        <w:t>2</w:t>
      </w:r>
      <w:r>
        <w:rPr>
          <w:rFonts w:eastAsia="华文仿宋" w:hint="eastAsia"/>
          <w:color w:val="000000"/>
          <w:sz w:val="21"/>
          <w:szCs w:val="21"/>
          <w:lang w:eastAsia="zh-CN"/>
        </w:rPr>
        <w:t>）</w:t>
      </w:r>
      <w:r w:rsidRPr="00773222">
        <w:rPr>
          <w:rFonts w:eastAsia="华文仿宋"/>
          <w:color w:val="000000"/>
          <w:sz w:val="21"/>
          <w:szCs w:val="21"/>
          <w:lang w:eastAsia="zh-CN"/>
        </w:rPr>
        <w:t>表的布局合理</w:t>
      </w:r>
      <w:r>
        <w:rPr>
          <w:rFonts w:eastAsia="华文仿宋" w:hint="eastAsia"/>
          <w:color w:val="000000"/>
          <w:sz w:val="21"/>
          <w:szCs w:val="21"/>
          <w:lang w:eastAsia="zh-CN"/>
        </w:rPr>
        <w:t>，</w:t>
      </w:r>
      <w:r w:rsidRPr="005C53EA">
        <w:rPr>
          <w:rFonts w:eastAsia="华文仿宋" w:hint="eastAsia"/>
          <w:color w:val="000000"/>
          <w:sz w:val="21"/>
          <w:szCs w:val="21"/>
          <w:lang w:eastAsia="zh-CN"/>
        </w:rPr>
        <w:t>表中某一列数据的单位可统一放在表头，不用每一个数据带一个单位</w:t>
      </w:r>
      <w:r>
        <w:rPr>
          <w:rFonts w:eastAsia="华文仿宋" w:hint="eastAsia"/>
          <w:color w:val="000000"/>
          <w:sz w:val="21"/>
          <w:szCs w:val="21"/>
          <w:lang w:eastAsia="zh-CN"/>
        </w:rPr>
        <w:t>；</w:t>
      </w:r>
      <w:r w:rsidRPr="005C53EA">
        <w:rPr>
          <w:rFonts w:eastAsia="华文仿宋" w:hint="eastAsia"/>
          <w:color w:val="000000"/>
          <w:sz w:val="21"/>
          <w:szCs w:val="21"/>
          <w:lang w:eastAsia="zh-CN"/>
        </w:rPr>
        <w:t>表中某一列内容相同，如“溶剂”可放在表的注释中，不用单列一列</w:t>
      </w:r>
      <w:r>
        <w:rPr>
          <w:rFonts w:eastAsia="华文仿宋" w:hint="eastAsia"/>
          <w:color w:val="000000"/>
          <w:sz w:val="21"/>
          <w:szCs w:val="21"/>
          <w:lang w:eastAsia="zh-CN"/>
        </w:rPr>
        <w:t>。</w:t>
      </w:r>
    </w:p>
    <w:p w:rsidR="005C53EA" w:rsidRDefault="005C53EA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5C53EA" w:rsidRPr="00FA099A" w:rsidRDefault="00E16531" w:rsidP="00E16531">
      <w:pP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6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r w:rsidR="005C53EA" w:rsidRPr="00FA099A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参考文献</w:t>
      </w:r>
      <w:r w:rsidR="00FD4A9C" w:rsidRPr="00FA099A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引用与格式</w:t>
      </w:r>
    </w:p>
    <w:p w:rsidR="00FD4A9C" w:rsidRDefault="00FD4A9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正文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引用</w:t>
      </w:r>
      <w:r w:rsidR="00B501C1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格式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：</w:t>
      </w:r>
      <w:r w:rsidR="005C53EA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连续文献编号一般不写成</w:t>
      </w:r>
      <w:r w:rsidR="005C53EA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[2</w:t>
      </w:r>
      <w:r w:rsidR="005C53EA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，</w:t>
      </w:r>
      <w:r w:rsidR="005C53EA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3</w:t>
      </w:r>
      <w:r w:rsidR="005C53EA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，</w:t>
      </w:r>
      <w:r w:rsidR="005C53EA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4]</w:t>
      </w:r>
      <w:r w:rsidR="005C53EA" w:rsidRPr="005C53E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，而是写成</w:t>
      </w:r>
      <w:r w:rsidR="005C53EA" w:rsidRPr="005C53E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[2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~</w:t>
      </w:r>
      <w:r w:rsidR="005C53EA" w:rsidRPr="005C53EA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4]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或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sym w:font="Symbol" w:char="F02D"/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4]</w:t>
      </w:r>
      <w:r w:rsidRPr="00FD4A9C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 w:rsidRP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正文中的引用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应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采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用</w:t>
      </w:r>
      <w:r w:rsidRPr="005C53E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上标表示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并</w:t>
      </w:r>
      <w:r w:rsidRPr="00FD4A9C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放在标点符号之前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p w:rsidR="005C53EA" w:rsidRPr="005C53EA" w:rsidRDefault="00FD4A9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）文献的引用：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参考文献引用不全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（包括未给出文献，以及给出的文献未引用）</w:t>
      </w:r>
      <w:r w:rsid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5C53EA" w:rsidRDefault="00B501C1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3</w:t>
      </w:r>
      <w:r w:rsidR="00FD4A9C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 xml:space="preserve">)  </w:t>
      </w:r>
      <w:r w:rsidR="00FD4A9C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参考文献格式不符合要求，文献之间不统一，某一文献信息不全</w:t>
      </w:r>
      <w:r w:rsid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5C53EA" w:rsidRPr="00FA099A" w:rsidRDefault="00FD4A9C" w:rsidP="00AF7EB0">
      <w:pPr>
        <w:ind w:leftChars="129" w:left="284"/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请对照毕业论文模板</w:t>
      </w:r>
      <w:r w:rsidRPr="00FA099A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，进行修改。</w:t>
      </w:r>
    </w:p>
    <w:p w:rsidR="00FD4A9C" w:rsidRPr="00FA099A" w:rsidRDefault="00FA099A" w:rsidP="00AF7EB0">
      <w:pPr>
        <w:ind w:leftChars="129" w:left="284"/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</w:pPr>
      <w:r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关于参考文献格式的</w:t>
      </w:r>
      <w:r w:rsidR="00FD4A9C"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补充说明</w:t>
      </w:r>
      <w:r w:rsidR="00FD4A9C" w:rsidRPr="00FA099A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：</w:t>
      </w:r>
    </w:p>
    <w:p w:rsidR="00A67819" w:rsidRDefault="00A67819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 xml:space="preserve"> 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论文所要求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文献格式的选择：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参考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SCI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检索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要求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以及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Wiley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系列期刊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文章中的</w:t>
      </w:r>
      <w:r w:rsidR="006E6F79" w:rsidRP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文献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格式，给出文献格式。特别是作者的名字次序，姓在前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、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名缩写在后也是美国化学会志的文献格式。</w:t>
      </w:r>
      <w:r w:rsidR="006E6F79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 xml:space="preserve"> </w:t>
      </w:r>
    </w:p>
    <w:p w:rsidR="006E6F79" w:rsidRDefault="006E6F79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）格式是为内容服务，遵守基本要求，只要合理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，能清楚表达出文献的信息，稍有调整，认可！</w:t>
      </w:r>
    </w:p>
    <w:p w:rsidR="004F14A2" w:rsidRDefault="004F14A2" w:rsidP="00AF7EB0">
      <w:pPr>
        <w:ind w:leftChars="129" w:left="284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3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）关于标点符号，不必拘泥。合理分开各项内容，清晰美观即可。</w:t>
      </w:r>
    </w:p>
    <w:p w:rsidR="00FD4A9C" w:rsidRDefault="00FD4A9C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</w:p>
    <w:p w:rsidR="004F14A2" w:rsidRDefault="00E16531" w:rsidP="00E16531">
      <w:pP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7</w:t>
      </w:r>
      <w:r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 xml:space="preserve">. </w:t>
      </w:r>
      <w:bookmarkStart w:id="0" w:name="_GoBack"/>
      <w:bookmarkEnd w:id="0"/>
      <w:r w:rsidR="004F14A2" w:rsidRPr="00FA099A">
        <w:rPr>
          <w:rFonts w:ascii="Times New Roman" w:eastAsia="华文仿宋" w:hAnsi="Times New Roman" w:cs="Times New Roman"/>
          <w:b/>
          <w:color w:val="000000"/>
          <w:sz w:val="21"/>
          <w:szCs w:val="21"/>
          <w:lang w:eastAsia="zh-CN"/>
        </w:rPr>
        <w:t>语言文字</w:t>
      </w:r>
      <w:r w:rsidR="004F14A2" w:rsidRPr="00FA099A">
        <w:rPr>
          <w:rFonts w:ascii="Times New Roman" w:eastAsia="华文仿宋" w:hAnsi="Times New Roman" w:cs="Times New Roman" w:hint="eastAsia"/>
          <w:b/>
          <w:color w:val="000000"/>
          <w:sz w:val="21"/>
          <w:szCs w:val="21"/>
          <w:lang w:eastAsia="zh-CN"/>
        </w:rPr>
        <w:t>：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一言难尽！这是一个长期的任务，请同学们多思多想，不断磨砺，用词规范，语句顺畅，逻辑合理，用简洁、清楚的语言表达科学问题。请注意</w:t>
      </w:r>
      <w:r w:rsidR="004F14A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 xml:space="preserve"> </w:t>
      </w:r>
    </w:p>
    <w:p w:rsidR="004F14A2" w:rsidRDefault="004F14A2" w:rsidP="00AF7EB0">
      <w:pPr>
        <w:ind w:leftChars="129" w:left="284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1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突出</w:t>
      </w:r>
      <w:r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问题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：中文表达英文化，英文表达中文化，表达口语化和繁琐化（</w:t>
      </w:r>
      <w:r w:rsidR="00281E30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描述不够简练，</w:t>
      </w:r>
      <w:r w:rsidR="00281E30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句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子很长</w:t>
      </w:r>
      <w:r w:rsidR="00281E30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，根据英文翻译而堆砌词语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）</w:t>
      </w:r>
      <w:r w:rsid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4F14A2" w:rsidRDefault="00281E30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2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）用词：</w:t>
      </w:r>
      <w:r w:rsidR="004F14A2"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尽量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避免使用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“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首次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”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、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 xml:space="preserve">“ 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从未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”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等</w:t>
      </w:r>
      <w:r w:rsidRP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语气</w:t>
      </w:r>
      <w:r w:rsidR="004F14A2" w:rsidRPr="00FA099A">
        <w:rPr>
          <w:rFonts w:ascii="Times New Roman" w:eastAsia="华文仿宋" w:hAnsi="Times New Roman" w:cs="Times New Roman"/>
          <w:color w:val="FF0000"/>
          <w:sz w:val="21"/>
          <w:szCs w:val="21"/>
          <w:lang w:eastAsia="zh-CN"/>
        </w:rPr>
        <w:t>较强的词语</w:t>
      </w:r>
      <w:r w:rsidR="00FA099A">
        <w:rPr>
          <w:rFonts w:ascii="Times New Roman" w:eastAsia="华文仿宋" w:hAnsi="Times New Roman" w:cs="Times New Roman" w:hint="eastAsia"/>
          <w:color w:val="FF0000"/>
          <w:sz w:val="21"/>
          <w:szCs w:val="21"/>
          <w:lang w:eastAsia="zh-CN"/>
        </w:rPr>
        <w:t>。</w:t>
      </w:r>
    </w:p>
    <w:p w:rsidR="004F14A2" w:rsidRDefault="00281E30" w:rsidP="00AF7EB0">
      <w:pPr>
        <w:ind w:leftChars="129" w:left="284"/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3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 w:rsidR="004F14A2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叙述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表达：注意</w:t>
      </w:r>
      <w:r w:rsidR="004F14A2"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逻辑性，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注意主谓关系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注意</w:t>
      </w:r>
      <w:r w:rsidRPr="00773222"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前后衔接</w:t>
      </w:r>
      <w:r w:rsidR="004F14A2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；</w:t>
      </w:r>
    </w:p>
    <w:p w:rsidR="004F14A2" w:rsidRPr="00281E30" w:rsidRDefault="00281E30" w:rsidP="00AF7EB0">
      <w:pPr>
        <w:ind w:leftChars="129" w:left="284"/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4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）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错别字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：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注意输入法联想而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导致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的错字和词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，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有时导致</w:t>
      </w:r>
      <w:r w:rsidR="00FA099A"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意义</w:t>
      </w:r>
      <w:r>
        <w:rPr>
          <w:rFonts w:ascii="Times New Roman" w:eastAsia="华文仿宋" w:hAnsi="Times New Roman" w:cs="Times New Roman"/>
          <w:color w:val="000000"/>
          <w:sz w:val="21"/>
          <w:szCs w:val="21"/>
          <w:lang w:eastAsia="zh-CN"/>
        </w:rPr>
        <w:t>完全不同</w:t>
      </w:r>
      <w:r>
        <w:rPr>
          <w:rFonts w:ascii="Times New Roman" w:eastAsia="华文仿宋" w:hAnsi="Times New Roman" w:cs="Times New Roman" w:hint="eastAsia"/>
          <w:color w:val="000000"/>
          <w:sz w:val="21"/>
          <w:szCs w:val="21"/>
          <w:lang w:eastAsia="zh-CN"/>
        </w:rPr>
        <w:t>。</w:t>
      </w:r>
    </w:p>
    <w:sectPr w:rsidR="004F14A2" w:rsidRPr="00281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51364"/>
    <w:multiLevelType w:val="hybridMultilevel"/>
    <w:tmpl w:val="452AD962"/>
    <w:lvl w:ilvl="0" w:tplc="ACEC712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33"/>
    <w:rsid w:val="000030B3"/>
    <w:rsid w:val="00191F26"/>
    <w:rsid w:val="001B5033"/>
    <w:rsid w:val="0024149A"/>
    <w:rsid w:val="00281E30"/>
    <w:rsid w:val="003B1546"/>
    <w:rsid w:val="00482F76"/>
    <w:rsid w:val="004F14A2"/>
    <w:rsid w:val="0053068E"/>
    <w:rsid w:val="005363FF"/>
    <w:rsid w:val="00562B6C"/>
    <w:rsid w:val="005B37BE"/>
    <w:rsid w:val="005C208F"/>
    <w:rsid w:val="005C53EA"/>
    <w:rsid w:val="00683A2C"/>
    <w:rsid w:val="006E6F79"/>
    <w:rsid w:val="00773222"/>
    <w:rsid w:val="007F2814"/>
    <w:rsid w:val="008B3304"/>
    <w:rsid w:val="00900B40"/>
    <w:rsid w:val="009C79B5"/>
    <w:rsid w:val="009F5362"/>
    <w:rsid w:val="00A4162A"/>
    <w:rsid w:val="00A62137"/>
    <w:rsid w:val="00A67819"/>
    <w:rsid w:val="00A91D58"/>
    <w:rsid w:val="00AF7EB0"/>
    <w:rsid w:val="00B501C1"/>
    <w:rsid w:val="00BB6358"/>
    <w:rsid w:val="00BF3060"/>
    <w:rsid w:val="00CD2FBA"/>
    <w:rsid w:val="00D53E3C"/>
    <w:rsid w:val="00E16531"/>
    <w:rsid w:val="00FA099A"/>
    <w:rsid w:val="00FB4491"/>
    <w:rsid w:val="00F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5289D-443F-4778-A495-39FC988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362"/>
    <w:pPr>
      <w:spacing w:after="160" w:line="259" w:lineRule="auto"/>
    </w:pPr>
    <w:rPr>
      <w:kern w:val="0"/>
      <w:sz w:val="22"/>
      <w:lang w:eastAsia="zh-TW"/>
    </w:rPr>
  </w:style>
  <w:style w:type="paragraph" w:styleId="1">
    <w:name w:val="heading 1"/>
    <w:basedOn w:val="a"/>
    <w:next w:val="a"/>
    <w:link w:val="1Char"/>
    <w:qFormat/>
    <w:rsid w:val="009F5362"/>
    <w:pPr>
      <w:keepNext/>
      <w:spacing w:after="0" w:line="240" w:lineRule="auto"/>
      <w:jc w:val="both"/>
      <w:outlineLvl w:val="0"/>
    </w:pPr>
    <w:rPr>
      <w:rFonts w:ascii="Arial" w:eastAsia="宋体" w:hAnsi="Arial" w:cs="Times New Roman"/>
      <w:b/>
      <w:sz w:val="48"/>
      <w:szCs w:val="20"/>
      <w:lang w:eastAsia="en-US"/>
    </w:rPr>
  </w:style>
  <w:style w:type="paragraph" w:styleId="3">
    <w:name w:val="heading 3"/>
    <w:basedOn w:val="a"/>
    <w:link w:val="3Char"/>
    <w:uiPriority w:val="9"/>
    <w:qFormat/>
    <w:rsid w:val="009F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F5362"/>
    <w:rPr>
      <w:rFonts w:ascii="Arial" w:eastAsia="宋体" w:hAnsi="Arial" w:cs="Times New Roman"/>
      <w:b/>
      <w:kern w:val="0"/>
      <w:sz w:val="48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9F536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3">
    <w:name w:val="Strong"/>
    <w:qFormat/>
    <w:rsid w:val="009F5362"/>
    <w:rPr>
      <w:b/>
      <w:bCs/>
    </w:rPr>
  </w:style>
  <w:style w:type="character" w:styleId="a4">
    <w:name w:val="Emphasis"/>
    <w:qFormat/>
    <w:rsid w:val="009F5362"/>
    <w:rPr>
      <w:i/>
      <w:iCs/>
    </w:rPr>
  </w:style>
  <w:style w:type="paragraph" w:styleId="a5">
    <w:name w:val="No Spacing"/>
    <w:uiPriority w:val="1"/>
    <w:qFormat/>
    <w:rsid w:val="009F5362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6">
    <w:name w:val="List Paragraph"/>
    <w:basedOn w:val="a"/>
    <w:uiPriority w:val="34"/>
    <w:qFormat/>
    <w:rsid w:val="009F5362"/>
    <w:pPr>
      <w:spacing w:after="0" w:line="240" w:lineRule="auto"/>
      <w:ind w:leftChars="200" w:left="48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a7">
    <w:name w:val="Table Grid"/>
    <w:basedOn w:val="a1"/>
    <w:uiPriority w:val="59"/>
    <w:rsid w:val="001B5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7</cp:revision>
  <dcterms:created xsi:type="dcterms:W3CDTF">2022-06-05T14:19:00Z</dcterms:created>
  <dcterms:modified xsi:type="dcterms:W3CDTF">2022-06-05T14:32:00Z</dcterms:modified>
</cp:coreProperties>
</file>