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09852" w14:textId="77777777" w:rsidR="00D10487" w:rsidRDefault="00966AFC">
      <w:pPr>
        <w:pStyle w:val="Heading1"/>
        <w:ind w:right="357"/>
        <w:jc w:val="center"/>
      </w:pPr>
      <w:bookmarkStart w:id="0" w:name="Solution_Architecture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1F1063CC" w14:textId="77777777" w:rsidR="00D10487" w:rsidRDefault="00D10487">
      <w:pPr>
        <w:rPr>
          <w:b/>
          <w:sz w:val="20"/>
        </w:rPr>
      </w:pPr>
    </w:p>
    <w:p w14:paraId="52D15310" w14:textId="77777777" w:rsidR="00D10487" w:rsidRDefault="00D10487">
      <w:pPr>
        <w:spacing w:before="11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D10487" w14:paraId="40A8975C" w14:textId="77777777">
        <w:trPr>
          <w:trHeight w:val="480"/>
        </w:trPr>
        <w:tc>
          <w:tcPr>
            <w:tcW w:w="3240" w:type="dxa"/>
          </w:tcPr>
          <w:p w14:paraId="436C715E" w14:textId="77777777" w:rsidR="00D10487" w:rsidRDefault="00966AFC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245F3D9" w14:textId="51A4F6A5" w:rsidR="00D10487" w:rsidRDefault="00D4587F">
            <w:pPr>
              <w:pStyle w:val="TableParagraph"/>
              <w:spacing w:before="103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06</w:t>
            </w:r>
            <w:r w:rsidR="00966AFC"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July</w:t>
            </w:r>
            <w:r w:rsidR="00966AFC">
              <w:rPr>
                <w:rFonts w:ascii="Times New Roman"/>
                <w:sz w:val="24"/>
              </w:rPr>
              <w:t xml:space="preserve"> </w:t>
            </w:r>
            <w:r w:rsidR="00966AFC"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D10487" w14:paraId="01BB013C" w14:textId="77777777">
        <w:trPr>
          <w:trHeight w:val="459"/>
        </w:trPr>
        <w:tc>
          <w:tcPr>
            <w:tcW w:w="3240" w:type="dxa"/>
          </w:tcPr>
          <w:p w14:paraId="1EC381DC" w14:textId="77777777" w:rsidR="00D10487" w:rsidRDefault="00966AFC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4D599BCE" w14:textId="3A50C997" w:rsidR="00D10487" w:rsidRDefault="00D4587F">
            <w:pPr>
              <w:pStyle w:val="TableParagraph"/>
              <w:spacing w:before="80"/>
              <w:ind w:left="125"/>
              <w:rPr>
                <w:rFonts w:ascii="Times New Roman"/>
                <w:sz w:val="24"/>
              </w:rPr>
            </w:pPr>
            <w:r w:rsidRPr="00D4587F">
              <w:rPr>
                <w:rFonts w:ascii="Times New Roman"/>
                <w:sz w:val="24"/>
              </w:rPr>
              <w:t>SWTID-2026-1392</w:t>
            </w:r>
          </w:p>
        </w:tc>
      </w:tr>
      <w:tr w:rsidR="00D10487" w14:paraId="50C7AF8B" w14:textId="77777777">
        <w:trPr>
          <w:trHeight w:val="460"/>
        </w:trPr>
        <w:tc>
          <w:tcPr>
            <w:tcW w:w="3240" w:type="dxa"/>
          </w:tcPr>
          <w:p w14:paraId="7E2B14A3" w14:textId="77777777" w:rsidR="00D10487" w:rsidRDefault="00966AFC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55C3BA1C" w14:textId="7D0DDF72" w:rsidR="00D10487" w:rsidRPr="00D4587F" w:rsidRDefault="00D4587F">
            <w:pPr>
              <w:pStyle w:val="TableParagraph"/>
              <w:spacing w:before="82"/>
              <w:ind w:left="125"/>
              <w:rPr>
                <w:rFonts w:ascii="Times New Roman"/>
                <w:sz w:val="24"/>
              </w:rPr>
            </w:pPr>
            <w:r w:rsidRPr="00D4587F">
              <w:rPr>
                <w:rFonts w:ascii="Times New Roman"/>
                <w:sz w:val="24"/>
              </w:rPr>
              <w:t>Credit Card Approval Prediction</w:t>
            </w:r>
          </w:p>
        </w:tc>
      </w:tr>
      <w:tr w:rsidR="00D10487" w14:paraId="41BFF91B" w14:textId="77777777">
        <w:trPr>
          <w:trHeight w:val="460"/>
        </w:trPr>
        <w:tc>
          <w:tcPr>
            <w:tcW w:w="3240" w:type="dxa"/>
          </w:tcPr>
          <w:p w14:paraId="17A64C81" w14:textId="77777777" w:rsidR="00D10487" w:rsidRDefault="00966AFC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61D19EA5" w14:textId="77777777" w:rsidR="00D10487" w:rsidRDefault="00966AFC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7CC4607D" w14:textId="77777777" w:rsidR="00D10487" w:rsidRDefault="00D10487">
      <w:pPr>
        <w:rPr>
          <w:b/>
        </w:rPr>
      </w:pPr>
    </w:p>
    <w:p w14:paraId="14B699E4" w14:textId="77777777" w:rsidR="00D10487" w:rsidRDefault="00D10487">
      <w:pPr>
        <w:spacing w:before="38"/>
        <w:rPr>
          <w:b/>
        </w:rPr>
      </w:pPr>
    </w:p>
    <w:p w14:paraId="3C3A8AAF" w14:textId="77777777" w:rsidR="00D10487" w:rsidRDefault="00966AFC">
      <w:pPr>
        <w:pStyle w:val="Heading2"/>
      </w:pPr>
      <w:bookmarkStart w:id="1" w:name="Solution_Architecture_Diagram:_"/>
      <w:bookmarkEnd w:id="1"/>
      <w:r>
        <w:t>Solution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 w14:paraId="2CE720A9" w14:textId="77777777" w:rsidR="00D10487" w:rsidRDefault="00966AFC">
      <w:pPr>
        <w:pStyle w:val="BodyText"/>
        <w:spacing w:before="63" w:line="300" w:lineRule="auto"/>
        <w:ind w:right="36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to create your architectural diagram.</w:t>
      </w:r>
    </w:p>
    <w:p w14:paraId="6A1EF7FF" w14:textId="77777777" w:rsidR="00D10487" w:rsidRDefault="00D10487">
      <w:pPr>
        <w:pStyle w:val="TableParagraph"/>
        <w:jc w:val="center"/>
        <w:rPr>
          <w:i/>
          <w:sz w:val="20"/>
        </w:rPr>
      </w:pPr>
    </w:p>
    <w:p w14:paraId="0B9C77A1" w14:textId="77777777" w:rsidR="00D4587F" w:rsidRDefault="00D4587F">
      <w:pPr>
        <w:pStyle w:val="TableParagraph"/>
        <w:jc w:val="center"/>
        <w:rPr>
          <w:i/>
          <w:sz w:val="20"/>
        </w:rPr>
      </w:pPr>
    </w:p>
    <w:p w14:paraId="13AFB66F" w14:textId="5B2B594C" w:rsidR="00D4587F" w:rsidRDefault="00D4587F">
      <w:pPr>
        <w:pStyle w:val="TableParagraph"/>
        <w:jc w:val="center"/>
        <w:rPr>
          <w:i/>
          <w:sz w:val="20"/>
        </w:rPr>
        <w:sectPr w:rsidR="00D4587F">
          <w:headerReference w:type="default" r:id="rId6"/>
          <w:type w:val="continuous"/>
          <w:pgSz w:w="12240" w:h="15840"/>
          <w:pgMar w:top="1440" w:right="1080" w:bottom="280" w:left="1440" w:header="270" w:footer="0" w:gutter="0"/>
          <w:pgNumType w:start="1"/>
          <w:cols w:space="720"/>
        </w:sectPr>
      </w:pPr>
      <w:r>
        <w:rPr>
          <w:i/>
          <w:noProof/>
          <w:sz w:val="20"/>
        </w:rPr>
        <w:drawing>
          <wp:inline distT="0" distB="0" distL="0" distR="0" wp14:anchorId="290D9081" wp14:editId="5AB65247">
            <wp:extent cx="6172200" cy="4719955"/>
            <wp:effectExtent l="0" t="0" r="0" b="0"/>
            <wp:docPr id="154724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44014" name="Picture 15472440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8196" w14:textId="77777777" w:rsidR="00D10487" w:rsidRDefault="00966AFC">
      <w:pPr>
        <w:pStyle w:val="Heading1"/>
      </w:pPr>
      <w:bookmarkStart w:id="2" w:name="Component_Description_Table_"/>
      <w:bookmarkEnd w:id="2"/>
      <w:r>
        <w:rPr>
          <w:color w:val="2A3C4E"/>
        </w:rPr>
        <w:lastRenderedPageBreak/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 w14:paraId="49D63959" w14:textId="77777777" w:rsidR="00D10487" w:rsidRDefault="00D10487">
      <w:pPr>
        <w:spacing w:before="8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D10487" w14:paraId="2865CC94" w14:textId="77777777">
        <w:trPr>
          <w:trHeight w:val="599"/>
        </w:trPr>
        <w:tc>
          <w:tcPr>
            <w:tcW w:w="2340" w:type="dxa"/>
            <w:shd w:val="clear" w:color="auto" w:fill="E7ECEF"/>
          </w:tcPr>
          <w:p w14:paraId="3A62EDB7" w14:textId="77777777" w:rsidR="00D10487" w:rsidRDefault="00966AFC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Component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00464BEB" w14:textId="77777777" w:rsidR="00D10487" w:rsidRDefault="00966AFC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Description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Role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in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23DB1FF5" w14:textId="77777777" w:rsidR="00D10487" w:rsidRDefault="00966AFC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Technologies</w:t>
            </w:r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Arial MT"/>
                <w:spacing w:val="-4"/>
              </w:rPr>
              <w:t>Used</w:t>
            </w:r>
          </w:p>
        </w:tc>
      </w:tr>
      <w:tr w:rsidR="00D10487" w14:paraId="30FCB62E" w14:textId="77777777">
        <w:trPr>
          <w:trHeight w:val="620"/>
        </w:trPr>
        <w:tc>
          <w:tcPr>
            <w:tcW w:w="2340" w:type="dxa"/>
          </w:tcPr>
          <w:p w14:paraId="64661212" w14:textId="77001D3E" w:rsidR="00D10487" w:rsidRPr="00D4587F" w:rsidRDefault="00D4587F">
            <w:pPr>
              <w:pStyle w:val="TableParagraph"/>
              <w:spacing w:before="166"/>
              <w:rPr>
                <w:iCs/>
              </w:rPr>
            </w:pPr>
            <w:r w:rsidRPr="00D4587F">
              <w:rPr>
                <w:iCs/>
              </w:rPr>
              <w:t>Presentation Layer</w:t>
            </w:r>
          </w:p>
        </w:tc>
        <w:tc>
          <w:tcPr>
            <w:tcW w:w="4680" w:type="dxa"/>
          </w:tcPr>
          <w:p w14:paraId="3AD0213E" w14:textId="02F6202F" w:rsidR="00D10487" w:rsidRPr="00D4587F" w:rsidRDefault="00D4587F">
            <w:pPr>
              <w:pStyle w:val="TableParagraph"/>
              <w:spacing w:before="166"/>
              <w:rPr>
                <w:iCs/>
              </w:rPr>
            </w:pPr>
            <w:r w:rsidRPr="00D4587F">
              <w:rPr>
                <w:iCs/>
              </w:rPr>
              <w:t>Renders the application form with a live credit-card preview and displays the stamped approval/decline result page</w:t>
            </w:r>
          </w:p>
        </w:tc>
        <w:tc>
          <w:tcPr>
            <w:tcW w:w="2340" w:type="dxa"/>
          </w:tcPr>
          <w:p w14:paraId="5D982628" w14:textId="45A4D17E" w:rsidR="00D10487" w:rsidRPr="00D4587F" w:rsidRDefault="00D4587F">
            <w:pPr>
              <w:pStyle w:val="TableParagraph"/>
              <w:spacing w:before="166"/>
              <w:rPr>
                <w:iCs/>
              </w:rPr>
            </w:pPr>
            <w:r w:rsidRPr="00D4587F">
              <w:rPr>
                <w:iCs/>
              </w:rPr>
              <w:t>HTML5, CSS3, JavaScript, Jinja2 (Flask templates)</w:t>
            </w:r>
          </w:p>
        </w:tc>
      </w:tr>
      <w:tr w:rsidR="00D10487" w14:paraId="1F79DE1E" w14:textId="77777777">
        <w:trPr>
          <w:trHeight w:val="580"/>
        </w:trPr>
        <w:tc>
          <w:tcPr>
            <w:tcW w:w="2340" w:type="dxa"/>
          </w:tcPr>
          <w:p w14:paraId="69E5E0E5" w14:textId="0B187295" w:rsidR="00D10487" w:rsidRPr="00D4587F" w:rsidRDefault="00D4587F">
            <w:pPr>
              <w:pStyle w:val="TableParagraph"/>
              <w:spacing w:before="147"/>
              <w:rPr>
                <w:iCs/>
              </w:rPr>
            </w:pPr>
            <w:r w:rsidRPr="00D4587F">
              <w:rPr>
                <w:iCs/>
              </w:rPr>
              <w:t>API Gateway</w:t>
            </w:r>
          </w:p>
        </w:tc>
        <w:tc>
          <w:tcPr>
            <w:tcW w:w="4680" w:type="dxa"/>
          </w:tcPr>
          <w:p w14:paraId="32F19765" w14:textId="3F1D992C" w:rsidR="00D10487" w:rsidRPr="00D4587F" w:rsidRDefault="00D4587F">
            <w:pPr>
              <w:pStyle w:val="TableParagraph"/>
              <w:spacing w:before="147"/>
              <w:rPr>
                <w:iCs/>
              </w:rPr>
            </w:pPr>
            <w:r w:rsidRPr="00D4587F">
              <w:rPr>
                <w:iCs/>
              </w:rPr>
              <w:t>Not applicable — Flask's built-in routing handles the two endpoints directly, no separate gateway</w:t>
            </w:r>
          </w:p>
        </w:tc>
        <w:tc>
          <w:tcPr>
            <w:tcW w:w="2340" w:type="dxa"/>
          </w:tcPr>
          <w:p w14:paraId="7949CE3C" w14:textId="11DC3DCF" w:rsidR="00D10487" w:rsidRPr="00D4587F" w:rsidRDefault="00D4587F">
            <w:pPr>
              <w:pStyle w:val="TableParagraph"/>
              <w:spacing w:before="147"/>
              <w:rPr>
                <w:iCs/>
              </w:rPr>
            </w:pPr>
            <w:r w:rsidRPr="00D4587F">
              <w:rPr>
                <w:iCs/>
              </w:rPr>
              <w:t>Flask routing only</w:t>
            </w:r>
          </w:p>
        </w:tc>
      </w:tr>
      <w:tr w:rsidR="00D10487" w14:paraId="5C8095EB" w14:textId="77777777">
        <w:trPr>
          <w:trHeight w:val="619"/>
        </w:trPr>
        <w:tc>
          <w:tcPr>
            <w:tcW w:w="2340" w:type="dxa"/>
          </w:tcPr>
          <w:p w14:paraId="214AE45D" w14:textId="03559668" w:rsidR="00D10487" w:rsidRPr="00D4587F" w:rsidRDefault="00D4587F">
            <w:pPr>
              <w:pStyle w:val="TableParagraph"/>
              <w:spacing w:before="173"/>
              <w:rPr>
                <w:iCs/>
              </w:rPr>
            </w:pPr>
            <w:r w:rsidRPr="00D4587F">
              <w:rPr>
                <w:iCs/>
              </w:rPr>
              <w:t>Microservices (Core Logic Service)</w:t>
            </w:r>
          </w:p>
        </w:tc>
        <w:tc>
          <w:tcPr>
            <w:tcW w:w="4680" w:type="dxa"/>
          </w:tcPr>
          <w:p w14:paraId="512797DB" w14:textId="19CD70E9" w:rsidR="00D10487" w:rsidRPr="00D4587F" w:rsidRDefault="00D4587F">
            <w:pPr>
              <w:pStyle w:val="TableParagraph"/>
              <w:spacing w:before="173"/>
              <w:rPr>
                <w:iCs/>
              </w:rPr>
            </w:pPr>
            <w:r w:rsidRPr="00D4587F">
              <w:rPr>
                <w:iCs/>
              </w:rPr>
              <w:t>Single service that validates form input, encodes categorical fields, and runs the trained ML model to produce a prediction</w:t>
            </w:r>
          </w:p>
        </w:tc>
        <w:tc>
          <w:tcPr>
            <w:tcW w:w="2340" w:type="dxa"/>
          </w:tcPr>
          <w:p w14:paraId="76F97EC0" w14:textId="7ED7FE20" w:rsidR="00D10487" w:rsidRPr="00D4587F" w:rsidRDefault="00D4587F">
            <w:pPr>
              <w:pStyle w:val="TableParagraph"/>
              <w:spacing w:before="173"/>
              <w:rPr>
                <w:iCs/>
              </w:rPr>
            </w:pPr>
            <w:r w:rsidRPr="00D4587F">
              <w:rPr>
                <w:iCs/>
              </w:rPr>
              <w:t>Flask, Python, scikit-learn, pickle</w:t>
            </w:r>
          </w:p>
        </w:tc>
      </w:tr>
      <w:tr w:rsidR="00D10487" w14:paraId="27A5A0FB" w14:textId="77777777">
        <w:trPr>
          <w:trHeight w:val="599"/>
        </w:trPr>
        <w:tc>
          <w:tcPr>
            <w:tcW w:w="2340" w:type="dxa"/>
          </w:tcPr>
          <w:p w14:paraId="4C04301D" w14:textId="02B3E54C" w:rsidR="00D10487" w:rsidRPr="00D4587F" w:rsidRDefault="00D4587F">
            <w:pPr>
              <w:pStyle w:val="TableParagraph"/>
              <w:spacing w:before="155"/>
              <w:rPr>
                <w:iCs/>
              </w:rPr>
            </w:pPr>
            <w:r w:rsidRPr="00D4587F">
              <w:rPr>
                <w:iCs/>
                <w:spacing w:val="-2"/>
              </w:rPr>
              <w:t>Database</w:t>
            </w:r>
          </w:p>
        </w:tc>
        <w:tc>
          <w:tcPr>
            <w:tcW w:w="4680" w:type="dxa"/>
          </w:tcPr>
          <w:p w14:paraId="57B696E9" w14:textId="7C8923D8" w:rsidR="00D10487" w:rsidRPr="00D4587F" w:rsidRDefault="00D4587F">
            <w:pPr>
              <w:pStyle w:val="TableParagraph"/>
              <w:spacing w:before="155"/>
              <w:rPr>
                <w:iCs/>
              </w:rPr>
            </w:pPr>
            <w:r w:rsidRPr="00D4587F">
              <w:rPr>
                <w:iCs/>
              </w:rPr>
              <w:t>No database — training data comes from flat CSV files, and the trained model/encoders are stored in one pickled file loaded at startup</w:t>
            </w:r>
          </w:p>
        </w:tc>
        <w:tc>
          <w:tcPr>
            <w:tcW w:w="2340" w:type="dxa"/>
          </w:tcPr>
          <w:p w14:paraId="12C84256" w14:textId="46E83473" w:rsidR="00D10487" w:rsidRPr="00D4587F" w:rsidRDefault="00D4587F">
            <w:pPr>
              <w:pStyle w:val="TableParagraph"/>
              <w:spacing w:before="155"/>
              <w:rPr>
                <w:iCs/>
              </w:rPr>
            </w:pPr>
            <w:r w:rsidRPr="00D4587F">
              <w:rPr>
                <w:iCs/>
              </w:rPr>
              <w:t xml:space="preserve">CSV files (application_record.csv, creditcard.csv), </w:t>
            </w:r>
            <w:proofErr w:type="spellStart"/>
            <w:r w:rsidRPr="00D4587F">
              <w:rPr>
                <w:iCs/>
              </w:rPr>
              <w:t>model.pkl</w:t>
            </w:r>
            <w:proofErr w:type="spellEnd"/>
          </w:p>
        </w:tc>
      </w:tr>
    </w:tbl>
    <w:p w14:paraId="181D7874" w14:textId="77777777" w:rsidR="00966AFC" w:rsidRDefault="00966AFC"/>
    <w:sectPr w:rsidR="00966AFC">
      <w:pgSz w:w="12240" w:h="15840"/>
      <w:pgMar w:top="1440" w:right="1080" w:bottom="280" w:left="1440" w:header="27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1CDC6" w14:textId="77777777" w:rsidR="00966AFC" w:rsidRDefault="00966AFC">
      <w:r>
        <w:separator/>
      </w:r>
    </w:p>
  </w:endnote>
  <w:endnote w:type="continuationSeparator" w:id="0">
    <w:p w14:paraId="6A7823F6" w14:textId="77777777" w:rsidR="00966AFC" w:rsidRDefault="00966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6B23B" w14:textId="77777777" w:rsidR="00966AFC" w:rsidRDefault="00966AFC">
      <w:r>
        <w:separator/>
      </w:r>
    </w:p>
  </w:footnote>
  <w:footnote w:type="continuationSeparator" w:id="0">
    <w:p w14:paraId="4E919F48" w14:textId="77777777" w:rsidR="00966AFC" w:rsidRDefault="00966A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156C7" w14:textId="77777777" w:rsidR="00D10487" w:rsidRDefault="00966AF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8992" behindDoc="1" locked="0" layoutInCell="1" allowOverlap="1" wp14:anchorId="451E313C" wp14:editId="3253ABE8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9504" behindDoc="1" locked="0" layoutInCell="1" allowOverlap="1" wp14:anchorId="4EF6A657" wp14:editId="6758473F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487"/>
    <w:rsid w:val="00966AFC"/>
    <w:rsid w:val="00D10487"/>
    <w:rsid w:val="00D4587F"/>
    <w:rsid w:val="00E6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CE791"/>
  <w15:docId w15:val="{9BA7DA09-FB42-4C32-802F-716A0713C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Divi Sukumar</dc:creator>
  <cp:lastModifiedBy>Divi Sukumar</cp:lastModifiedBy>
  <cp:revision>2</cp:revision>
  <dcterms:created xsi:type="dcterms:W3CDTF">2026-07-06T09:26:00Z</dcterms:created>
  <dcterms:modified xsi:type="dcterms:W3CDTF">2026-07-06T09:26:00Z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2026-07-06T00:00:00Z</vt:filetime>
  </property>
</Properties>
</file>