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F4B96" w14:textId="77777777" w:rsidR="003054DE" w:rsidRDefault="00D2103D">
      <w:pPr>
        <w:pStyle w:val="Heading1"/>
      </w:pPr>
      <w:bookmarkStart w:id="0" w:name="_cz9frzptpd9f" w:colFirst="0" w:colLast="0"/>
      <w:bookmarkEnd w:id="0"/>
      <w:r>
        <w:t xml:space="preserve">Lab13 : Postlab </w:t>
      </w:r>
    </w:p>
    <w:p w14:paraId="0CA376A3" w14:textId="34A3D3D9" w:rsidR="003054DE" w:rsidRDefault="00D2103D">
      <w:pPr>
        <w:jc w:val="right"/>
      </w:pPr>
      <w:r>
        <w:rPr>
          <w:b/>
        </w:rPr>
        <w:t xml:space="preserve">Name: </w:t>
      </w:r>
      <w:r>
        <w:t>Divita P</w:t>
      </w:r>
    </w:p>
    <w:p w14:paraId="760B0714" w14:textId="77777777" w:rsidR="003054DE" w:rsidRDefault="00D2103D">
      <w:pPr>
        <w:jc w:val="right"/>
        <w:rPr>
          <w:b/>
        </w:rPr>
      </w:pPr>
      <w:r>
        <w:rPr>
          <w:b/>
        </w:rPr>
        <w:t>TE COMPS</w:t>
      </w:r>
    </w:p>
    <w:p w14:paraId="201B8F7E" w14:textId="697F1A5B" w:rsidR="003054DE" w:rsidRDefault="00D2103D">
      <w:pPr>
        <w:jc w:val="right"/>
      </w:pPr>
      <w:r>
        <w:rPr>
          <w:b/>
        </w:rPr>
        <w:t xml:space="preserve">Roll no: </w:t>
      </w:r>
      <w:r>
        <w:t>8626</w:t>
      </w:r>
    </w:p>
    <w:p w14:paraId="5C5C86C0" w14:textId="77777777" w:rsidR="003054DE" w:rsidRDefault="00D2103D">
      <w:pPr>
        <w:pStyle w:val="Heading2"/>
      </w:pPr>
      <w:bookmarkStart w:id="1" w:name="_behur1n6a4x3" w:colFirst="0" w:colLast="0"/>
      <w:bookmarkEnd w:id="1"/>
      <w:r>
        <w:t>1. What’s with the second parameter in bind()?</w:t>
      </w:r>
    </w:p>
    <w:p w14:paraId="64AA5382" w14:textId="77777777" w:rsidR="003054DE" w:rsidRDefault="00D2103D">
      <w:pPr>
        <w:ind w:left="720"/>
      </w:pPr>
      <w:r>
        <w:t>The second parameter of bind() is a pointer to a struct that describes the local interface to which the socket is to be bound.</w:t>
      </w:r>
    </w:p>
    <w:p w14:paraId="7552814F" w14:textId="77777777" w:rsidR="003054DE" w:rsidRDefault="00D2103D">
      <w:pPr>
        <w:ind w:left="720"/>
      </w:pPr>
      <w:r>
        <w:t>It's actually "struct sockaddr *my_addr". bind() takes a sockaddr* pointer as input, but it actually accepts any sockaddr_... str</w:t>
      </w:r>
      <w:r>
        <w:t>uct that matches the address family of the socket (sockaddr_in for AF_INET, sockaddr_in6 for AF_INET6, sockaddr_un for AF_UNIX, etc).</w:t>
      </w:r>
    </w:p>
    <w:p w14:paraId="7937A0CB" w14:textId="77777777" w:rsidR="003054DE" w:rsidRDefault="003054DE"/>
    <w:p w14:paraId="66207791" w14:textId="77777777" w:rsidR="003054DE" w:rsidRDefault="00D2103D">
      <w:pPr>
        <w:pStyle w:val="Heading2"/>
      </w:pPr>
      <w:bookmarkStart w:id="2" w:name="_sdsxxjluqvh7" w:colFirst="0" w:colLast="0"/>
      <w:bookmarkEnd w:id="2"/>
      <w:r>
        <w:t>2. If bind() fails, what should I do with the socket descriptor?</w:t>
      </w:r>
    </w:p>
    <w:p w14:paraId="0697DE34" w14:textId="77777777" w:rsidR="003054DE" w:rsidRDefault="00D2103D">
      <w:pPr>
        <w:ind w:left="720"/>
      </w:pPr>
      <w:r>
        <w:t>If you are exiting, all unixes will close open file desc</w:t>
      </w:r>
      <w:r>
        <w:t>riptors on exit. If you are not exiting though, you can just close it with a regular close() call.</w:t>
      </w:r>
    </w:p>
    <w:p w14:paraId="0B343348" w14:textId="77777777" w:rsidR="003054DE" w:rsidRDefault="003054DE"/>
    <w:p w14:paraId="6CA00215" w14:textId="77777777" w:rsidR="003054DE" w:rsidRDefault="00D2103D">
      <w:pPr>
        <w:pStyle w:val="Heading2"/>
      </w:pPr>
      <w:bookmarkStart w:id="3" w:name="_f02mg4ukh8lt" w:colFirst="0" w:colLast="0"/>
      <w:bookmarkEnd w:id="3"/>
      <w:r>
        <w:t>3. What is the difference between read() and recv()?</w:t>
      </w:r>
    </w:p>
    <w:p w14:paraId="517CD0EB" w14:textId="77777777" w:rsidR="003054DE" w:rsidRDefault="00D2103D">
      <w:pPr>
        <w:ind w:left="720"/>
      </w:pPr>
      <w:r>
        <w:rPr>
          <w:b/>
        </w:rPr>
        <w:t>recv()</w:t>
      </w:r>
      <w:r>
        <w:t xml:space="preserve"> work only on socket descriptors and let you specify certain options for the actual operation. Th</w:t>
      </w:r>
      <w:r>
        <w:t>ose functions are slightly more specialized (for instance, you can set a flag to ignore SIGPIPE, or to send out-of-band messages...).</w:t>
      </w:r>
    </w:p>
    <w:p w14:paraId="3C67B9CA" w14:textId="77777777" w:rsidR="003054DE" w:rsidRDefault="00D2103D">
      <w:pPr>
        <w:ind w:left="720"/>
      </w:pPr>
      <w:r>
        <w:rPr>
          <w:b/>
        </w:rPr>
        <w:t>read()</w:t>
      </w:r>
      <w:r>
        <w:t xml:space="preserve"> is equivalent to recv() with a flags parameter of 0. Other values for the flags parameter change the behaviour of r</w:t>
      </w:r>
      <w:r>
        <w:t>ecv().</w:t>
      </w:r>
    </w:p>
    <w:p w14:paraId="724F3BDE" w14:textId="77777777" w:rsidR="003054DE" w:rsidRDefault="003054DE"/>
    <w:p w14:paraId="64B8AA68" w14:textId="77777777" w:rsidR="003054DE" w:rsidRDefault="00D2103D">
      <w:pPr>
        <w:pStyle w:val="Heading2"/>
      </w:pPr>
      <w:bookmarkStart w:id="4" w:name="_zg0nahkcny6e" w:colFirst="0" w:colLast="0"/>
      <w:bookmarkEnd w:id="4"/>
      <w:r>
        <w:br w:type="page"/>
      </w:r>
    </w:p>
    <w:p w14:paraId="1B6E543D" w14:textId="77777777" w:rsidR="003054DE" w:rsidRDefault="00D2103D">
      <w:pPr>
        <w:pStyle w:val="Heading2"/>
      </w:pPr>
      <w:bookmarkStart w:id="5" w:name="_4tc9787zicnc" w:colFirst="0" w:colLast="0"/>
      <w:bookmarkEnd w:id="5"/>
      <w:r>
        <w:lastRenderedPageBreak/>
        <w:t>4. Differentiate between connection oriented and connection-less services.</w:t>
      </w:r>
    </w:p>
    <w:p w14:paraId="72A276AF" w14:textId="77777777" w:rsidR="003054DE" w:rsidRDefault="003054DE"/>
    <w:tbl>
      <w:tblPr>
        <w:tblStyle w:val="a"/>
        <w:tblW w:w="8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3780"/>
      </w:tblGrid>
      <w:tr w:rsidR="003054DE" w14:paraId="3CE956DB" w14:textId="77777777">
        <w:trPr>
          <w:trHeight w:val="60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AFFF33" w14:textId="77777777" w:rsidR="003054DE" w:rsidRDefault="00D2103D">
            <w:pPr>
              <w:spacing w:line="240" w:lineRule="auto"/>
            </w:pPr>
            <w:r>
              <w:t>CONNECTION-ORIENTED SERVICE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E2975" w14:textId="77777777" w:rsidR="003054DE" w:rsidRDefault="00D2103D">
            <w:pPr>
              <w:spacing w:line="240" w:lineRule="auto"/>
            </w:pPr>
            <w:r>
              <w:t>CONNECTION-LESS SERVICE</w:t>
            </w:r>
          </w:p>
        </w:tc>
      </w:tr>
      <w:tr w:rsidR="003054DE" w14:paraId="5EB53A4A" w14:textId="77777777">
        <w:trPr>
          <w:trHeight w:val="117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5EB5D1DE" w14:textId="77777777" w:rsidR="003054DE" w:rsidRDefault="00D2103D">
            <w:pPr>
              <w:spacing w:line="240" w:lineRule="auto"/>
            </w:pPr>
            <w:r>
              <w:t>Connection-oriented service is related to the telephone system.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00412857" w14:textId="77777777" w:rsidR="003054DE" w:rsidRDefault="00D2103D">
            <w:pPr>
              <w:spacing w:line="240" w:lineRule="auto"/>
            </w:pPr>
            <w:r>
              <w:t>Connection-less service is related to the postal system.</w:t>
            </w:r>
          </w:p>
        </w:tc>
      </w:tr>
      <w:tr w:rsidR="003054DE" w14:paraId="6139C6FB" w14:textId="77777777">
        <w:trPr>
          <w:trHeight w:val="165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698A1AEC" w14:textId="77777777" w:rsidR="003054DE" w:rsidRDefault="00D2103D">
            <w:pPr>
              <w:spacing w:line="240" w:lineRule="auto"/>
            </w:pPr>
            <w:r>
              <w:t>Connection-oriented service is preferred by long and steady communication.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7237C97D" w14:textId="77777777" w:rsidR="003054DE" w:rsidRDefault="00D2103D">
            <w:pPr>
              <w:spacing w:line="240" w:lineRule="auto"/>
            </w:pPr>
            <w:r>
              <w:t>Connection-less Service is preferred by bursty communicatio</w:t>
            </w:r>
            <w:r>
              <w:t>n.</w:t>
            </w:r>
          </w:p>
        </w:tc>
      </w:tr>
      <w:tr w:rsidR="003054DE" w14:paraId="108647E8" w14:textId="77777777">
        <w:trPr>
          <w:trHeight w:val="117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00936DB8" w14:textId="77777777" w:rsidR="003054DE" w:rsidRDefault="00D2103D">
            <w:pPr>
              <w:spacing w:line="240" w:lineRule="auto"/>
            </w:pPr>
            <w:r>
              <w:t>Connection-oriented Service is necessary.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32E4D9DA" w14:textId="77777777" w:rsidR="003054DE" w:rsidRDefault="00D2103D">
            <w:pPr>
              <w:spacing w:line="240" w:lineRule="auto"/>
            </w:pPr>
            <w:r>
              <w:t>Connection-less Service is not compulsory.</w:t>
            </w:r>
          </w:p>
        </w:tc>
      </w:tr>
      <w:tr w:rsidR="003054DE" w14:paraId="41A3B2EC" w14:textId="77777777">
        <w:trPr>
          <w:trHeight w:val="117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0A8147BE" w14:textId="77777777" w:rsidR="003054DE" w:rsidRDefault="00D2103D">
            <w:pPr>
              <w:spacing w:line="240" w:lineRule="auto"/>
            </w:pPr>
            <w:r>
              <w:t>Connection-oriented Service is feasible.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1CAA058D" w14:textId="77777777" w:rsidR="003054DE" w:rsidRDefault="00D2103D">
            <w:pPr>
              <w:spacing w:line="240" w:lineRule="auto"/>
            </w:pPr>
            <w:r>
              <w:t>Connection-less Service is not feasible.</w:t>
            </w:r>
          </w:p>
        </w:tc>
      </w:tr>
      <w:tr w:rsidR="003054DE" w14:paraId="747B0BD1" w14:textId="77777777">
        <w:trPr>
          <w:trHeight w:val="117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4013EEE0" w14:textId="77777777" w:rsidR="003054DE" w:rsidRDefault="00D2103D">
            <w:pPr>
              <w:spacing w:line="240" w:lineRule="auto"/>
            </w:pPr>
            <w:r>
              <w:t>In connection-oriented Service, Congestion is not possible.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57BFCF28" w14:textId="77777777" w:rsidR="003054DE" w:rsidRDefault="00D2103D">
            <w:pPr>
              <w:spacing w:line="240" w:lineRule="auto"/>
            </w:pPr>
            <w:r>
              <w:t>In connection-less Service, Congestion is possible.</w:t>
            </w:r>
          </w:p>
        </w:tc>
      </w:tr>
      <w:tr w:rsidR="003054DE" w14:paraId="248D8DAD" w14:textId="77777777">
        <w:trPr>
          <w:trHeight w:val="165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2F814C69" w14:textId="77777777" w:rsidR="003054DE" w:rsidRDefault="00D2103D">
            <w:pPr>
              <w:spacing w:line="240" w:lineRule="auto"/>
            </w:pPr>
            <w:r>
              <w:t>Connection-oriented Service gives the guarantee of reliability.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0E5D18D0" w14:textId="77777777" w:rsidR="003054DE" w:rsidRDefault="00D2103D">
            <w:pPr>
              <w:spacing w:line="240" w:lineRule="auto"/>
            </w:pPr>
            <w:r>
              <w:t>Connection-less Service does not give the guarantee of reliability.</w:t>
            </w:r>
          </w:p>
        </w:tc>
      </w:tr>
      <w:tr w:rsidR="003054DE" w14:paraId="03EBD574" w14:textId="77777777">
        <w:trPr>
          <w:trHeight w:val="165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6580DC78" w14:textId="77777777" w:rsidR="003054DE" w:rsidRDefault="00D2103D">
            <w:pPr>
              <w:spacing w:line="240" w:lineRule="auto"/>
            </w:pPr>
            <w:r>
              <w:t>In connection-oriented Service, Packets follow the same route.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1B96D165" w14:textId="77777777" w:rsidR="003054DE" w:rsidRDefault="00D2103D">
            <w:pPr>
              <w:spacing w:line="240" w:lineRule="auto"/>
            </w:pPr>
            <w:r>
              <w:t>In connection-less Service, Packets do not follow the same route.</w:t>
            </w:r>
          </w:p>
        </w:tc>
      </w:tr>
      <w:tr w:rsidR="003054DE" w14:paraId="1F6F14EB" w14:textId="77777777">
        <w:trPr>
          <w:trHeight w:val="165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09687ABE" w14:textId="77777777" w:rsidR="003054DE" w:rsidRDefault="00D2103D">
            <w:pPr>
              <w:spacing w:line="240" w:lineRule="auto"/>
            </w:pPr>
            <w:r>
              <w:lastRenderedPageBreak/>
              <w:t>Connection-oriented Services requires a bandwidth of high</w:t>
            </w:r>
            <w:r>
              <w:t xml:space="preserve"> range.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</w:tcPr>
          <w:p w14:paraId="083975F6" w14:textId="77777777" w:rsidR="003054DE" w:rsidRDefault="00D2103D">
            <w:pPr>
              <w:spacing w:line="240" w:lineRule="auto"/>
            </w:pPr>
            <w:r>
              <w:t>Connection-less Service requires a bandwidth of low range.</w:t>
            </w:r>
          </w:p>
        </w:tc>
      </w:tr>
    </w:tbl>
    <w:p w14:paraId="038237D8" w14:textId="77777777" w:rsidR="003054DE" w:rsidRDefault="003054DE"/>
    <w:p w14:paraId="35A4FCFC" w14:textId="77777777" w:rsidR="003054DE" w:rsidRDefault="003054DE"/>
    <w:sectPr w:rsidR="003054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4DE"/>
    <w:rsid w:val="003054DE"/>
    <w:rsid w:val="00D2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462B"/>
  <w15:docId w15:val="{E18E6E61-606F-488D-A794-68D7FAC4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Narayana Office</cp:lastModifiedBy>
  <cp:revision>2</cp:revision>
  <dcterms:created xsi:type="dcterms:W3CDTF">2020-11-05T13:13:00Z</dcterms:created>
  <dcterms:modified xsi:type="dcterms:W3CDTF">2020-11-05T13:15:00Z</dcterms:modified>
</cp:coreProperties>
</file>