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90" w:rsidRPr="00466290" w:rsidRDefault="00466290" w:rsidP="00466290">
      <w:pPr>
        <w:shd w:val="clear" w:color="auto" w:fill="FFFFFF"/>
        <w:spacing w:before="480" w:after="168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s-AR"/>
        </w:rPr>
      </w:pPr>
      <w:r w:rsidRPr="00466290">
        <w:rPr>
          <w:rFonts w:ascii="Arial" w:eastAsia="Times New Roman" w:hAnsi="Arial" w:cs="Arial"/>
          <w:b/>
          <w:bCs/>
          <w:color w:val="333333"/>
          <w:sz w:val="27"/>
          <w:szCs w:val="27"/>
          <w:lang w:val="es-AR"/>
        </w:rPr>
        <w:t>Ante todo caso sospechoso, se debe indicar el aislamiento inmediato del paciente y comenzar las acciones de rastreo y cuarentena de sus contactos estrechos, sin esperar los resultados de laboratorio.</w:t>
      </w:r>
    </w:p>
    <w:p w:rsidR="00466290" w:rsidRPr="00466290" w:rsidRDefault="00466290" w:rsidP="00466290">
      <w:pPr>
        <w:shd w:val="clear" w:color="auto" w:fill="FFFFFF"/>
        <w:spacing w:before="480" w:after="168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es-AR"/>
        </w:rPr>
      </w:pPr>
      <w:r w:rsidRPr="00466290">
        <w:rPr>
          <w:rFonts w:ascii="Arial" w:eastAsia="Times New Roman" w:hAnsi="Arial" w:cs="Arial"/>
          <w:b/>
          <w:bCs/>
          <w:color w:val="333333"/>
          <w:sz w:val="27"/>
          <w:szCs w:val="27"/>
          <w:lang w:val="es-AR"/>
        </w:rPr>
        <w:t>Todo caso sospechoso o confirmado deberá contar con evaluación clínica periódica para identificar signos de alarma y evaluar posibles diagnósticos diferenciales</w:t>
      </w:r>
    </w:p>
    <w:p w:rsidR="00466290" w:rsidRDefault="00466290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val="es-AR"/>
        </w:rPr>
      </w:pPr>
    </w:p>
    <w:p w:rsidR="00E516CF" w:rsidRDefault="00466290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val="es-AR"/>
        </w:rPr>
      </w:pP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  <w:lang w:val="es-AR"/>
        </w:rPr>
        <w:t>DEFINICIÓN DE CASO SOSPECHOSO COVID-19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es-AR"/>
        </w:rPr>
        <w:t>.</w:t>
      </w:r>
    </w:p>
    <w:p w:rsidR="00466290" w:rsidRPr="00466290" w:rsidRDefault="00466290" w:rsidP="00466290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  <w:lang w:val="es-AR"/>
        </w:rPr>
      </w:pP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  <w:lang w:val="es-AR"/>
        </w:rPr>
        <w:t>Toda persona que:</w:t>
      </w:r>
    </w:p>
    <w:p w:rsidR="00466290" w:rsidRPr="00466290" w:rsidRDefault="00466290" w:rsidP="00466290">
      <w:pPr>
        <w:numPr>
          <w:ilvl w:val="0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  <w:lang w:val="es-AR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Haya recibido un esquema de vacunación completo contra COVID-19, y hayan pasado al menos 14 días desde la última dosis, </w:t>
      </w: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  <w:lang w:val="es-AR"/>
        </w:rPr>
        <w:t>o</w:t>
      </w:r>
    </w:p>
    <w:p w:rsidR="00466290" w:rsidRPr="00466290" w:rsidRDefault="00466290" w:rsidP="00466290">
      <w:pPr>
        <w:numPr>
          <w:ilvl w:val="0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Sea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trabajador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de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salud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</w:rPr>
        <w:t>o</w:t>
      </w:r>
    </w:p>
    <w:p w:rsidR="00466290" w:rsidRPr="00466290" w:rsidRDefault="00466290" w:rsidP="00466290">
      <w:pPr>
        <w:numPr>
          <w:ilvl w:val="0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  <w:lang w:val="es-AR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Resida o trabaje en instituciones cerradas o de internación prolongada*</w:t>
      </w: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  <w:lang w:val="es-AR"/>
        </w:rPr>
        <w:t>o</w:t>
      </w:r>
    </w:p>
    <w:p w:rsidR="00466290" w:rsidRPr="00466290" w:rsidRDefault="00466290" w:rsidP="00466290">
      <w:pPr>
        <w:numPr>
          <w:ilvl w:val="0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Sea personal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esencial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**</w:t>
      </w: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</w:rPr>
        <w:t>o</w:t>
      </w:r>
    </w:p>
    <w:p w:rsidR="00466290" w:rsidRPr="00466290" w:rsidRDefault="00466290" w:rsidP="00466290">
      <w:pPr>
        <w:numPr>
          <w:ilvl w:val="0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  <w:lang w:val="es-AR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Resida en barrios populares o pueblos originarios***, </w:t>
      </w: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  <w:lang w:val="es-AR"/>
        </w:rPr>
        <w:t>o</w:t>
      </w:r>
    </w:p>
    <w:p w:rsidR="00466290" w:rsidRPr="00466290" w:rsidRDefault="00466290" w:rsidP="00466290">
      <w:pPr>
        <w:numPr>
          <w:ilvl w:val="0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  <w:lang w:val="es-AR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Sea contacto estrecho de caso confirmado de COVID-19, dentro de los últimos 14 días</w:t>
      </w:r>
    </w:p>
    <w:p w:rsidR="00466290" w:rsidRPr="00466290" w:rsidRDefault="00466290" w:rsidP="00466290">
      <w:pPr>
        <w:spacing w:after="36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466290">
        <w:rPr>
          <w:rFonts w:ascii="Arial" w:eastAsia="Times New Roman" w:hAnsi="Arial" w:cs="Arial"/>
          <w:b/>
          <w:bCs/>
          <w:color w:val="333333"/>
          <w:sz w:val="24"/>
          <w:szCs w:val="24"/>
        </w:rPr>
        <w:t>Y</w:t>
      </w:r>
    </w:p>
    <w:p w:rsidR="00466290" w:rsidRPr="00466290" w:rsidRDefault="00466290" w:rsidP="00466290">
      <w:pPr>
        <w:numPr>
          <w:ilvl w:val="0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  <w:lang w:val="es-AR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Presente uno</w:t>
      </w:r>
      <w:r w:rsidRPr="00466290">
        <w:rPr>
          <w:rFonts w:ascii="Arial" w:eastAsia="Times New Roman" w:hAnsi="Arial" w:cs="Arial"/>
          <w:color w:val="333333"/>
          <w:sz w:val="18"/>
          <w:szCs w:val="18"/>
          <w:vertAlign w:val="superscript"/>
          <w:lang w:val="es-AR"/>
        </w:rPr>
        <w:t>1</w:t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 o más de los siguientes signos o síntomas:</w:t>
      </w:r>
    </w:p>
    <w:p w:rsidR="00466290" w:rsidRPr="00466290" w:rsidRDefault="00466290" w:rsidP="00466290">
      <w:pPr>
        <w:numPr>
          <w:ilvl w:val="1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fiebre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(37.5°C o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más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),</w:t>
      </w:r>
    </w:p>
    <w:p w:rsidR="00466290" w:rsidRPr="00466290" w:rsidRDefault="00466290" w:rsidP="00466290">
      <w:pPr>
        <w:numPr>
          <w:ilvl w:val="1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tos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466290" w:rsidRPr="00466290" w:rsidRDefault="00466290" w:rsidP="00466290">
      <w:pPr>
        <w:numPr>
          <w:ilvl w:val="1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odinofagia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(dolor de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garganta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),</w:t>
      </w:r>
    </w:p>
    <w:p w:rsidR="00466290" w:rsidRPr="00466290" w:rsidRDefault="00466290" w:rsidP="00466290">
      <w:pPr>
        <w:numPr>
          <w:ilvl w:val="1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dificultad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respiratoria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,</w:t>
      </w:r>
    </w:p>
    <w:p w:rsidR="00466290" w:rsidRPr="00466290" w:rsidRDefault="00466290" w:rsidP="00466290">
      <w:pPr>
        <w:numPr>
          <w:ilvl w:val="1"/>
          <w:numId w:val="1"/>
        </w:numPr>
        <w:spacing w:after="225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rinitis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congestión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nasal****</w:t>
      </w:r>
    </w:p>
    <w:p w:rsidR="00466290" w:rsidRPr="00466290" w:rsidRDefault="00466290" w:rsidP="00466290">
      <w:pPr>
        <w:spacing w:after="36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lastRenderedPageBreak/>
        <w:t xml:space="preserve">* Penitenciarias, residencias de adultos mayores, instituciones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neuropsiquiátricas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, hogares de niñas y niños</w:t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  <w:t>** Se considera personal esencial: Fuerzas de seguridad y Fuerzas Armadas; Personas que brinden asistencia a personas mayores</w:t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  <w:t>*** Se considera barrio popular a aquellos donde la mitad de la población no cuenta con título de propiedad, ni acceso a dos o más servicios básicos. Fuente: Registro Nacional de Barrios Populares.</w:t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  <w:t>**** Los signos o síntomas separados por una barra (/) deben considerarse como equivalentes.</w:t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br/>
      </w:r>
      <w:r w:rsidRPr="00466290">
        <w:rPr>
          <w:rFonts w:ascii="Arial" w:eastAsia="Times New Roman" w:hAnsi="Arial" w:cs="Arial"/>
          <w:color w:val="333333"/>
          <w:sz w:val="18"/>
          <w:szCs w:val="18"/>
          <w:vertAlign w:val="superscript"/>
          <w:lang w:val="es-AR"/>
        </w:rPr>
        <w:t>1</w:t>
      </w:r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> Las personas que constituyan casos sospechosos con un solo síntoma deberán permanecer aisladas hasta tener los resulta</w:t>
      </w:r>
      <w:r w:rsidR="00CB754F">
        <w:rPr>
          <w:rFonts w:ascii="Arial" w:eastAsia="Times New Roman" w:hAnsi="Arial" w:cs="Arial"/>
          <w:color w:val="333333"/>
          <w:sz w:val="24"/>
          <w:szCs w:val="24"/>
          <w:lang w:val="es-AR"/>
        </w:rPr>
        <w:t>d</w:t>
      </w:r>
      <w:bookmarkStart w:id="0" w:name="_GoBack"/>
      <w:bookmarkEnd w:id="0"/>
      <w:r w:rsidRPr="00466290">
        <w:rPr>
          <w:rFonts w:ascii="Arial" w:eastAsia="Times New Roman" w:hAnsi="Arial" w:cs="Arial"/>
          <w:color w:val="333333"/>
          <w:sz w:val="24"/>
          <w:szCs w:val="24"/>
          <w:lang w:val="es-AR"/>
        </w:rPr>
        <w:t xml:space="preserve">os del diagnóstico. Las actividades de rastreo de contactos para estos casos deberán realizarse desde la confirmación, si la misma se realiza dentro de las 24hs. </w:t>
      </w:r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De lo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contrario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deberán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iniciarse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desde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 xml:space="preserve"> la </w:t>
      </w:r>
      <w:proofErr w:type="spellStart"/>
      <w:r w:rsidRPr="00466290">
        <w:rPr>
          <w:rFonts w:ascii="Arial" w:eastAsia="Times New Roman" w:hAnsi="Arial" w:cs="Arial"/>
          <w:color w:val="333333"/>
          <w:sz w:val="24"/>
          <w:szCs w:val="24"/>
        </w:rPr>
        <w:t>sospecha</w:t>
      </w:r>
      <w:proofErr w:type="spellEnd"/>
      <w:r w:rsidRPr="00466290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66290" w:rsidRPr="00466290" w:rsidRDefault="00466290">
      <w:pPr>
        <w:rPr>
          <w:lang w:val="es-AR"/>
        </w:rPr>
      </w:pPr>
    </w:p>
    <w:sectPr w:rsidR="00466290" w:rsidRPr="00466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0CE8"/>
    <w:multiLevelType w:val="multilevel"/>
    <w:tmpl w:val="C63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90"/>
    <w:rsid w:val="00466290"/>
    <w:rsid w:val="006463E0"/>
    <w:rsid w:val="00CB754F"/>
    <w:rsid w:val="00E7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D9B3"/>
  <w15:chartTrackingRefBased/>
  <w15:docId w15:val="{1FA8213F-A1F8-4320-9F22-3E00E8C4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66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662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662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2021-11-09T01:41:00Z</dcterms:created>
  <dcterms:modified xsi:type="dcterms:W3CDTF">2021-11-09T01:46:00Z</dcterms:modified>
</cp:coreProperties>
</file>