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MindBridge AI</w:t>
      </w:r>
    </w:p>
    <w:p>
      <w:pPr>
        <w:jc w:val="center"/>
      </w:pPr>
      <w:r>
        <w:t>Concept Note | IBM Bob Final Project | SDG 3: Good Health and Well-being</w:t>
      </w:r>
    </w:p>
    <w:p>
      <w:pPr>
        <w:pStyle w:val="Heading1"/>
      </w:pPr>
      <w:r>
        <w:t>1. Project Overview</w:t>
      </w:r>
    </w:p>
    <w:p>
      <w:r>
        <w:t>MindBridge AI is a lightweight digital wellbeing companion designed to make the first step toward emotional support easier for students and young adults. Users can complete a short mood check-in, describe what is on their mind, and receive a supportive response with practical, low-risk coping options such as paced breathing, grounding, journaling, or reaching out to a trusted person.</w:t>
        <w:br/>
        <w:br/>
        <w:t>The project focuses on early reflection and signposting—not diagnosis, therapy, or medical advice. The prototype uses a guided, transparent response flow and a safety-first escalation pathway for messages that suggest immediate danger. It clearly encourages professional support when distress is persistent or severe and displays relevant support resources. The prototype does not require a login and should not store personal chat messages by default.</w:t>
        <w:br/>
        <w:br/>
        <w:t>The first pilot would be tested with a small group of students and reviewed by a qualified counsellor or mental-health professional before any real-world deployment. Feedback would measure usability, perceived helpfulness, clarity of safety messaging, and whether users can find appropriate next steps.</w:t>
      </w:r>
    </w:p>
    <w:p>
      <w:pPr>
        <w:pStyle w:val="Heading1"/>
      </w:pPr>
      <w:r>
        <w:t>2. Problem Statement</w:t>
      </w:r>
    </w:p>
    <w:p>
      <w:r>
        <w:t>Many students and young adults experience stress, anxiety, loneliness, and academic pressure, but may hesitate to seek support because of stigma, cost, limited access, or uncertainty about where to begin.</w:t>
      </w:r>
    </w:p>
    <w:p>
      <w:pPr>
        <w:pStyle w:val="Heading1"/>
      </w:pPr>
      <w:r>
        <w:t>3. Objectives</w:t>
      </w:r>
    </w:p>
    <w:p>
      <w:pPr>
        <w:pStyle w:val="ListBullet"/>
      </w:pPr>
      <w:r>
        <w:t>Make everyday emotional check-ins simple and approachable.</w:t>
      </w:r>
    </w:p>
    <w:p>
      <w:pPr>
        <w:pStyle w:val="ListBullet"/>
      </w:pPr>
      <w:r>
        <w:t>Offer practical, non-clinical coping exercises for common stress.</w:t>
      </w:r>
    </w:p>
    <w:p>
      <w:pPr>
        <w:pStyle w:val="ListBullet"/>
      </w:pPr>
      <w:r>
        <w:t>Help users identify when they may benefit from support from a trusted person or qualified professional.</w:t>
      </w:r>
    </w:p>
    <w:p>
      <w:pPr>
        <w:pStyle w:val="ListBullet"/>
      </w:pPr>
      <w:r>
        <w:t>Demonstrate responsible AI product design with clear limits, privacy-conscious defaults, and safety signposting.</w:t>
      </w:r>
    </w:p>
    <w:p>
      <w:pPr>
        <w:pStyle w:val="Heading1"/>
      </w:pPr>
      <w:r>
        <w:t>4. Target Users</w:t>
      </w:r>
    </w:p>
    <w:p>
      <w:r>
        <w:t>College students and young adults; later, campus wellbeing teams and student-support services.</w:t>
      </w:r>
    </w:p>
    <w:p>
      <w:pPr>
        <w:pStyle w:val="Heading1"/>
      </w:pPr>
      <w:r>
        <w:t>5. Proposed Features</w:t>
      </w:r>
    </w:p>
    <w:p>
      <w:pPr>
        <w:pStyle w:val="ListBullet"/>
      </w:pPr>
      <w:r>
        <w:t>Mood check-in using a simple 1–5 scale and optional emotion selection.</w:t>
      </w:r>
    </w:p>
    <w:p>
      <w:pPr>
        <w:pStyle w:val="ListBullet"/>
      </w:pPr>
      <w:r>
        <w:t>Guided chat with supportive responses and a short menu of next-step options.</w:t>
      </w:r>
    </w:p>
    <w:p>
      <w:pPr>
        <w:pStyle w:val="ListBullet"/>
      </w:pPr>
      <w:r>
        <w:t>Breathing timer, 5-4-3-2-1 grounding exercise, and journaling prompt.</w:t>
      </w:r>
    </w:p>
    <w:p>
      <w:pPr>
        <w:pStyle w:val="ListBullet"/>
      </w:pPr>
      <w:r>
        <w:t>Safety-first response when messages indicate possible immediate danger.</w:t>
      </w:r>
    </w:p>
    <w:p>
      <w:pPr>
        <w:pStyle w:val="ListBullet"/>
      </w:pPr>
      <w:r>
        <w:t>Support resources and encouragement to contact a trusted person or professional.</w:t>
      </w:r>
    </w:p>
    <w:p>
      <w:pPr>
        <w:pStyle w:val="ListBullet"/>
      </w:pPr>
      <w:r>
        <w:t>Responsive interface, clear disclaimer, and no-login prototype.</w:t>
      </w:r>
    </w:p>
    <w:p>
      <w:pPr>
        <w:pStyle w:val="Heading1"/>
      </w:pPr>
      <w:r>
        <w:t>6. Proposed Technology</w:t>
      </w:r>
    </w:p>
    <w:p>
      <w:r>
        <w:t>Prototype: Python + Streamlit for a quick, accessible web app. The first version uses transparent, rule-based response logic and does not require an external API key. IBM Bob can be used to inspect, extend, test, and refactor the project. A future version may integrate an approved language model only after safety, privacy, and evaluation controls are defined.</w:t>
      </w:r>
    </w:p>
    <w:p>
      <w:pPr>
        <w:pStyle w:val="Heading1"/>
      </w:pPr>
      <w:r>
        <w:t>7. Expected Outcomes</w:t>
      </w:r>
    </w:p>
    <w:p>
      <w:pPr>
        <w:pStyle w:val="ListBullet"/>
      </w:pPr>
      <w:r>
        <w:t>A working demonstration of a student wellbeing companion.</w:t>
      </w:r>
    </w:p>
    <w:p>
      <w:pPr>
        <w:pStyle w:val="ListBullet"/>
      </w:pPr>
      <w:r>
        <w:t>A clear user journey from check-in to practical coping step or support signposting.</w:t>
      </w:r>
    </w:p>
    <w:p>
      <w:pPr>
        <w:pStyle w:val="ListBullet"/>
      </w:pPr>
      <w:r>
        <w:t>A Lean Canvas and concept note that explain the value proposition and pilot model.</w:t>
      </w:r>
    </w:p>
    <w:p>
      <w:pPr>
        <w:pStyle w:val="ListBullet"/>
      </w:pPr>
      <w:r>
        <w:t>A test plan for usability, helpfulness, accessibility, and safety messaging.</w:t>
      </w:r>
    </w:p>
    <w:p>
      <w:pPr>
        <w:pStyle w:val="Heading1"/>
      </w:pPr>
      <w:r>
        <w:t>8. Evaluation Plan</w:t>
      </w:r>
    </w:p>
    <w:p>
      <w:r>
        <w:t>Run a small, voluntary usability pilot with informed participants. Measure task completion, time to find a coping exercise or support resource, perceived helpfulness, accessibility issues, and clarity of limitations. Do not collect clinical data or infer diagnoses. Obtain appropriate institutional permission and qualified review before involving real users.</w:t>
      </w:r>
    </w:p>
    <w:p>
      <w:pPr>
        <w:pStyle w:val="Heading1"/>
      </w:pPr>
      <w:r>
        <w:t>9. Safety, Ethics and Limitations</w:t>
      </w:r>
    </w:p>
    <w:p>
      <w:r>
        <w:t>Safety and scope:</w:t>
        <w:br/>
        <w:t>• MindBridge AI is not a diagnostic tool and does not replace a counsellor, doctor, or emergency service.</w:t>
        <w:br/>
        <w:t>• It does not make clinical risk predictions or promise confidentiality beyond the actual system design.</w:t>
        <w:br/>
        <w:t>• Users are encouraged not to enter identifying or highly sensitive information.</w:t>
        <w:br/>
        <w:t>• If a user may be in immediate danger, the app urges them to contact local emergency services and a trusted person now.</w:t>
        <w:br/>
        <w:t>• Any real deployment requires expert content review, privacy/security assessment, accessibility testing, and a documented escalation process.</w:t>
      </w:r>
    </w:p>
    <w:p>
      <w:pPr>
        <w:pStyle w:val="Heading1"/>
      </w:pPr>
      <w:r>
        <w:t>10. Conclusion</w:t>
      </w:r>
    </w:p>
    <w:p>
      <w:r>
        <w:t>MindBridge AI demonstrates how a simple digital tool can lower the friction of taking a first step toward wellbeing. Its success should be judged by usability, responsible boundaries, and whether it helps users find a safe and appropriate next step—not by claims of diagnosis or treatment.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