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325D7E" w14:textId="37CCA989" w:rsidR="003445BB" w:rsidRDefault="003445B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847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873"/>
        <w:gridCol w:w="3597"/>
      </w:tblGrid>
      <w:tr w:rsidR="009B665C" w14:paraId="429911F8" w14:textId="77777777">
        <w:trPr>
          <w:trHeight w:val="261"/>
        </w:trPr>
        <w:tc>
          <w:tcPr>
            <w:tcW w:w="4873" w:type="dxa"/>
          </w:tcPr>
          <w:p w14:paraId="5F7672B0" w14:textId="77777777" w:rsidR="009B665C" w:rsidRDefault="009B665C"/>
        </w:tc>
        <w:tc>
          <w:tcPr>
            <w:tcW w:w="3597" w:type="dxa"/>
          </w:tcPr>
          <w:p w14:paraId="5E1ABB87" w14:textId="77777777" w:rsidR="009B665C" w:rsidRDefault="009B665C"/>
        </w:tc>
      </w:tr>
      <w:tr w:rsidR="009B665C" w14:paraId="6583C522" w14:textId="77777777">
        <w:trPr>
          <w:trHeight w:val="2065"/>
        </w:trPr>
        <w:tc>
          <w:tcPr>
            <w:tcW w:w="4873" w:type="dxa"/>
          </w:tcPr>
          <w:p w14:paraId="05532E77" w14:textId="77777777" w:rsidR="009B665C" w:rsidRDefault="00AF4240">
            <w:r>
              <w:rPr>
                <w:noProof/>
                <w:lang w:val="en-US" w:eastAsia="en-US"/>
              </w:rPr>
              <w:drawing>
                <wp:inline distT="0" distB="0" distL="0" distR="0" wp14:anchorId="51AF3DDA" wp14:editId="4AE4A4F8">
                  <wp:extent cx="1906270" cy="1359535"/>
                  <wp:effectExtent l="0" t="0" r="0" b="0"/>
                  <wp:docPr id="1731982732" name="image9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6270" cy="135953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7" w:type="dxa"/>
          </w:tcPr>
          <w:p w14:paraId="632A36C3" w14:textId="77777777" w:rsidR="009B665C" w:rsidRDefault="00AF4240">
            <w:r>
              <w:t xml:space="preserve">El actor Estudiante se encarga de solicitar libros, para ello debe tener actualizado su carnet de biblioteca </w:t>
            </w:r>
          </w:p>
        </w:tc>
      </w:tr>
      <w:tr w:rsidR="009B665C" w14:paraId="7F93265A" w14:textId="77777777">
        <w:trPr>
          <w:trHeight w:val="2065"/>
        </w:trPr>
        <w:tc>
          <w:tcPr>
            <w:tcW w:w="4873" w:type="dxa"/>
          </w:tcPr>
          <w:p w14:paraId="0B2E9195" w14:textId="77777777" w:rsidR="009B665C" w:rsidRDefault="00AF4240">
            <w:r>
              <w:rPr>
                <w:noProof/>
                <w:lang w:val="en-US" w:eastAsia="en-US"/>
              </w:rPr>
              <w:drawing>
                <wp:inline distT="0" distB="0" distL="0" distR="0" wp14:anchorId="40999097" wp14:editId="5E4CCA2B">
                  <wp:extent cx="1924050" cy="1359535"/>
                  <wp:effectExtent l="0" t="0" r="0" b="0"/>
                  <wp:docPr id="1731982734" name="image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4050" cy="135953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7" w:type="dxa"/>
          </w:tcPr>
          <w:p w14:paraId="1493A7A5" w14:textId="77777777" w:rsidR="009B665C" w:rsidRDefault="00AF4240">
            <w:r>
              <w:t xml:space="preserve">El actor </w:t>
            </w:r>
            <w:proofErr w:type="spellStart"/>
            <w:r>
              <w:t>Estudiante_ext</w:t>
            </w:r>
            <w:proofErr w:type="spellEnd"/>
            <w:r>
              <w:t xml:space="preserve">  es el estudiante de otras instituciones que solicita libros, para ello debe adquirir el carnet de biblioteca</w:t>
            </w:r>
          </w:p>
        </w:tc>
      </w:tr>
      <w:tr w:rsidR="009B665C" w14:paraId="48C39368" w14:textId="77777777">
        <w:trPr>
          <w:trHeight w:val="2065"/>
        </w:trPr>
        <w:tc>
          <w:tcPr>
            <w:tcW w:w="4873" w:type="dxa"/>
          </w:tcPr>
          <w:p w14:paraId="4B333A7D" w14:textId="77777777" w:rsidR="009B665C" w:rsidRDefault="00AF4240">
            <w:r>
              <w:rPr>
                <w:noProof/>
                <w:lang w:val="en-US" w:eastAsia="en-US"/>
              </w:rPr>
              <w:drawing>
                <wp:inline distT="0" distB="0" distL="0" distR="0" wp14:anchorId="42F4C13E" wp14:editId="42A63766">
                  <wp:extent cx="1911985" cy="1359535"/>
                  <wp:effectExtent l="0" t="0" r="0" b="0"/>
                  <wp:docPr id="1731982733" name="image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1985" cy="135953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7" w:type="dxa"/>
          </w:tcPr>
          <w:p w14:paraId="0757A78D" w14:textId="4B0EA553" w:rsidR="009B665C" w:rsidRDefault="009B665C"/>
        </w:tc>
      </w:tr>
      <w:tr w:rsidR="009B665C" w14:paraId="05B1F76D" w14:textId="77777777">
        <w:trPr>
          <w:trHeight w:val="2065"/>
        </w:trPr>
        <w:tc>
          <w:tcPr>
            <w:tcW w:w="4873" w:type="dxa"/>
          </w:tcPr>
          <w:p w14:paraId="11FAC5B1" w14:textId="77777777" w:rsidR="009B665C" w:rsidRDefault="00AF4240">
            <w:r>
              <w:rPr>
                <w:noProof/>
                <w:lang w:val="en-US" w:eastAsia="en-US"/>
              </w:rPr>
              <w:drawing>
                <wp:inline distT="0" distB="0" distL="0" distR="0" wp14:anchorId="7DA80FA7" wp14:editId="336D8470">
                  <wp:extent cx="1941830" cy="1359535"/>
                  <wp:effectExtent l="0" t="0" r="0" b="0"/>
                  <wp:docPr id="1731982736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1830" cy="135953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7" w:type="dxa"/>
          </w:tcPr>
          <w:p w14:paraId="5C7EC0A9" w14:textId="77777777" w:rsidR="009B665C" w:rsidRDefault="00AF4240">
            <w:r>
              <w:t>Este actor representa a todos los tipos de usuarios de la biblioteca es el responsable de recoger, solicitar, devolver y obtener sanciones de ser el caso.</w:t>
            </w:r>
          </w:p>
        </w:tc>
      </w:tr>
      <w:tr w:rsidR="009B665C" w14:paraId="0CFC595A" w14:textId="77777777">
        <w:trPr>
          <w:trHeight w:val="2065"/>
        </w:trPr>
        <w:tc>
          <w:tcPr>
            <w:tcW w:w="4873" w:type="dxa"/>
          </w:tcPr>
          <w:p w14:paraId="176DD6E2" w14:textId="77777777" w:rsidR="009B665C" w:rsidRDefault="00AF4240">
            <w:r>
              <w:rPr>
                <w:noProof/>
                <w:lang w:val="en-US" w:eastAsia="en-US"/>
              </w:rPr>
              <w:drawing>
                <wp:inline distT="0" distB="0" distL="0" distR="0" wp14:anchorId="0B7E7F74" wp14:editId="0EEC328D">
                  <wp:extent cx="1953260" cy="1359535"/>
                  <wp:effectExtent l="0" t="0" r="0" b="0"/>
                  <wp:docPr id="1731982735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3260" cy="135953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7" w:type="dxa"/>
          </w:tcPr>
          <w:p w14:paraId="6BD95E1C" w14:textId="0BE94EC7" w:rsidR="009B665C" w:rsidRDefault="009B665C"/>
        </w:tc>
      </w:tr>
      <w:tr w:rsidR="009B665C" w14:paraId="3E26081D" w14:textId="77777777">
        <w:trPr>
          <w:trHeight w:val="1642"/>
        </w:trPr>
        <w:tc>
          <w:tcPr>
            <w:tcW w:w="4873" w:type="dxa"/>
          </w:tcPr>
          <w:p w14:paraId="47FC8ADE" w14:textId="77777777" w:rsidR="009B665C" w:rsidRDefault="00AF4240">
            <w:r>
              <w:rPr>
                <w:noProof/>
                <w:lang w:val="en-US" w:eastAsia="en-US"/>
              </w:rPr>
              <w:drawing>
                <wp:inline distT="0" distB="0" distL="0" distR="0" wp14:anchorId="165C018C" wp14:editId="62B425C8">
                  <wp:extent cx="2957195" cy="1080770"/>
                  <wp:effectExtent l="0" t="0" r="0" b="0"/>
                  <wp:docPr id="1731982738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7195" cy="108077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7" w:type="dxa"/>
          </w:tcPr>
          <w:p w14:paraId="3E6830D4" w14:textId="77777777" w:rsidR="009B665C" w:rsidRDefault="00AF4240">
            <w:r>
              <w:t>Este CUN representa el proceso de entrega física del libro al usuario de biblioteca, inicia cuando se solicita el libro previamente separado y termina cuando se registra la conformidad de la entrega en un documento.</w:t>
            </w:r>
          </w:p>
        </w:tc>
      </w:tr>
      <w:tr w:rsidR="009B665C" w14:paraId="22336BA1" w14:textId="77777777">
        <w:trPr>
          <w:trHeight w:val="1812"/>
        </w:trPr>
        <w:tc>
          <w:tcPr>
            <w:tcW w:w="4873" w:type="dxa"/>
          </w:tcPr>
          <w:p w14:paraId="541204DE" w14:textId="77777777" w:rsidR="009B665C" w:rsidRDefault="00AF4240">
            <w:r>
              <w:rPr>
                <w:noProof/>
                <w:lang w:val="en-US" w:eastAsia="en-US"/>
              </w:rPr>
              <w:lastRenderedPageBreak/>
              <w:drawing>
                <wp:inline distT="0" distB="0" distL="0" distR="0" wp14:anchorId="341A6643" wp14:editId="73D1F4CC">
                  <wp:extent cx="2957195" cy="1080770"/>
                  <wp:effectExtent l="0" t="0" r="0" b="0"/>
                  <wp:docPr id="1731982737" name="image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7195" cy="108077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7" w:type="dxa"/>
          </w:tcPr>
          <w:p w14:paraId="5251ABAA" w14:textId="107FD1CE" w:rsidR="009B665C" w:rsidRDefault="00AF4240">
            <w:r>
              <w:t>.</w:t>
            </w:r>
          </w:p>
        </w:tc>
      </w:tr>
      <w:tr w:rsidR="009B665C" w14:paraId="4EA22F4A" w14:textId="77777777">
        <w:trPr>
          <w:trHeight w:val="2498"/>
        </w:trPr>
        <w:tc>
          <w:tcPr>
            <w:tcW w:w="4873" w:type="dxa"/>
          </w:tcPr>
          <w:p w14:paraId="29B4D548" w14:textId="77777777" w:rsidR="009B665C" w:rsidRDefault="009B665C"/>
          <w:p w14:paraId="1967042C" w14:textId="77777777" w:rsidR="009B665C" w:rsidRDefault="00AF4240">
            <w:r>
              <w:rPr>
                <w:noProof/>
                <w:lang w:val="en-US" w:eastAsia="en-US"/>
              </w:rPr>
              <w:drawing>
                <wp:inline distT="0" distB="0" distL="0" distR="0" wp14:anchorId="58A93BDB" wp14:editId="6F6A233D">
                  <wp:extent cx="2814320" cy="1472565"/>
                  <wp:effectExtent l="0" t="0" r="0" b="0"/>
                  <wp:docPr id="1731982740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4320" cy="147256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7" w:type="dxa"/>
          </w:tcPr>
          <w:p w14:paraId="2017DDBC" w14:textId="77777777" w:rsidR="009B665C" w:rsidRDefault="00AF4240">
            <w:r>
              <w:t xml:space="preserve">Este trabajador del negocio se encarga de atender los </w:t>
            </w:r>
            <w:proofErr w:type="spellStart"/>
            <w:r>
              <w:t>recojos</w:t>
            </w:r>
            <w:proofErr w:type="spellEnd"/>
            <w:r>
              <w:t xml:space="preserve"> de libros físicos. </w:t>
            </w:r>
          </w:p>
        </w:tc>
      </w:tr>
      <w:tr w:rsidR="009B665C" w14:paraId="1153F91C" w14:textId="77777777">
        <w:trPr>
          <w:trHeight w:val="2498"/>
        </w:trPr>
        <w:tc>
          <w:tcPr>
            <w:tcW w:w="4873" w:type="dxa"/>
          </w:tcPr>
          <w:p w14:paraId="3EFD1A5A" w14:textId="77777777" w:rsidR="009B665C" w:rsidRDefault="00AF4240">
            <w:r>
              <w:rPr>
                <w:noProof/>
                <w:lang w:val="en-US" w:eastAsia="en-US"/>
              </w:rPr>
              <w:drawing>
                <wp:inline distT="0" distB="0" distL="0" distR="0" wp14:anchorId="55D6BD77" wp14:editId="2A2F640F">
                  <wp:extent cx="2784475" cy="1330325"/>
                  <wp:effectExtent l="0" t="0" r="0" b="0"/>
                  <wp:docPr id="1731982739" name="image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4475" cy="13303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7" w:type="dxa"/>
          </w:tcPr>
          <w:p w14:paraId="0EE8BAD3" w14:textId="12A09771" w:rsidR="009B665C" w:rsidRDefault="009B665C"/>
        </w:tc>
      </w:tr>
    </w:tbl>
    <w:p w14:paraId="732663F5" w14:textId="42B52719" w:rsidR="009B665C" w:rsidRDefault="009B665C">
      <w:bookmarkStart w:id="0" w:name="_GoBack"/>
      <w:bookmarkEnd w:id="0"/>
    </w:p>
    <w:tbl>
      <w:tblPr>
        <w:tblStyle w:val="a0"/>
        <w:tblW w:w="84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2"/>
        <w:gridCol w:w="6372"/>
      </w:tblGrid>
      <w:tr w:rsidR="009B665C" w14:paraId="1BE2F553" w14:textId="77777777">
        <w:tc>
          <w:tcPr>
            <w:tcW w:w="2122" w:type="dxa"/>
          </w:tcPr>
          <w:p w14:paraId="22D5915C" w14:textId="77777777" w:rsidR="009B665C" w:rsidRDefault="00AF4240">
            <w:r>
              <w:t>CUN</w:t>
            </w:r>
          </w:p>
        </w:tc>
        <w:tc>
          <w:tcPr>
            <w:tcW w:w="6372" w:type="dxa"/>
          </w:tcPr>
          <w:p w14:paraId="76364ADD" w14:textId="77777777" w:rsidR="009B665C" w:rsidRDefault="00AF4240">
            <w:r>
              <w:t>Entrega de libro</w:t>
            </w:r>
          </w:p>
        </w:tc>
      </w:tr>
      <w:tr w:rsidR="009B665C" w14:paraId="6E270BC2" w14:textId="77777777">
        <w:tc>
          <w:tcPr>
            <w:tcW w:w="2122" w:type="dxa"/>
          </w:tcPr>
          <w:p w14:paraId="6CEA4080" w14:textId="77777777" w:rsidR="009B665C" w:rsidRDefault="00AF4240">
            <w:r>
              <w:t>Descripción</w:t>
            </w:r>
          </w:p>
        </w:tc>
        <w:tc>
          <w:tcPr>
            <w:tcW w:w="6372" w:type="dxa"/>
          </w:tcPr>
          <w:p w14:paraId="71B9560C" w14:textId="77777777" w:rsidR="009B665C" w:rsidRDefault="00AF4240">
            <w:r>
              <w:t>Este CUN representa el proceso de entrega física del libro al usuario de biblioteca, inicia cuando se solicita el libro previamente separado y termina cuando se registra la conformidad de la entrega en un documento.</w:t>
            </w:r>
          </w:p>
        </w:tc>
      </w:tr>
      <w:tr w:rsidR="009B665C" w14:paraId="14EF3D7F" w14:textId="77777777">
        <w:tc>
          <w:tcPr>
            <w:tcW w:w="2122" w:type="dxa"/>
          </w:tcPr>
          <w:p w14:paraId="6AFB05FD" w14:textId="77777777" w:rsidR="009B665C" w:rsidRDefault="00AF4240">
            <w:r>
              <w:t xml:space="preserve">Precondición </w:t>
            </w:r>
          </w:p>
        </w:tc>
        <w:tc>
          <w:tcPr>
            <w:tcW w:w="6372" w:type="dxa"/>
          </w:tcPr>
          <w:p w14:paraId="3B21A622" w14:textId="77777777" w:rsidR="009B665C" w:rsidRDefault="00AF4240">
            <w:r>
              <w:t xml:space="preserve">Se debe haber separado el libro </w:t>
            </w:r>
          </w:p>
        </w:tc>
      </w:tr>
      <w:tr w:rsidR="009B665C" w14:paraId="2D929DB7" w14:textId="77777777">
        <w:tc>
          <w:tcPr>
            <w:tcW w:w="2122" w:type="dxa"/>
          </w:tcPr>
          <w:p w14:paraId="3916EE21" w14:textId="77777777" w:rsidR="009B665C" w:rsidRDefault="00AF4240">
            <w:r>
              <w:t>Flujo básico</w:t>
            </w:r>
          </w:p>
        </w:tc>
        <w:tc>
          <w:tcPr>
            <w:tcW w:w="6372" w:type="dxa"/>
          </w:tcPr>
          <w:p w14:paraId="3FBA3C48" w14:textId="77777777" w:rsidR="009B665C" w:rsidRDefault="00AF424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r>
              <w:rPr>
                <w:color w:val="000000"/>
              </w:rPr>
              <w:t xml:space="preserve">El </w:t>
            </w:r>
            <w:proofErr w:type="spellStart"/>
            <w:r>
              <w:rPr>
                <w:color w:val="000000"/>
                <w:highlight w:val="yellow"/>
              </w:rPr>
              <w:t>usuario_biblioteca</w:t>
            </w:r>
            <w:proofErr w:type="spellEnd"/>
            <w:r>
              <w:rPr>
                <w:color w:val="000000"/>
              </w:rPr>
              <w:t xml:space="preserve"> se apersona al </w:t>
            </w:r>
            <w:r>
              <w:t>módulo</w:t>
            </w:r>
            <w:r>
              <w:rPr>
                <w:color w:val="000000"/>
              </w:rPr>
              <w:t xml:space="preserve"> de entrega y verifica el </w:t>
            </w:r>
            <w:r>
              <w:rPr>
                <w:color w:val="000000"/>
                <w:highlight w:val="magenta"/>
              </w:rPr>
              <w:t>libro</w:t>
            </w:r>
            <w:r>
              <w:rPr>
                <w:color w:val="000000"/>
              </w:rPr>
              <w:t xml:space="preserve"> separado</w:t>
            </w:r>
          </w:p>
          <w:p w14:paraId="66A77D41" w14:textId="77777777" w:rsidR="009B665C" w:rsidRDefault="00AF424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r>
              <w:rPr>
                <w:color w:val="000000"/>
              </w:rPr>
              <w:t xml:space="preserve">El </w:t>
            </w:r>
            <w:proofErr w:type="spellStart"/>
            <w:r>
              <w:rPr>
                <w:color w:val="000000"/>
                <w:highlight w:val="yellow"/>
              </w:rPr>
              <w:t>usuario_biblioteca</w:t>
            </w:r>
            <w:proofErr w:type="spellEnd"/>
            <w:r>
              <w:rPr>
                <w:color w:val="000000"/>
              </w:rPr>
              <w:t xml:space="preserve"> entrega la </w:t>
            </w:r>
            <w:r>
              <w:rPr>
                <w:color w:val="000000"/>
                <w:highlight w:val="magenta"/>
              </w:rPr>
              <w:t>constancia de solicitud</w:t>
            </w:r>
            <w:r>
              <w:rPr>
                <w:color w:val="000000"/>
              </w:rPr>
              <w:t xml:space="preserve"> del libro aprobado por el </w:t>
            </w:r>
            <w:r>
              <w:rPr>
                <w:color w:val="000000"/>
                <w:highlight w:val="green"/>
              </w:rPr>
              <w:t>bibliotecario</w:t>
            </w:r>
          </w:p>
          <w:p w14:paraId="427D246B" w14:textId="77777777" w:rsidR="009B665C" w:rsidRDefault="00AF424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r>
              <w:rPr>
                <w:color w:val="000000"/>
              </w:rPr>
              <w:t>El bibliotecario verifica si la solicitud entregada fue aprobada</w:t>
            </w:r>
          </w:p>
          <w:p w14:paraId="55EAF5BC" w14:textId="77777777" w:rsidR="009B665C" w:rsidRDefault="00AF424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r>
              <w:rPr>
                <w:color w:val="000000"/>
              </w:rPr>
              <w:t>El bibliotecario verifica la existencia física del libro solicitado</w:t>
            </w:r>
          </w:p>
          <w:p w14:paraId="31E21779" w14:textId="77777777" w:rsidR="009B665C" w:rsidRDefault="00AF424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r>
              <w:rPr>
                <w:color w:val="000000"/>
              </w:rPr>
              <w:t xml:space="preserve">El bibliotecario entrega el libro al </w:t>
            </w:r>
            <w:proofErr w:type="spellStart"/>
            <w:r>
              <w:rPr>
                <w:color w:val="000000"/>
              </w:rPr>
              <w:t>usario_biblioteca</w:t>
            </w:r>
            <w:proofErr w:type="spellEnd"/>
            <w:r>
              <w:rPr>
                <w:color w:val="000000"/>
              </w:rPr>
              <w:t xml:space="preserve"> </w:t>
            </w:r>
          </w:p>
          <w:p w14:paraId="49AB3F32" w14:textId="77777777" w:rsidR="009B665C" w:rsidRDefault="00AF424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r>
              <w:rPr>
                <w:color w:val="000000"/>
              </w:rPr>
              <w:t xml:space="preserve">El bibliotecario solicita al </w:t>
            </w:r>
            <w:proofErr w:type="spellStart"/>
            <w:r>
              <w:rPr>
                <w:color w:val="000000"/>
              </w:rPr>
              <w:t>usario_biblioteca</w:t>
            </w:r>
            <w:proofErr w:type="spellEnd"/>
            <w:r>
              <w:rPr>
                <w:color w:val="000000"/>
              </w:rPr>
              <w:t xml:space="preserve"> registrar en el </w:t>
            </w:r>
            <w:r>
              <w:rPr>
                <w:color w:val="000000"/>
                <w:highlight w:val="magenta"/>
              </w:rPr>
              <w:t>parte diario</w:t>
            </w:r>
            <w:r>
              <w:rPr>
                <w:color w:val="000000"/>
              </w:rPr>
              <w:t xml:space="preserve"> la firma de conformidad y responsabilidad por el libro pedido</w:t>
            </w:r>
          </w:p>
          <w:p w14:paraId="49A42A85" w14:textId="77777777" w:rsidR="009B665C" w:rsidRDefault="00AF424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r>
              <w:rPr>
                <w:color w:val="000000"/>
              </w:rPr>
              <w:t xml:space="preserve">El </w:t>
            </w:r>
            <w:proofErr w:type="spellStart"/>
            <w:r>
              <w:rPr>
                <w:color w:val="000000"/>
              </w:rPr>
              <w:t>usuario_biblioteca</w:t>
            </w:r>
            <w:proofErr w:type="spellEnd"/>
            <w:r>
              <w:rPr>
                <w:color w:val="000000"/>
              </w:rPr>
              <w:t xml:space="preserve"> recaba la </w:t>
            </w:r>
            <w:r>
              <w:rPr>
                <w:color w:val="000000"/>
                <w:highlight w:val="magenta"/>
              </w:rPr>
              <w:t>constancia de entrega</w:t>
            </w:r>
            <w:r>
              <w:rPr>
                <w:color w:val="000000"/>
              </w:rPr>
              <w:t xml:space="preserve"> y se lleva el libro</w:t>
            </w:r>
          </w:p>
          <w:p w14:paraId="3A00037D" w14:textId="77777777" w:rsidR="009B665C" w:rsidRDefault="00AF424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</w:pPr>
            <w:r>
              <w:rPr>
                <w:color w:val="000000"/>
              </w:rPr>
              <w:t>El CUN finaliza</w:t>
            </w:r>
          </w:p>
        </w:tc>
      </w:tr>
      <w:tr w:rsidR="009B665C" w14:paraId="5AE32BC2" w14:textId="77777777">
        <w:tc>
          <w:tcPr>
            <w:tcW w:w="2122" w:type="dxa"/>
          </w:tcPr>
          <w:p w14:paraId="6CB93E02" w14:textId="77777777" w:rsidR="009B665C" w:rsidRDefault="00AF4240">
            <w:r>
              <w:t>Flujo Alternativo</w:t>
            </w:r>
          </w:p>
        </w:tc>
        <w:tc>
          <w:tcPr>
            <w:tcW w:w="6372" w:type="dxa"/>
          </w:tcPr>
          <w:p w14:paraId="198CCC56" w14:textId="77777777" w:rsidR="009B665C" w:rsidRDefault="00AF4240">
            <w:r>
              <w:t>En el punto 3, si la solicitud entregada no fue aprobada</w:t>
            </w:r>
          </w:p>
          <w:p w14:paraId="4987D197" w14:textId="77777777" w:rsidR="009B665C" w:rsidRDefault="00AF424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r>
              <w:rPr>
                <w:color w:val="000000"/>
              </w:rPr>
              <w:lastRenderedPageBreak/>
              <w:t xml:space="preserve">El bibliotecario coteja la constancia de solicitud con los datos del </w:t>
            </w:r>
            <w:proofErr w:type="spellStart"/>
            <w:r>
              <w:rPr>
                <w:color w:val="000000"/>
              </w:rPr>
              <w:t>usuario_biblioteca</w:t>
            </w:r>
            <w:proofErr w:type="spellEnd"/>
          </w:p>
          <w:p w14:paraId="7A80593B" w14:textId="77777777" w:rsidR="009B665C" w:rsidRDefault="00AF424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r>
              <w:rPr>
                <w:color w:val="000000"/>
              </w:rPr>
              <w:t xml:space="preserve">El bibliotecario </w:t>
            </w:r>
            <w:r>
              <w:rPr>
                <w:color w:val="000000"/>
                <w:highlight w:val="magenta"/>
              </w:rPr>
              <w:t>registra el incidente</w:t>
            </w:r>
            <w:r>
              <w:rPr>
                <w:color w:val="000000"/>
              </w:rPr>
              <w:t xml:space="preserve"> </w:t>
            </w:r>
          </w:p>
          <w:p w14:paraId="28EC224C" w14:textId="77777777" w:rsidR="009B665C" w:rsidRDefault="00AF424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r>
              <w:rPr>
                <w:color w:val="000000"/>
              </w:rPr>
              <w:t xml:space="preserve">EL </w:t>
            </w:r>
            <w:proofErr w:type="spellStart"/>
            <w:r>
              <w:rPr>
                <w:color w:val="000000"/>
              </w:rPr>
              <w:t>usuario_biblioteca</w:t>
            </w:r>
            <w:proofErr w:type="spellEnd"/>
            <w:r>
              <w:rPr>
                <w:color w:val="000000"/>
              </w:rPr>
              <w:t xml:space="preserve"> se va del establecimiento</w:t>
            </w:r>
          </w:p>
          <w:p w14:paraId="05EC8CD0" w14:textId="77777777" w:rsidR="009B665C" w:rsidRDefault="00AF424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</w:pPr>
            <w:r>
              <w:rPr>
                <w:color w:val="000000"/>
              </w:rPr>
              <w:t>El CUN finaliza</w:t>
            </w:r>
          </w:p>
          <w:p w14:paraId="5EE2BAD0" w14:textId="77777777" w:rsidR="009B665C" w:rsidRDefault="009B665C"/>
          <w:p w14:paraId="3B25A0B1" w14:textId="77777777" w:rsidR="009B665C" w:rsidRDefault="00AF4240">
            <w:r>
              <w:t xml:space="preserve">En el punto 4, si el libro no existe físicamente </w:t>
            </w:r>
          </w:p>
          <w:p w14:paraId="2D928C0E" w14:textId="77777777" w:rsidR="009B665C" w:rsidRDefault="00AF424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r>
              <w:rPr>
                <w:color w:val="000000"/>
              </w:rPr>
              <w:t xml:space="preserve">El bibliotecario registra el incidente </w:t>
            </w:r>
          </w:p>
          <w:p w14:paraId="6A13C22F" w14:textId="77777777" w:rsidR="009B665C" w:rsidRDefault="00AF424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r>
              <w:rPr>
                <w:color w:val="000000"/>
              </w:rPr>
              <w:t xml:space="preserve">Cancela la solicitud del </w:t>
            </w:r>
            <w:proofErr w:type="spellStart"/>
            <w:r>
              <w:rPr>
                <w:color w:val="000000"/>
              </w:rPr>
              <w:t>usuario_biblioteca</w:t>
            </w:r>
            <w:proofErr w:type="spellEnd"/>
          </w:p>
          <w:p w14:paraId="130D81C2" w14:textId="77777777" w:rsidR="009B665C" w:rsidRDefault="00AF424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r>
              <w:rPr>
                <w:color w:val="000000"/>
              </w:rPr>
              <w:t xml:space="preserve">Registra una nueva solicitud colocando como prioridad al </w:t>
            </w:r>
            <w:proofErr w:type="spellStart"/>
            <w:r>
              <w:rPr>
                <w:color w:val="000000"/>
              </w:rPr>
              <w:t>usuario_biblioteca</w:t>
            </w:r>
            <w:proofErr w:type="spellEnd"/>
            <w:r>
              <w:rPr>
                <w:color w:val="000000"/>
              </w:rPr>
              <w:t xml:space="preserve"> </w:t>
            </w:r>
          </w:p>
          <w:p w14:paraId="0837AC8C" w14:textId="77777777" w:rsidR="009B665C" w:rsidRDefault="00AF424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</w:pPr>
            <w:r>
              <w:rPr>
                <w:color w:val="000000"/>
              </w:rPr>
              <w:t>El CUN finaliza</w:t>
            </w:r>
          </w:p>
        </w:tc>
      </w:tr>
      <w:tr w:rsidR="009B665C" w14:paraId="413C3322" w14:textId="77777777">
        <w:tc>
          <w:tcPr>
            <w:tcW w:w="2122" w:type="dxa"/>
          </w:tcPr>
          <w:p w14:paraId="58129475" w14:textId="77777777" w:rsidR="009B665C" w:rsidRDefault="00AF4240">
            <w:proofErr w:type="spellStart"/>
            <w:r>
              <w:lastRenderedPageBreak/>
              <w:t>Poscondición</w:t>
            </w:r>
            <w:proofErr w:type="spellEnd"/>
            <w:r>
              <w:t xml:space="preserve"> </w:t>
            </w:r>
          </w:p>
        </w:tc>
        <w:tc>
          <w:tcPr>
            <w:tcW w:w="6372" w:type="dxa"/>
          </w:tcPr>
          <w:p w14:paraId="5BD62452" w14:textId="77777777" w:rsidR="009B665C" w:rsidRDefault="00AF4240">
            <w:r>
              <w:t>El libro fue entregado correctamente.</w:t>
            </w:r>
          </w:p>
        </w:tc>
      </w:tr>
    </w:tbl>
    <w:p w14:paraId="336C02AC" w14:textId="77777777" w:rsidR="009B665C" w:rsidRDefault="009B665C" w:rsidP="00317B5B"/>
    <w:sectPr w:rsidR="009B665C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30737B"/>
    <w:multiLevelType w:val="multilevel"/>
    <w:tmpl w:val="E984352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191F8E"/>
    <w:multiLevelType w:val="multilevel"/>
    <w:tmpl w:val="8514D62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AE5873"/>
    <w:multiLevelType w:val="multilevel"/>
    <w:tmpl w:val="150CF3E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5E41C5"/>
    <w:multiLevelType w:val="multilevel"/>
    <w:tmpl w:val="150CF3E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665C"/>
    <w:rsid w:val="00317B5B"/>
    <w:rsid w:val="003445BB"/>
    <w:rsid w:val="009B665C"/>
    <w:rsid w:val="00A176E1"/>
    <w:rsid w:val="00AF4240"/>
    <w:rsid w:val="00EC7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62B83"/>
  <w15:docId w15:val="{470BF4FC-3D99-47C3-9357-D1B881807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s-PE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7FD7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aconcuadrcula">
    <w:name w:val="Table Grid"/>
    <w:basedOn w:val="Tablanormal"/>
    <w:uiPriority w:val="39"/>
    <w:rsid w:val="00E230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1D689E"/>
    <w:pPr>
      <w:ind w:left="720"/>
      <w:contextualSpacing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316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Vocgx3+WQ6h2D2SIsv/JkT4mGiA==">CgMxLjA4AHIhMXNrVy01b0RqRjVaekUwcG5LS0YtbUNtYlJIQWRKbnRW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327</Words>
  <Characters>1869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 Coral</dc:creator>
  <cp:lastModifiedBy>Usuario</cp:lastModifiedBy>
  <cp:revision>4</cp:revision>
  <dcterms:created xsi:type="dcterms:W3CDTF">2024-04-16T21:19:00Z</dcterms:created>
  <dcterms:modified xsi:type="dcterms:W3CDTF">2024-04-23T16:29:00Z</dcterms:modified>
</cp:coreProperties>
</file>