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2" w:line="448"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 </w:t>
      </w:r>
    </w:p>
    <w:p w:rsidR="00000000" w:rsidDel="00000000" w:rsidP="00000000" w:rsidRDefault="00000000" w:rsidRPr="00000000" w14:paraId="00000002">
      <w:pPr>
        <w:widowControl w:val="0"/>
        <w:spacing w:before="152" w:line="448"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1755938</wp:posOffset>
            </wp:positionH>
            <wp:positionV relativeFrom="paragraph">
              <wp:posOffset>299819</wp:posOffset>
            </wp:positionV>
            <wp:extent cx="2214563" cy="2747479"/>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4563" cy="2747479"/>
                    </a:xfrm>
                    <a:prstGeom prst="rect"/>
                    <a:ln/>
                  </pic:spPr>
                </pic:pic>
              </a:graphicData>
            </a:graphic>
          </wp:anchor>
        </w:drawing>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48"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tl w:val="0"/>
        </w:rPr>
      </w:r>
    </w:p>
    <w:p w:rsidR="00000000" w:rsidDel="00000000" w:rsidP="00000000" w:rsidRDefault="00000000" w:rsidRPr="00000000" w14:paraId="00000005">
      <w:pPr>
        <w:widowControl w:val="0"/>
        <w:spacing w:line="448"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SISTEMAS DE INFORMACIÓN</w:t>
      </w:r>
    </w:p>
    <w:p w:rsidR="00000000" w:rsidDel="00000000" w:rsidP="00000000" w:rsidRDefault="00000000" w:rsidRPr="00000000" w14:paraId="00000006">
      <w:pPr>
        <w:widowControl w:val="0"/>
        <w:spacing w:line="448"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requisitos</w:t>
      </w:r>
    </w:p>
    <w:p w:rsidR="00000000" w:rsidDel="00000000" w:rsidP="00000000" w:rsidRDefault="00000000" w:rsidRPr="00000000" w14:paraId="00000007">
      <w:pPr>
        <w:widowControl w:val="0"/>
        <w:spacing w:line="448" w:lineRule="auto"/>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448"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w:t>
      </w:r>
      <w:r w:rsidDel="00000000" w:rsidR="00000000" w:rsidRPr="00000000">
        <w:rPr>
          <w:rtl w:val="0"/>
        </w:rPr>
      </w:r>
    </w:p>
    <w:p w:rsidR="00000000" w:rsidDel="00000000" w:rsidP="00000000" w:rsidRDefault="00000000" w:rsidRPr="00000000" w14:paraId="00000009">
      <w:pPr>
        <w:widowControl w:val="0"/>
        <w:spacing w:line="448"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Llanca Chumpitaz Anthony Adrian [22200026] </w:t>
      </w:r>
    </w:p>
    <w:p w:rsidR="00000000" w:rsidDel="00000000" w:rsidP="00000000" w:rsidRDefault="00000000" w:rsidRPr="00000000" w14:paraId="0000000A">
      <w:pPr>
        <w:widowControl w:val="0"/>
        <w:spacing w:line="448" w:lineRule="auto"/>
        <w:ind w:right="-40.866141732282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448"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48"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0D">
      <w:pPr>
        <w:widowControl w:val="0"/>
        <w:spacing w:line="448"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Coral Ygnacio, Marco Antonio</w:t>
      </w:r>
    </w:p>
    <w:p w:rsidR="00000000" w:rsidDel="00000000" w:rsidP="00000000" w:rsidRDefault="00000000" w:rsidRPr="00000000" w14:paraId="0000000E">
      <w:pPr>
        <w:widowControl w:val="0"/>
        <w:spacing w:line="448"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w:t>
      </w:r>
    </w:p>
    <w:p w:rsidR="00000000" w:rsidDel="00000000" w:rsidP="00000000" w:rsidRDefault="00000000" w:rsidRPr="00000000" w14:paraId="0000000F">
      <w:pPr>
        <w:widowControl w:val="0"/>
        <w:spacing w:line="448" w:lineRule="auto"/>
        <w:ind w:right="-40.8661417322827"/>
        <w:jc w:val="center"/>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b w:val="1"/>
          <w:sz w:val="18"/>
          <w:szCs w:val="18"/>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Martes 27 de octubre de 2009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240" w:lineRule="auto"/>
        <w:ind w:left="11.1599731445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El caso France Telecom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322.5373363494873" w:lineRule="auto"/>
        <w:ind w:left="0" w:right="7.540283203125" w:firstLine="11.340026855468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Hace tan sólo unas semanas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 País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publicó este reportaje sobre los asombrosos acontecimientos en France  Telecom en Francia. Fijaros que somos una fuente del mismo, gracias a los estudios que lanzamos  periódicamente con 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Observatorio efr.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75" w:line="240" w:lineRule="auto"/>
        <w:ind w:left="7.3800659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¿Mata el trabajo o la mente?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0478515625" w:line="322.536678314209" w:lineRule="auto"/>
        <w:ind w:left="5.40008544921875" w:right="53.3227539062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la respuesta extrema a la presión laboral - El entorno influye, pero siempre hay una base de trastorno psíquico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5" w:line="321.76025390625" w:lineRule="auto"/>
        <w:ind w:left="0" w:right="1.1987304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Abochornado por la ola de suicidios en France Télécom, empresa que cuenta con una participación estatal del  26,5% en el capital, el Gobierno de NicolasNarkozy acaba de dar un paso al frente para visualizar que se ha  tomado en serio el nivel de estrés que reina en las empresas. Ayer mismo, el ministro francés de Trabajo, Xavier  Darcos, reclamó a las compañías de más de mil empleados que negocien con los sindicatos medidas de  prevención del estrés. Deberán tener un plan listo antes del 1 de febrero. No habrá sanciones económicas para  las que no cumplan, pero sí serán denunciadas en una lista de buenos y malos. Darcos admitió haber  "subestimado" el alcance del malestar social en las empresas.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775390625" w:line="321.8394184112549" w:lineRule="auto"/>
        <w:ind w:left="3.780059814453125" w:right="2.879638671875" w:firstLine="9.1799926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caso del gigante de las telecomunicaciones francés está conmocionando al país vecino. ¿Hasta qué punto  las disfunciones y el ambiente de presión en una empresa pueden llevar a 24 personas de una misma firma a  quitarse la vida en un mismo país en el plazo de año y medio? A la espera de la auditoría sobre la inquietante  ola de suicidios en France Télécom (FT), en manos de la firma Technologia, que estará lista a mediados del  próximo noviembre, las historias de trabajadores que se han arrojado al vacío o que se han acuchillado el vientre  en plena reunión -algunos tras denunciar "la gestión por el terror" de su empresa o tras confesar su incapacidad  para "afrontar otra reorganización"- han destapado la existencia de un clima social pésimo, de un malestar  mareante y de una gestión organizativa dudosa en el gigante de las telecos.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05712890625" w:line="321.64907455444336" w:lineRule="auto"/>
        <w:ind w:left="3.24005126953125" w:right="6.640625" w:firstLine="10.6199645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¿Acaso es France Télécom una empresa letal? "No existen, para entendernos, empresas suicidógenas",  subraya el psiquiatra experto en suicidiología Julio Bobes. "Pero sí existen entornos que favorecen el estrés y  la conflictividad psicosocial. Y las personas con una vulnerabilidad previa los sufren más que el resto, y algunas  hasta intentan resolverlas por una vía torpe, por una vía patológica", añade.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321.76008224487305" w:lineRule="auto"/>
        <w:ind w:left="3.780059814453125" w:right="0" w:firstLine="9.17999267578125"/>
        <w:jc w:val="both"/>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Este profesor de la Universidad de Oviedo hace hincapié, más que en las 24 muertes, en los intentos fallidos.  Ha habido, que se sepa, 14. "Es llamativo el comportamiento parasuicida. France Télécom puede no ser  responsable de las muertes, sobre todo cuando había psicopatologías previas, pero sí tiene una responsabilidad  parcial.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Es responsable de la salud laboral de sus empleados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No sabemos qué hizo para prevenirlas". La  empresa dueña de la marca Orange ha declinado hablar para el reportaje sobre un "tema delicado". Tan  delicado que se ha cobrado la cabeza de su número dos, Louis-Pierre Wenès, cuestionado por sus métodos  para modernizar el ex monopolio.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08056640625" w:line="322.5377082824707" w:lineRule="auto"/>
        <w:ind w:left="4.680023193359375" w:right="10.933837890625" w:firstLine="8.28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ese perfil de ex monopolio convertido en transatlántico de la tecnología y las comunicaciones, que navega  en un mar de competencia feroz y de innovaciones tecnológicas a velocidad de vértigo, lo que de algún modo  convierte a FT en paradigma de los males de la empresa global del siglo XXI.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68212890625" w:line="321.8489170074463" w:lineRule="auto"/>
        <w:ind w:left="0" w:right="5.340576171875" w:firstLine="10.07995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episodio es una metáfora exagerada: nunca tanto como ahora las empresas han necesitado el  compromiso de los trabajadores y nunca como ahora han dado tan poco a cambio, especialmente porque el  tiempo, que antes jugaba a favor del empleado, con más cualificación y experiencia y mayor demostración de  lealtad, ahora parece jugarle en contra: le hace más prescindible y menos empleable si pierde el trabajo", opina  Francisco Longo, profesor de Recursos Humanos y director del Instituto de Gestión Pública de ESADE.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5373363494873" w:lineRule="auto"/>
        <w:ind w:left="0" w:right="12.376708984375" w:firstLine="11.15997314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se trata de acoso, ni de algún jefecillo incapaz de liderar. Se trata del engranaje de la propia organización.  El gigante de las telecomunicaciones, que sólo en Francia tiene 102.000 empleados, vive en estado de  transformación permanente desde su privatización, que arrancó en 1996.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5" w:line="321.8711185455322" w:lineRule="auto"/>
        <w:ind w:left="3.9599609375" w:right="0.299072265625" w:firstLine="9.900054931640625"/>
        <w:jc w:val="both"/>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Ivan du Roy, autor del libro Orange stressé, explica en él que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la raíz del mal reside en la privatización y salida  a bolsa de la empresa, que conllevó dejar de lado cierta cultura de servicio público hacia una carrera feroz hacia  la rentabilidad</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(aunque el Estado mantiene un 26,65% del capital y un 65% del personal son funcionarios), con  la idea de adaptarse o adiós. Más de 13.000 personas han pasado en los últimos dos años a las áreas  comerciales e informática, lo que habría sufrido en particular el colectivo de técnicos. Y, hasta 2003, "más de la  mitad cambiaron radicalmente de función", según la confesión del ex directivo del grupo Michel Bon. La empresa  ha prescindido de 22.000 trabajadores y el nivel de dimisiones ha ido subiendo (un 15,3% en 2008). ¿Este  entorno puede influir en que haya suicidios? "El entorno influye, un entorno de cambio influye, pero en un suicidio  el desorden mental está en la base", puntualiza Carmen Tejedor, psiquiatra del Hospital de Sant Pau experta  en suicidiología, que describe el acto de quitarse la vida como resultado de factores tales como la existencia de  enfermedad mental, el hecho de pensar en el suicidio, padecer alguna enfermedad médica, lidiar con  acontecimientos vitales que pueden descompensar a personas más vulnerables o el aislamiento.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1.69848442077637" w:lineRule="auto"/>
        <w:ind w:left="3.780059814453125" w:right="2.939453125" w:firstLine="6.299896240234375"/>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Algunos empleados se mataron tras culpar a su trabajo del estrés. No implica necesariamente que la culpa sea  de la empresa, pero en la mente del suicida la empresa jugaba, sin duda, un papel</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reflexiona por su parte el  psiquiatra Luis Rojas Marcos.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"El ambiente en la empresa puede ser un factor, sin duda</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añade.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Con la crisis aumenta la cantidad de personas que sienten ansiedad y estrés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es un hecho. Pero, puntualiza  Rojas Marcos, "no van a la consulta a lamentarse porque están sin trabajo, sino por problemas relacionales, por  no encontrarle sentido a la vida o por incapacidad de controlarla". La desconexión del entorno, de nuevo. La cúpula de France Télécom ha tardado en encajar en serio lo que se ha convertido, más allá del prioritario  drama humano, en un grave problema de reputación. El presidente de France Télécom, Didier Lombard, que  aún aguanta en el puesto, habló al principio de "moda de los suicidios". Recursos Humanos dejó la cosa en  "algunas personas débiles" que no se adaptaron al cambio.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162109375" w:line="322.0045566558838" w:lineRule="auto"/>
        <w:ind w:left="3.780059814453125" w:right="5.581054687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Hasta que el Gobierno Sarkozy metió baza. Ahora, Lombard propugna "un nuevo convenio social". Los  programas de movilidad geográfica y de funciones siguen por ahora suspendidos. Un teléfono gratuito permite desahogarse a los empleados agobiados. Se ha designado a un "mediador" para la movilidad. "Nada justifica que un hombre o una mujer ponga fin a sus días. No lo puedo aceptar. Ni ahora ni nunca", se  acaba de despedir Wenès, cuestionado por los sindicatos. Y por el Gobierno francés. France Télécom sugiere  que el problema no es nuevo. En 2000 hubo 28 casos. En 2002, 29.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6767578125" w:line="322.2043704986572" w:lineRule="auto"/>
        <w:ind w:left="4.499969482421875" w:right="2.3388671875" w:firstLine="8.46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Francia es el país de la Vieja Europa con mayor tasa de suicidios por cada cien mil habitantes: según la  Organización Mundial de la Salud (OMS): 26,2 en los hombres y 9,2 en las mujeres; lo que da un 17,7 de media.  Los 24 suicidios de France Télécom han ocurrido en año y medio, sobre poco más de 100.000 empleados en  Francia. No hay tanta desproporción sobre su media nacional, muy superior a la de Grecia, España o Reino  Unido, pero eclipsada por los datos de Finlandia (31, en el caso de los hombres) o, sobre todo, los países del  Este y las repúblicas bálticas, con cifras muy elevadas en el caso de los hombres en Hungría (42) y Lituania  (68).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82861328125" w:line="321.6490173339844" w:lineRule="auto"/>
        <w:ind w:left="0" w:right="9.136962890625" w:firstLine="12.9600524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Eso no significa que France Télécom no tenga un problema. Aunque cueste demostrarlo. "La depresión no suele  dar lugar a enfermedad profesional ni a accidente laboral. Es casi imposible atribuirla sólo al trabajo", apunta  Adrián González, subdirector de Prevención de Riesgos Laborales de la Inspección de Trabajo, para quien  "seguro que en España hay casos de suicidios por el trabajo, pero ni se conocen".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318603515625" w:line="322.49319076538086" w:lineRule="auto"/>
        <w:ind w:left="4.680023193359375" w:right="8.956298828125" w:hanging="4.680023193359375"/>
        <w:jc w:val="both"/>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Algunas consultoras han teorizado que las empresas pueden, de hecho, enfermar. Como las personas. "La  empresa española está estresada", concluye, por ejemplo, la firma Tatum en el Estado de salud de la empresa  en España, estudio realizado sobre la base de encuestas, con una muestra de 2.475 profesionales.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El estrés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7100410461426" w:lineRule="auto"/>
        <w:ind w:left="0" w:right="2.51953125" w:firstLine="9.720001220703125"/>
        <w:jc w:val="both"/>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(ritmos asfixiantes, empleados en tensión por sobrevaloración de capacidades, escasez de personal cualificado,  falta de información, pérdidas de tiempo, elevadas bajas por estrés...), la osteoporosis (estructura de la empresa  debilitada por falta de recursos financieros y humanos, endeudamiento excesivo, plantilla sobredimensionada,  escaso liderazgo, concentración excesiva de ingresos...) y la miopía (incapacidad para reconocer cambios en  el mercado con antelación) serían, según Tatum, las tres enfermedades más extendidas.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2.0044136047363" w:lineRule="auto"/>
        <w:ind w:left="3.24005126953125" w:right="3.719482421875" w:firstLine="6.8399047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cortoplacismo tiene mucho que ver con todo eso. Es difícil hablar de dirigir a personas, o de conciliar vida  personal y laboral, cuando azota la crisis, vale. Pero no creo que la crisis nos esté llevando a un propósito de  enmienda. La empresa vive a golpe de resultado trimestral, de lo que haga la acción en Bolsa, de qué dirán los  analistas, del recorte de gastos", comenta Eugenio de Andrés, socio director de Tatum. Recientemente, 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Observatorio de la Empresa Familiarmente Responsable (EFR)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alertaba no sólo sobre el absentismo laboral,  sino sobre el emocional. Se da si el trabajador está en su puesto pero no rinde, sea por agotamiento, decepción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669921875" w:line="240" w:lineRule="auto"/>
        <w:ind w:left="3.7800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angustia. Suele haber un desajuste entre la persona, su puesto y la organización.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39208984375" w:line="321.6493034362793" w:lineRule="auto"/>
        <w:ind w:left="3.24005126953125" w:right="5.10009765625" w:firstLine="2.1600341796875"/>
        <w:jc w:val="both"/>
        <w:rPr>
          <w:rFonts w:ascii="Arial" w:cs="Arial" w:eastAsia="Arial" w:hAnsi="Arial"/>
          <w:b w:val="0"/>
          <w:i w:val="0"/>
          <w:smallCaps w:val="0"/>
          <w:strike w:val="0"/>
          <w:color w:val="000000"/>
          <w:sz w:val="18"/>
          <w:szCs w:val="18"/>
          <w:u w:val="none"/>
          <w:shd w:fill="6d9eeb"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Concha Pascual, directora del Instituto Nacional de Seguridad e Higiene en el Trabajo, admite que los problemas  organizativos y psicosociales no se toman en serio "de forma generalizada", salvo en algunas grandes  empresas. "En las pymes es más difícil aún. Pero vamos avanzando. Hace 10 años, ni se hablaba de esto",  señala.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783203125" w:line="321.78236961364746" w:lineRule="auto"/>
        <w:ind w:left="0" w:right="0.478515625" w:firstLine="4.499969482421875"/>
        <w:jc w:val="both"/>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Quienes hablan más de ello son los sindicatos. </w:t>
      </w:r>
      <w:r w:rsidDel="00000000" w:rsidR="00000000" w:rsidRPr="00000000">
        <w:rPr>
          <w:rFonts w:ascii="Arial" w:cs="Arial" w:eastAsia="Arial" w:hAnsi="Arial"/>
          <w:b w:val="0"/>
          <w:i w:val="0"/>
          <w:smallCaps w:val="0"/>
          <w:strike w:val="0"/>
          <w:sz w:val="18"/>
          <w:szCs w:val="18"/>
          <w:u w:val="none"/>
          <w:vertAlign w:val="baseline"/>
          <w:rtl w:val="0"/>
        </w:rPr>
        <w:t xml:space="preserve">"El cambiante mundo laboral obliga a que las organizaciones  tengan que adaptarse a nuevos mercados, imposiciones y cambios tecnológicos que les permitan mantener su  competitividad</w:t>
      </w:r>
      <w:r w:rsidDel="00000000" w:rsidR="00000000" w:rsidRPr="00000000">
        <w:rPr>
          <w:rFonts w:ascii="Arial" w:cs="Arial" w:eastAsia="Arial" w:hAnsi="Arial"/>
          <w:b w:val="0"/>
          <w:i w:val="0"/>
          <w:smallCaps w:val="0"/>
          <w:strike w:val="0"/>
          <w:color w:val="ffd966"/>
          <w:sz w:val="18"/>
          <w:szCs w:val="18"/>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lo que ha hecho que los trabajadores deban enfrentarse a nuevas demandas como la adaptación  a sistemas complejos y tecnificados, presión temporal, incertidumbre e inseguridad sobre su futuro profesional  por la utilización de nuevas tecnologías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concluye un informe que UGT acaba de difundir, del Observatorio  Permanente de Riesgos Psicosociales. Atribuye en él que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la empresa no alcanza el rendimiento esperado  porque cuando diseña un puesto de trabajo "no considera los aspectos psicológicos, las capacidades, las  expectativas y limitaciones de las personas"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El objetivo sigue siendo cubrir las necesidades económicas. La traducción del problema no está clara. Las bajas por estrés o depresión se mezclan entre las de bajas por  enfermedad común. Pero el informe de UGT recuerda que, hoy, "los problemas relacionados con una mala  salud mental son la cuarta causa más frecuente de incapacidad laboral".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2958984375" w:line="321.8711471557617" w:lineRule="auto"/>
        <w:ind w:left="3.24005126953125" w:right="7.000732421875" w:firstLine="6.8399047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existe un equilibrio entre lo que requiere el trabajo o carga mental, la autonomía del trabajador sobre  su tarea, las dinámicas del puesto y las habilidades del empleado, todo va. Cuando se desajusta algo, puede  darse una enfermedad, y, bajo una exposición aguda y prolongada, incluso derivar en cuadro  pseudodemencial", enfatiza Manel Fernández, presidente de la asociación de profesionales de seguridad y  salud en el trabajo AEPSAL.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767578125" w:line="322.13770866394043" w:lineRule="auto"/>
        <w:ind w:left="2.1600341796875" w:right="0.479736328125" w:firstLine="8.9999389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última Encuesta Nacional sobre las Condiciones del Trabajo data de 2007, aún sin crisis, y desvela que un  22,5% de trabajadores españoles cree que el trabajo está afectando a su salud; un 30% en el caso del sector  de transporte y comunicaciones, el más alto junto a la Administración. Lo aseguran, sobre todo, los que tienen  entre 24 y 34 años. Aunque los de la década siguiente no se quedan cortos. Cuando se les pregunta por los  síntomas psicosomáticos más frecuentes, responden: el sueño se altera, siempre estoy cansado, me duele la  cabeza o estoy irritable. ¿Le suena?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65478515625" w:line="229.24176692962646" w:lineRule="auto"/>
        <w:ind w:left="0" w:right="70.4992675781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Solución propuesta Sistema de Diagnostico del estrés laboral (Identifique los requisitos funcionales que podría tener el sistema).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 Negocio:</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el registro de datos del personal para garantizar el cumplimiento de las regulaciones laborales y de privacidad al recopilar y almacenar información personal y laboral de los empleados.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ofrecer herramientas para el análisis de datos con el fin de proporcionar información relevante para la toma de decisiones estratégicas relacionadas con la gestión del estrés laboral y el bienestar de los empleados.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el seguimiento y evaluación de las intervenciones implementadas para reducir el estrés laboral, mejorando así la eficiencia organizacional al identificar áreas de mejora y evaluar su impacto.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 Usuario:</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proporcionar una interfaz intuitiva y fácil de usar que permita a los usuarios navegar y utilizar todas las funciones sin dificultad.</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la personalización de cuestionarios y encuestas según las necesidades específicas de la organización, brindando a los usuarios la capacidad de crear y adaptar los instrumentos de evaluación.</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facilitar la generación de informes detallados y comprensibles sobre los niveles de estrés laboral y las tendencias identificadas, ofreciendo a los usuarios una visión clara y completa de la situación.</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garantizar un acceso seguro y restringido a la plataforma, protegiendo la seguridad y confidencialidad de los datos de los empleados.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el registro y actualización de la información personal y laboral de los empleados, asegurando la integridad y precisión de los datos almacenados.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ofrecer herramientas para evaluar y medir los diferentes factores de estrés laboral, como la carga de trabajo, la autonomía y el apoyo social, facilitando así la identificación de áreas de riesgo.</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el seguimiento y registro de síntomas físicos y emocionales, así como comportamientos relacionados con el estrés laboral, proporcionando a los usuarios una visión holística de la situación.</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facilitar la creación, administración y análisis de cuestionarios y encuestas relacionadas con el estrés laboral, permitiendo a los usuarios recopilar información relevante de manera eficiente.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proporcionar capacidades de análisis de datos para identificar patrones, tendencias y correlaciones entre los diferentes factores evaluados y los niveles de estrés laboral, brindando a los usuarios información valiosa para la toma de decisiones.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generar informes detallados sobre los niveles de estrés laboral, incluyendo análisis de resultados y recomendaciones para la gestión del estrés, permitiendo a los usuarios comprender y abordar eficazmente los desafíos identificados.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e implementación de un Sistema de Diagnóstico del Estrés Laboral representa una respuesta integral y proactiva para abordar los desafíos crecientes asociados con la salud y el bienestar de los empleados en el entorno laboral actual. Al integrar requisitos de negocio, usuario y funcionales, este sistema ofrece una plataforma robusta para la recopilación, análisis y acción basada en datos relacionados con el estrés laboral. Al facilitar la identificación temprana de factores estresantes y la implementación de intervenciones adecuadas, este sistema no solo promueve un ambiente laboral más saludable y productivo, sino que también contribuye a la mejora continua de la organización en su conjunto.</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0078125"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500.4798889160156" w:top="1399.599609375" w:left="1704.5999145507812" w:right="164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