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15" w:rsidRPr="00105610" w:rsidRDefault="00105610" w:rsidP="00105610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105610">
        <w:rPr>
          <w:rFonts w:ascii="Arial" w:hAnsi="Arial" w:cs="Arial"/>
          <w:b/>
          <w:sz w:val="24"/>
          <w:szCs w:val="24"/>
          <w:u w:val="single"/>
          <w:lang w:val="es-ES"/>
        </w:rPr>
        <w:t>Solución Práctica Calificada 1</w:t>
      </w:r>
      <w:r w:rsidR="00B00321">
        <w:rPr>
          <w:rFonts w:ascii="Arial" w:hAnsi="Arial" w:cs="Arial"/>
          <w:b/>
          <w:sz w:val="24"/>
          <w:szCs w:val="24"/>
          <w:u w:val="single"/>
          <w:lang w:val="es-ES"/>
        </w:rPr>
        <w:t>-A</w:t>
      </w:r>
      <w:bookmarkStart w:id="0" w:name="_GoBack"/>
      <w:bookmarkEnd w:id="0"/>
    </w:p>
    <w:p w:rsidR="00A366A9" w:rsidRDefault="00A366A9" w:rsidP="00A366A9">
      <w:pPr>
        <w:jc w:val="center"/>
        <w:rPr>
          <w:lang w:val="es-ES"/>
        </w:rPr>
      </w:pPr>
    </w:p>
    <w:p w:rsidR="00105610" w:rsidRDefault="006A58BF" w:rsidP="00A366A9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44809F49" wp14:editId="57B3AFC5">
            <wp:extent cx="4721463" cy="695325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613" cy="698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BF" w:rsidRDefault="006A58BF" w:rsidP="00A366A9">
      <w:pPr>
        <w:jc w:val="center"/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77479C68" wp14:editId="2AA51221">
            <wp:extent cx="5278983" cy="7804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433" cy="78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BF" w:rsidRDefault="006A58BF" w:rsidP="00A366A9">
      <w:pPr>
        <w:jc w:val="center"/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671DDCF1" wp14:editId="6913A67A">
            <wp:extent cx="5550196" cy="816499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013" cy="82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BF" w:rsidRPr="00105610" w:rsidRDefault="00A366A9" w:rsidP="00A366A9">
      <w:pPr>
        <w:jc w:val="center"/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6EDF36FB" wp14:editId="203A0A2B">
            <wp:extent cx="5550195" cy="84407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780" cy="85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BF" w:rsidRPr="0010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10"/>
    <w:rsid w:val="00105610"/>
    <w:rsid w:val="00475C73"/>
    <w:rsid w:val="00641A15"/>
    <w:rsid w:val="006A58BF"/>
    <w:rsid w:val="0080725C"/>
    <w:rsid w:val="00A366A9"/>
    <w:rsid w:val="00B00321"/>
    <w:rsid w:val="00C3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60610"/>
  <w15:chartTrackingRefBased/>
  <w15:docId w15:val="{886F969C-A929-4EC8-8B71-5CC44BF2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960CE4EFC5645BBA21AFB5C3A56F2" ma:contentTypeVersion="11" ma:contentTypeDescription="Crear nuevo documento." ma:contentTypeScope="" ma:versionID="9a311772075672726c2b85ace45d893c">
  <xsd:schema xmlns:xsd="http://www.w3.org/2001/XMLSchema" xmlns:xs="http://www.w3.org/2001/XMLSchema" xmlns:p="http://schemas.microsoft.com/office/2006/metadata/properties" xmlns:ns2="8790b2de-f4fc-4c5c-8f5c-a6e61ad539a5" xmlns:ns3="cd82db25-e6d6-4bb3-ad05-f27c2f3968a9" targetNamespace="http://schemas.microsoft.com/office/2006/metadata/properties" ma:root="true" ma:fieldsID="585c7ce0633c80ef9755f65dc397340e" ns2:_="" ns3:_="">
    <xsd:import namespace="8790b2de-f4fc-4c5c-8f5c-a6e61ad539a5"/>
    <xsd:import namespace="cd82db25-e6d6-4bb3-ad05-f27c2f396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0b2de-f4fc-4c5c-8f5c-a6e61ad53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a110141-5648-46c1-8474-df1bb0c82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2db25-e6d6-4bb3-ad05-f27c2f3968a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85f522-db63-4924-9ef0-0bb40c38a50f}" ma:internalName="TaxCatchAll" ma:showField="CatchAllData" ma:web="cd82db25-e6d6-4bb3-ad05-f27c2f3968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2db25-e6d6-4bb3-ad05-f27c2f3968a9" xsi:nil="true"/>
    <lcf76f155ced4ddcb4097134ff3c332f xmlns="8790b2de-f4fc-4c5c-8f5c-a6e61ad539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223770-0676-441A-9934-199CA6ABD3ED}"/>
</file>

<file path=customXml/itemProps2.xml><?xml version="1.0" encoding="utf-8"?>
<ds:datastoreItem xmlns:ds="http://schemas.openxmlformats.org/officeDocument/2006/customXml" ds:itemID="{8C776F69-69DD-4943-B15A-EDDB3338D6DB}"/>
</file>

<file path=customXml/itemProps3.xml><?xml version="1.0" encoding="utf-8"?>
<ds:datastoreItem xmlns:ds="http://schemas.openxmlformats.org/officeDocument/2006/customXml" ds:itemID="{1A3A9FD5-13FC-4BDE-AAC5-5D9639A4BE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2024-05-06T03:13:00Z</dcterms:created>
  <dcterms:modified xsi:type="dcterms:W3CDTF">2024-05-06T03:20:00Z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0x010100745960CE4EFC5645BBA21AFB5C3A56F2</vt:lpwstr>
  </property>
</Properties>
</file>