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CD0F6" w14:textId="12EEF2D6" w:rsidR="00D91C1F" w:rsidRPr="00D91C1F" w:rsidRDefault="00D91C1F" w:rsidP="00D91C1F"/>
    <w:p w14:paraId="21C93F7E" w14:textId="4E35F0F1" w:rsidR="00D91C1F" w:rsidRPr="00D91C1F" w:rsidRDefault="00D91C1F" w:rsidP="00D91C1F">
      <w:pPr>
        <w:rPr>
          <w:b/>
          <w:bCs/>
        </w:rPr>
      </w:pPr>
      <w:r w:rsidRPr="00D91C1F">
        <w:rPr>
          <w:b/>
          <w:bCs/>
        </w:rPr>
        <w:t>I</w:t>
      </w:r>
      <w:r>
        <w:rPr>
          <w:b/>
          <w:bCs/>
        </w:rPr>
        <w:t>II</w:t>
      </w:r>
      <w:r w:rsidRPr="00D91C1F">
        <w:rPr>
          <w:b/>
          <w:bCs/>
        </w:rPr>
        <w:t>. Methodology</w:t>
      </w:r>
    </w:p>
    <w:p w14:paraId="40957B3F" w14:textId="77777777" w:rsidR="00D91C1F" w:rsidRPr="00D91C1F" w:rsidRDefault="00D91C1F" w:rsidP="00D91C1F">
      <w:r w:rsidRPr="00D91C1F">
        <w:t xml:space="preserve">In this research, we outline a multi-model framework designed to improve the detection of financial fraud using a combination of </w:t>
      </w:r>
      <w:r w:rsidRPr="00D91C1F">
        <w:rPr>
          <w:b/>
          <w:bCs/>
        </w:rPr>
        <w:t>Machine Learning</w:t>
      </w:r>
      <w:r w:rsidRPr="00D91C1F">
        <w:t xml:space="preserve">, </w:t>
      </w:r>
      <w:r w:rsidRPr="00D91C1F">
        <w:rPr>
          <w:b/>
          <w:bCs/>
        </w:rPr>
        <w:t>Deep Learning</w:t>
      </w:r>
      <w:r w:rsidRPr="00D91C1F">
        <w:t xml:space="preserve">, and </w:t>
      </w:r>
      <w:r w:rsidRPr="00D91C1F">
        <w:rPr>
          <w:b/>
          <w:bCs/>
        </w:rPr>
        <w:t>Graph Neural Network (GNN)</w:t>
      </w:r>
      <w:r w:rsidRPr="00D91C1F">
        <w:t xml:space="preserve"> techniques. The methodology is organized to reflect a clear progression—from data handling and model construction to training strategy and in-depth performance evaluation—ensuring clarity and reproducibility throughout.</w:t>
      </w:r>
    </w:p>
    <w:p w14:paraId="41A5FBC0" w14:textId="77777777" w:rsidR="00D91C1F" w:rsidRPr="00D91C1F" w:rsidRDefault="00D91C1F" w:rsidP="00D91C1F">
      <w:pPr>
        <w:rPr>
          <w:b/>
          <w:bCs/>
        </w:rPr>
      </w:pPr>
      <w:r w:rsidRPr="00D91C1F">
        <w:rPr>
          <w:b/>
          <w:bCs/>
        </w:rPr>
        <w:t>A. Data Preparation and Feature Engineering</w:t>
      </w:r>
    </w:p>
    <w:p w14:paraId="17B7C2C1" w14:textId="77777777" w:rsidR="00D91C1F" w:rsidRPr="00D91C1F" w:rsidRDefault="00D91C1F" w:rsidP="00D91C1F">
      <w:r w:rsidRPr="00D91C1F">
        <w:t xml:space="preserve">Our work begins with the </w:t>
      </w:r>
      <w:r w:rsidRPr="00D91C1F">
        <w:rPr>
          <w:b/>
          <w:bCs/>
        </w:rPr>
        <w:t>Cora citation dataset</w:t>
      </w:r>
      <w:r w:rsidRPr="00D91C1F">
        <w:t xml:space="preserve">, a widely recognized benchmark for evaluating graph-based learning methods. In this dataset, each node corresponds to a publication, and edges indicate citation relationships between them. Every node includes a high-dimensional feature vector and an associated class label. To prepare the data for training, we apply a normalization step using </w:t>
      </w:r>
      <w:proofErr w:type="spellStart"/>
      <w:proofErr w:type="gramStart"/>
      <w:r w:rsidRPr="00D91C1F">
        <w:t>NormalizeFeatures</w:t>
      </w:r>
      <w:proofErr w:type="spellEnd"/>
      <w:r w:rsidRPr="00D91C1F">
        <w:t>(</w:t>
      </w:r>
      <w:proofErr w:type="gramEnd"/>
      <w:r w:rsidRPr="00D91C1F">
        <w:t xml:space="preserve">) from </w:t>
      </w:r>
      <w:proofErr w:type="spellStart"/>
      <w:r w:rsidRPr="00D91C1F">
        <w:rPr>
          <w:b/>
          <w:bCs/>
        </w:rPr>
        <w:t>PyTorch</w:t>
      </w:r>
      <w:proofErr w:type="spellEnd"/>
      <w:r w:rsidRPr="00D91C1F">
        <w:rPr>
          <w:b/>
          <w:bCs/>
        </w:rPr>
        <w:t xml:space="preserve"> Geometric</w:t>
      </w:r>
      <w:r w:rsidRPr="00D91C1F">
        <w:t>, which helps maintain consistent input scaling and accelerates model convergence.</w:t>
      </w:r>
    </w:p>
    <w:p w14:paraId="7FB71CF5" w14:textId="77777777" w:rsidR="00D91C1F" w:rsidRPr="00D91C1F" w:rsidRDefault="00D91C1F" w:rsidP="00D91C1F">
      <w:r w:rsidRPr="00D91C1F">
        <w:t xml:space="preserve">A significant challenge in fraud detection is </w:t>
      </w:r>
      <w:r w:rsidRPr="00D91C1F">
        <w:rPr>
          <w:b/>
          <w:bCs/>
        </w:rPr>
        <w:t>class imbalance</w:t>
      </w:r>
      <w:r w:rsidRPr="00D91C1F">
        <w:t xml:space="preserve">—genuine transactions vastly outnumber fraudulent ones. To counteract this, we employ </w:t>
      </w:r>
      <w:r w:rsidRPr="00D91C1F">
        <w:rPr>
          <w:b/>
          <w:bCs/>
        </w:rPr>
        <w:t>SMOTE (Synthetic Minority Over-sampling Technique)</w:t>
      </w:r>
      <w:r w:rsidRPr="00D91C1F">
        <w:t>. This method creates synthetic examples for underrepresented classes by interpolating feature vectors between similar instances. The result is a more balanced training set that allows our models to learn more equitably across all classes.</w:t>
      </w:r>
    </w:p>
    <w:p w14:paraId="2EDEE1B6" w14:textId="77777777" w:rsidR="00D91C1F" w:rsidRPr="00D91C1F" w:rsidRDefault="00D91C1F" w:rsidP="00D91C1F">
      <w:pPr>
        <w:rPr>
          <w:b/>
          <w:bCs/>
        </w:rPr>
      </w:pPr>
      <w:r w:rsidRPr="00D91C1F">
        <w:rPr>
          <w:b/>
          <w:bCs/>
        </w:rPr>
        <w:t>B. Model Design</w:t>
      </w:r>
    </w:p>
    <w:p w14:paraId="3785BC97" w14:textId="77777777" w:rsidR="00D91C1F" w:rsidRPr="00D91C1F" w:rsidRDefault="00D91C1F" w:rsidP="00D91C1F">
      <w:r w:rsidRPr="00D91C1F">
        <w:t>We examine four distinct architectures, each tailored to capture different structural and sequential characteristics in the graph data:</w:t>
      </w:r>
    </w:p>
    <w:p w14:paraId="20A0AC8C" w14:textId="77777777" w:rsidR="00D91C1F" w:rsidRPr="00D91C1F" w:rsidRDefault="00D91C1F" w:rsidP="00D91C1F">
      <w:pPr>
        <w:numPr>
          <w:ilvl w:val="0"/>
          <w:numId w:val="4"/>
        </w:numPr>
      </w:pPr>
      <w:r w:rsidRPr="00D91C1F">
        <w:rPr>
          <w:b/>
          <w:bCs/>
        </w:rPr>
        <w:t>GCN (Graph Convolutional Network):</w:t>
      </w:r>
      <w:r w:rsidRPr="00D91C1F">
        <w:t xml:space="preserve"> Aggregates features from a node’s </w:t>
      </w:r>
      <w:proofErr w:type="spellStart"/>
      <w:r w:rsidRPr="00D91C1F">
        <w:t>neighborhood</w:t>
      </w:r>
      <w:proofErr w:type="spellEnd"/>
      <w:r w:rsidRPr="00D91C1F">
        <w:t xml:space="preserve"> using spectral convolutions, effectively capturing local structure in the graph.</w:t>
      </w:r>
    </w:p>
    <w:p w14:paraId="4F083978" w14:textId="77777777" w:rsidR="00D91C1F" w:rsidRPr="00D91C1F" w:rsidRDefault="00D91C1F" w:rsidP="00D91C1F">
      <w:pPr>
        <w:numPr>
          <w:ilvl w:val="0"/>
          <w:numId w:val="4"/>
        </w:numPr>
      </w:pPr>
      <w:r w:rsidRPr="00D91C1F">
        <w:rPr>
          <w:b/>
          <w:bCs/>
        </w:rPr>
        <w:t>GAT (Graph Attention Network):</w:t>
      </w:r>
      <w:r w:rsidRPr="00D91C1F">
        <w:t xml:space="preserve"> Introduces attention weights to prioritize important </w:t>
      </w:r>
      <w:proofErr w:type="spellStart"/>
      <w:r w:rsidRPr="00D91C1F">
        <w:t>neighbors</w:t>
      </w:r>
      <w:proofErr w:type="spellEnd"/>
      <w:r w:rsidRPr="00D91C1F">
        <w:t xml:space="preserve"> during feature aggregation, enhancing robustness against noisy or irrelevant nodes.</w:t>
      </w:r>
    </w:p>
    <w:p w14:paraId="09919CCB" w14:textId="77777777" w:rsidR="00D91C1F" w:rsidRPr="00D91C1F" w:rsidRDefault="00D91C1F" w:rsidP="00D91C1F">
      <w:pPr>
        <w:numPr>
          <w:ilvl w:val="0"/>
          <w:numId w:val="4"/>
        </w:numPr>
      </w:pPr>
      <w:proofErr w:type="spellStart"/>
      <w:r w:rsidRPr="00D91C1F">
        <w:rPr>
          <w:b/>
          <w:bCs/>
        </w:rPr>
        <w:t>GraphSAGE</w:t>
      </w:r>
      <w:proofErr w:type="spellEnd"/>
      <w:r w:rsidRPr="00D91C1F">
        <w:rPr>
          <w:b/>
          <w:bCs/>
        </w:rPr>
        <w:t>:</w:t>
      </w:r>
      <w:r w:rsidRPr="00D91C1F">
        <w:t xml:space="preserve"> Supports </w:t>
      </w:r>
      <w:r w:rsidRPr="00D91C1F">
        <w:rPr>
          <w:b/>
          <w:bCs/>
        </w:rPr>
        <w:t>inductive learning</w:t>
      </w:r>
      <w:r w:rsidRPr="00D91C1F">
        <w:t xml:space="preserve">, enabling the model to generate embeddings for previously unseen nodes by sampling and aggregating features from their </w:t>
      </w:r>
      <w:proofErr w:type="spellStart"/>
      <w:r w:rsidRPr="00D91C1F">
        <w:t>neighbors</w:t>
      </w:r>
      <w:proofErr w:type="spellEnd"/>
      <w:r w:rsidRPr="00D91C1F">
        <w:t>.</w:t>
      </w:r>
    </w:p>
    <w:p w14:paraId="3238D650" w14:textId="77777777" w:rsidR="00D91C1F" w:rsidRPr="00D91C1F" w:rsidRDefault="00D91C1F" w:rsidP="00D91C1F">
      <w:pPr>
        <w:numPr>
          <w:ilvl w:val="0"/>
          <w:numId w:val="4"/>
        </w:numPr>
      </w:pPr>
      <w:r w:rsidRPr="00D91C1F">
        <w:rPr>
          <w:b/>
          <w:bCs/>
        </w:rPr>
        <w:t>LSTM + GCN Hybrid:</w:t>
      </w:r>
      <w:r w:rsidRPr="00D91C1F">
        <w:t xml:space="preserve"> Merges sequential </w:t>
      </w:r>
      <w:proofErr w:type="spellStart"/>
      <w:r w:rsidRPr="00D91C1F">
        <w:t>modeling</w:t>
      </w:r>
      <w:proofErr w:type="spellEnd"/>
      <w:r w:rsidRPr="00D91C1F">
        <w:t xml:space="preserve"> with structural learning. It processes artificially repeated node feature sequences through an LSTM and combines the temporal output with GCN-derived spatial features before final classification.</w:t>
      </w:r>
    </w:p>
    <w:p w14:paraId="4982883D" w14:textId="77777777" w:rsidR="00D91C1F" w:rsidRPr="00D91C1F" w:rsidRDefault="00D91C1F" w:rsidP="00D91C1F">
      <w:r w:rsidRPr="00D91C1F">
        <w:t xml:space="preserve">All models are implemented in </w:t>
      </w:r>
      <w:proofErr w:type="spellStart"/>
      <w:r w:rsidRPr="00D91C1F">
        <w:rPr>
          <w:b/>
          <w:bCs/>
        </w:rPr>
        <w:t>PyTorch</w:t>
      </w:r>
      <w:proofErr w:type="spellEnd"/>
      <w:r w:rsidRPr="00D91C1F">
        <w:rPr>
          <w:b/>
          <w:bCs/>
        </w:rPr>
        <w:t xml:space="preserve"> Geometric</w:t>
      </w:r>
      <w:r w:rsidRPr="00D91C1F">
        <w:t xml:space="preserve">, utilizing layers such as </w:t>
      </w:r>
      <w:proofErr w:type="spellStart"/>
      <w:r w:rsidRPr="00D91C1F">
        <w:t>GCNConv</w:t>
      </w:r>
      <w:proofErr w:type="spellEnd"/>
      <w:r w:rsidRPr="00D91C1F">
        <w:t xml:space="preserve">, GATConv, and </w:t>
      </w:r>
      <w:proofErr w:type="spellStart"/>
      <w:r w:rsidRPr="00D91C1F">
        <w:t>SAGEConv</w:t>
      </w:r>
      <w:proofErr w:type="spellEnd"/>
      <w:r w:rsidRPr="00D91C1F">
        <w:t>. We carefully tune key hyperparameters like hidden dimensions, dropout rates, and attention heads through iterative experimentation to optimize performance.</w:t>
      </w:r>
    </w:p>
    <w:p w14:paraId="2FB16972" w14:textId="77777777" w:rsidR="00D91C1F" w:rsidRPr="00D91C1F" w:rsidRDefault="00D91C1F" w:rsidP="00D91C1F">
      <w:pPr>
        <w:rPr>
          <w:b/>
          <w:bCs/>
        </w:rPr>
      </w:pPr>
      <w:r w:rsidRPr="00D91C1F">
        <w:rPr>
          <w:b/>
          <w:bCs/>
        </w:rPr>
        <w:t>C. Training Approach</w:t>
      </w:r>
    </w:p>
    <w:p w14:paraId="442719B9" w14:textId="77777777" w:rsidR="00D91C1F" w:rsidRPr="00D91C1F" w:rsidRDefault="00D91C1F" w:rsidP="00D91C1F">
      <w:r w:rsidRPr="00D91C1F">
        <w:t xml:space="preserve">Training is performed using the </w:t>
      </w:r>
      <w:r w:rsidRPr="00D91C1F">
        <w:rPr>
          <w:b/>
          <w:bCs/>
        </w:rPr>
        <w:t>Adam optimizer</w:t>
      </w:r>
      <w:r w:rsidRPr="00D91C1F">
        <w:t xml:space="preserve"> with a learning rate of 0.01, and </w:t>
      </w:r>
      <w:proofErr w:type="spellStart"/>
      <w:r w:rsidRPr="00D91C1F">
        <w:rPr>
          <w:b/>
          <w:bCs/>
        </w:rPr>
        <w:t>CrossEntropyLoss</w:t>
      </w:r>
      <w:proofErr w:type="spellEnd"/>
      <w:r w:rsidRPr="00D91C1F">
        <w:t xml:space="preserve"> serves as the objective function for multi-class classification. Each model is trained for </w:t>
      </w:r>
      <w:r w:rsidRPr="00D91C1F">
        <w:rPr>
          <w:b/>
          <w:bCs/>
        </w:rPr>
        <w:t>100 epochs</w:t>
      </w:r>
      <w:r w:rsidRPr="00D91C1F">
        <w:t>, with early stopping enabled based on validation loss trends to prevent overfitting.</w:t>
      </w:r>
    </w:p>
    <w:p w14:paraId="2B12A9D9" w14:textId="77777777" w:rsidR="00D91C1F" w:rsidRPr="00D91C1F" w:rsidRDefault="00D91C1F" w:rsidP="00D91C1F">
      <w:r w:rsidRPr="00D91C1F">
        <w:lastRenderedPageBreak/>
        <w:t>In the hybrid architecture, we simulate sequential data by repeating node features across time steps to produce LSTM-compatible input sequences. All training routines are run on GPU-enabled environments for improved performance, and evaluation is conducted using pre-defined training, validation, and test masks provided by the dataset.</w:t>
      </w:r>
    </w:p>
    <w:p w14:paraId="060AA2EE" w14:textId="77777777" w:rsidR="00D91C1F" w:rsidRPr="00D91C1F" w:rsidRDefault="00D91C1F" w:rsidP="00D91C1F">
      <w:pPr>
        <w:rPr>
          <w:b/>
          <w:bCs/>
        </w:rPr>
      </w:pPr>
      <w:r w:rsidRPr="00D91C1F">
        <w:rPr>
          <w:b/>
          <w:bCs/>
        </w:rPr>
        <w:t>D. Evaluation Strategy</w:t>
      </w:r>
    </w:p>
    <w:p w14:paraId="611947AC" w14:textId="77777777" w:rsidR="00D91C1F" w:rsidRPr="00D91C1F" w:rsidRDefault="00D91C1F" w:rsidP="00D91C1F">
      <w:r w:rsidRPr="00D91C1F">
        <w:t>The framework’s performance is assessed using a range of widely accepted evaluation metrics:</w:t>
      </w:r>
    </w:p>
    <w:p w14:paraId="21DF68B4" w14:textId="77777777" w:rsidR="00D91C1F" w:rsidRPr="00D91C1F" w:rsidRDefault="00D91C1F" w:rsidP="00D91C1F">
      <w:pPr>
        <w:numPr>
          <w:ilvl w:val="0"/>
          <w:numId w:val="5"/>
        </w:numPr>
      </w:pPr>
      <w:r w:rsidRPr="00D91C1F">
        <w:rPr>
          <w:b/>
          <w:bCs/>
        </w:rPr>
        <w:t>Accuracy:</w:t>
      </w:r>
      <w:r w:rsidRPr="00D91C1F">
        <w:t xml:space="preserve"> Measures the proportion of correct predictions out of total predictions.</w:t>
      </w:r>
    </w:p>
    <w:p w14:paraId="12C0855B" w14:textId="77777777" w:rsidR="00D91C1F" w:rsidRPr="00D91C1F" w:rsidRDefault="00D91C1F" w:rsidP="00D91C1F">
      <w:pPr>
        <w:numPr>
          <w:ilvl w:val="0"/>
          <w:numId w:val="5"/>
        </w:numPr>
      </w:pPr>
      <w:r w:rsidRPr="00D91C1F">
        <w:rPr>
          <w:b/>
          <w:bCs/>
        </w:rPr>
        <w:t>Precision &amp; Recall:</w:t>
      </w:r>
      <w:r w:rsidRPr="00D91C1F">
        <w:t xml:space="preserve"> Crucial for evaluating how well the model identifies minority classes, especially in fraud detection.</w:t>
      </w:r>
    </w:p>
    <w:p w14:paraId="7EC89DDD" w14:textId="77777777" w:rsidR="00D91C1F" w:rsidRPr="00D91C1F" w:rsidRDefault="00D91C1F" w:rsidP="00D91C1F">
      <w:pPr>
        <w:numPr>
          <w:ilvl w:val="0"/>
          <w:numId w:val="5"/>
        </w:numPr>
      </w:pPr>
      <w:r w:rsidRPr="00D91C1F">
        <w:rPr>
          <w:b/>
          <w:bCs/>
        </w:rPr>
        <w:t>F1-Score:</w:t>
      </w:r>
      <w:r w:rsidRPr="00D91C1F">
        <w:t xml:space="preserve"> The harmonic </w:t>
      </w:r>
      <w:proofErr w:type="gramStart"/>
      <w:r w:rsidRPr="00D91C1F">
        <w:t>mean</w:t>
      </w:r>
      <w:proofErr w:type="gramEnd"/>
      <w:r w:rsidRPr="00D91C1F">
        <w:t xml:space="preserve"> of precision and recall, offering a balanced metric in imbalanced settings.</w:t>
      </w:r>
    </w:p>
    <w:p w14:paraId="715D351F" w14:textId="77777777" w:rsidR="00D91C1F" w:rsidRPr="00D91C1F" w:rsidRDefault="00D91C1F" w:rsidP="00D91C1F">
      <w:pPr>
        <w:numPr>
          <w:ilvl w:val="0"/>
          <w:numId w:val="5"/>
        </w:numPr>
      </w:pPr>
      <w:r w:rsidRPr="00D91C1F">
        <w:rPr>
          <w:b/>
          <w:bCs/>
        </w:rPr>
        <w:t>ROC-AUC:</w:t>
      </w:r>
      <w:r w:rsidRPr="00D91C1F">
        <w:t xml:space="preserve"> Indicates how well the model distinguishes between classes across varying thresholds.</w:t>
      </w:r>
    </w:p>
    <w:p w14:paraId="1FCBE09F" w14:textId="77777777" w:rsidR="00D91C1F" w:rsidRPr="00D91C1F" w:rsidRDefault="00D91C1F" w:rsidP="00D91C1F">
      <w:pPr>
        <w:numPr>
          <w:ilvl w:val="0"/>
          <w:numId w:val="5"/>
        </w:numPr>
      </w:pPr>
      <w:r w:rsidRPr="00D91C1F">
        <w:rPr>
          <w:b/>
          <w:bCs/>
        </w:rPr>
        <w:t>R² Score:</w:t>
      </w:r>
      <w:r w:rsidRPr="00D91C1F">
        <w:t xml:space="preserve"> Reflects how closely predictions align with actual values. Though more common in regression tasks, we include it to gain additional insight into multi-class prediction performance.</w:t>
      </w:r>
    </w:p>
    <w:p w14:paraId="6B74FF10" w14:textId="77777777" w:rsidR="00D91C1F" w:rsidRPr="00D91C1F" w:rsidRDefault="00D91C1F" w:rsidP="00D91C1F">
      <w:pPr>
        <w:rPr>
          <w:b/>
          <w:bCs/>
        </w:rPr>
      </w:pPr>
      <w:r w:rsidRPr="00D91C1F">
        <w:rPr>
          <w:b/>
          <w:bCs/>
        </w:rPr>
        <w:t>E. Visualization and Interpretability</w:t>
      </w:r>
    </w:p>
    <w:p w14:paraId="0269F7B6" w14:textId="77777777" w:rsidR="00D91C1F" w:rsidRPr="00D91C1F" w:rsidRDefault="00D91C1F" w:rsidP="00D91C1F">
      <w:r w:rsidRPr="00D91C1F">
        <w:t>To gain deeper understanding of the model outputs and feature embeddings, we integrate various visual tools:</w:t>
      </w:r>
    </w:p>
    <w:p w14:paraId="3650AE00" w14:textId="77777777" w:rsidR="00D91C1F" w:rsidRPr="00D91C1F" w:rsidRDefault="00D91C1F" w:rsidP="00D91C1F">
      <w:pPr>
        <w:numPr>
          <w:ilvl w:val="0"/>
          <w:numId w:val="6"/>
        </w:numPr>
      </w:pPr>
      <w:r w:rsidRPr="00D91C1F">
        <w:rPr>
          <w:b/>
          <w:bCs/>
        </w:rPr>
        <w:t>Confusion Matrices</w:t>
      </w:r>
      <w:r w:rsidRPr="00D91C1F">
        <w:t xml:space="preserve"> (via heatmaps) to observe classification accuracy across classes.</w:t>
      </w:r>
    </w:p>
    <w:p w14:paraId="50300846" w14:textId="77777777" w:rsidR="00D91C1F" w:rsidRPr="00D91C1F" w:rsidRDefault="00D91C1F" w:rsidP="00D91C1F">
      <w:pPr>
        <w:numPr>
          <w:ilvl w:val="0"/>
          <w:numId w:val="6"/>
        </w:numPr>
      </w:pPr>
      <w:r w:rsidRPr="00D91C1F">
        <w:rPr>
          <w:b/>
          <w:bCs/>
        </w:rPr>
        <w:t>ROC Curves</w:t>
      </w:r>
      <w:r w:rsidRPr="00D91C1F">
        <w:t xml:space="preserve"> plotted per class to visualize classification performance in terms of TPR and FPR.</w:t>
      </w:r>
    </w:p>
    <w:p w14:paraId="5DBA40D7" w14:textId="77777777" w:rsidR="00D91C1F" w:rsidRPr="00D91C1F" w:rsidRDefault="00D91C1F" w:rsidP="00D91C1F">
      <w:pPr>
        <w:numPr>
          <w:ilvl w:val="0"/>
          <w:numId w:val="6"/>
        </w:numPr>
      </w:pPr>
      <w:r w:rsidRPr="00D91C1F">
        <w:rPr>
          <w:b/>
          <w:bCs/>
        </w:rPr>
        <w:t>t-SNE and PCA</w:t>
      </w:r>
      <w:r w:rsidRPr="00D91C1F">
        <w:t xml:space="preserve"> plots are used to project high-dimensional embeddings into 2D space, revealing class clusters and separation patterns.</w:t>
      </w:r>
    </w:p>
    <w:p w14:paraId="4D566906" w14:textId="77777777" w:rsidR="00D91C1F" w:rsidRPr="00D91C1F" w:rsidRDefault="00D91C1F" w:rsidP="00D91C1F">
      <w:pPr>
        <w:numPr>
          <w:ilvl w:val="0"/>
          <w:numId w:val="6"/>
        </w:numPr>
      </w:pPr>
      <w:r w:rsidRPr="00D91C1F">
        <w:rPr>
          <w:b/>
          <w:bCs/>
        </w:rPr>
        <w:t>Training Loss Curves</w:t>
      </w:r>
      <w:r w:rsidRPr="00D91C1F">
        <w:t xml:space="preserve"> provide a view into learning progression and model convergence stability.</w:t>
      </w:r>
    </w:p>
    <w:p w14:paraId="0707DAC2" w14:textId="77777777" w:rsidR="00D91C1F" w:rsidRPr="00D91C1F" w:rsidRDefault="00D91C1F" w:rsidP="00D91C1F">
      <w:r w:rsidRPr="00D91C1F">
        <w:t>By employing this well-rounded methodological approach, we ensure that the proposed models are both performance-optimized and interpretable—two vital aspects for real-world fraud detection systems.</w:t>
      </w:r>
    </w:p>
    <w:p w14:paraId="0204CA40" w14:textId="0F454050" w:rsidR="001E4D03" w:rsidRDefault="001E4D03" w:rsidP="00D91C1F"/>
    <w:sectPr w:rsidR="001E4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8249B"/>
    <w:multiLevelType w:val="multilevel"/>
    <w:tmpl w:val="1E841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64D44"/>
    <w:multiLevelType w:val="multilevel"/>
    <w:tmpl w:val="FDF8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F31904"/>
    <w:multiLevelType w:val="multilevel"/>
    <w:tmpl w:val="DEAAA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FE7F90"/>
    <w:multiLevelType w:val="multilevel"/>
    <w:tmpl w:val="F18C0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410176"/>
    <w:multiLevelType w:val="multilevel"/>
    <w:tmpl w:val="66B8F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0F149C"/>
    <w:multiLevelType w:val="multilevel"/>
    <w:tmpl w:val="D47E8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1181982">
    <w:abstractNumId w:val="4"/>
  </w:num>
  <w:num w:numId="2" w16cid:durableId="704018144">
    <w:abstractNumId w:val="5"/>
  </w:num>
  <w:num w:numId="3" w16cid:durableId="20937123">
    <w:abstractNumId w:val="3"/>
  </w:num>
  <w:num w:numId="4" w16cid:durableId="413014741">
    <w:abstractNumId w:val="2"/>
  </w:num>
  <w:num w:numId="5" w16cid:durableId="1907521230">
    <w:abstractNumId w:val="0"/>
  </w:num>
  <w:num w:numId="6" w16cid:durableId="10087977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6FC"/>
    <w:rsid w:val="0003375A"/>
    <w:rsid w:val="001E4D03"/>
    <w:rsid w:val="007309DA"/>
    <w:rsid w:val="0079624E"/>
    <w:rsid w:val="007D7A8B"/>
    <w:rsid w:val="00B55537"/>
    <w:rsid w:val="00D91C1F"/>
    <w:rsid w:val="00E9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DD88C"/>
  <w15:chartTrackingRefBased/>
  <w15:docId w15:val="{7AA1089E-87E6-46DC-9DD3-BE9A754E3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6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6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6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06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06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06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06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06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06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6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06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06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06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06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06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06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06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06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06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06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06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06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06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06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06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06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06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06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06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7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701</Words>
  <Characters>4000</Characters>
  <Application>Microsoft Office Word</Application>
  <DocSecurity>0</DocSecurity>
  <Lines>33</Lines>
  <Paragraphs>9</Paragraphs>
  <ScaleCrop>false</ScaleCrop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 Savaliya</dc:creator>
  <cp:keywords/>
  <dc:description/>
  <cp:lastModifiedBy>Laksh Savaliya</cp:lastModifiedBy>
  <cp:revision>2</cp:revision>
  <dcterms:created xsi:type="dcterms:W3CDTF">2025-07-18T12:46:00Z</dcterms:created>
  <dcterms:modified xsi:type="dcterms:W3CDTF">2025-07-18T12:46:00Z</dcterms:modified>
</cp:coreProperties>
</file>