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5CABF" w14:textId="77777777" w:rsidR="001264EF" w:rsidRPr="001264EF" w:rsidRDefault="001264EF" w:rsidP="001264EF">
      <w:pPr>
        <w:rPr>
          <w:rFonts w:ascii="Times New Roman" w:hAnsi="Times New Roman" w:cs="Times New Roman"/>
          <w:b/>
          <w:bCs/>
          <w:sz w:val="44"/>
          <w:szCs w:val="44"/>
        </w:rPr>
      </w:pPr>
      <w:r w:rsidRPr="001264EF">
        <w:rPr>
          <w:rFonts w:ascii="Times New Roman" w:hAnsi="Times New Roman" w:cs="Times New Roman"/>
          <w:b/>
          <w:bCs/>
          <w:sz w:val="44"/>
          <w:szCs w:val="44"/>
        </w:rPr>
        <w:t>Marketing Campaign Analysis Report</w:t>
      </w:r>
    </w:p>
    <w:p w14:paraId="014FBF22" w14:textId="77777777" w:rsidR="001264EF" w:rsidRPr="001264EF" w:rsidRDefault="001264EF" w:rsidP="001264EF">
      <w:pPr>
        <w:rPr>
          <w:b/>
          <w:bCs/>
          <w:sz w:val="36"/>
          <w:szCs w:val="36"/>
        </w:rPr>
      </w:pPr>
      <w:r w:rsidRPr="001264EF">
        <w:rPr>
          <w:b/>
          <w:bCs/>
          <w:sz w:val="36"/>
          <w:szCs w:val="36"/>
        </w:rPr>
        <w:t>Executive Summary</w:t>
      </w:r>
    </w:p>
    <w:p w14:paraId="6B64223D" w14:textId="77777777" w:rsidR="001264EF" w:rsidRPr="001264EF" w:rsidRDefault="001264EF" w:rsidP="001264EF">
      <w:r w:rsidRPr="001264EF">
        <w:t xml:space="preserve">An Exploratory Data Analysis (EDA) was performed on a digital marketing campaign dataset containing </w:t>
      </w:r>
      <w:r w:rsidRPr="001264EF">
        <w:rPr>
          <w:b/>
          <w:bCs/>
        </w:rPr>
        <w:t>30,000 records</w:t>
      </w:r>
      <w:r w:rsidRPr="001264EF">
        <w:t xml:space="preserve"> and </w:t>
      </w:r>
      <w:r w:rsidRPr="001264EF">
        <w:rPr>
          <w:b/>
          <w:bCs/>
        </w:rPr>
        <w:t>35 variables</w:t>
      </w:r>
      <w:r w:rsidRPr="001264EF">
        <w:t xml:space="preserve"> to evaluate campaign performance across multiple marketing channels. The primary objective was to identify the most effective marketing platforms by </w:t>
      </w:r>
      <w:proofErr w:type="spellStart"/>
      <w:r w:rsidRPr="001264EF">
        <w:t>analyzing</w:t>
      </w:r>
      <w:proofErr w:type="spellEnd"/>
      <w:r w:rsidRPr="001264EF">
        <w:t xml:space="preserve"> revenue generation, advertising spend, marketing funnel performance, and Return on Investment (ROI), and to recommend how future marketing budgets should be allocated.</w:t>
      </w:r>
    </w:p>
    <w:p w14:paraId="7B826269" w14:textId="77777777" w:rsidR="001264EF" w:rsidRPr="001264EF" w:rsidRDefault="001264EF" w:rsidP="001264EF">
      <w:r w:rsidRPr="001264EF">
        <w:t>The dataset was first examined for data quality issues. No missing values or duplicate records were identified, indicating that the dataset was clean and suitable for analysis. The date column was converted into the appropriate datetime format to support time-based analysis.</w:t>
      </w:r>
    </w:p>
    <w:p w14:paraId="5406633C" w14:textId="77777777" w:rsidR="001264EF" w:rsidRPr="001264EF" w:rsidRDefault="001264EF" w:rsidP="001264EF">
      <w:r w:rsidRPr="001264EF">
        <w:t xml:space="preserve">The analysis revealed significant differences in platform performance. </w:t>
      </w:r>
      <w:r w:rsidRPr="001264EF">
        <w:rPr>
          <w:b/>
          <w:bCs/>
        </w:rPr>
        <w:t>Google Search</w:t>
      </w:r>
      <w:r w:rsidRPr="001264EF">
        <w:t xml:space="preserve"> generated the highest total revenue and also delivered the strongest average Return on Investment (ROI), making it the most profitable marketing channel. Although Google Search received the highest advertising spend, the resulting revenue greatly exceeded the investment, demonstrating excellent campaign efficiency and strong customer conversion performance.</w:t>
      </w:r>
    </w:p>
    <w:p w14:paraId="1419CFD6" w14:textId="77777777" w:rsidR="001264EF" w:rsidRPr="001264EF" w:rsidRDefault="001264EF" w:rsidP="001264EF">
      <w:r w:rsidRPr="001264EF">
        <w:rPr>
          <w:b/>
          <w:bCs/>
        </w:rPr>
        <w:t>Meta</w:t>
      </w:r>
      <w:r w:rsidRPr="001264EF">
        <w:t xml:space="preserve"> and </w:t>
      </w:r>
      <w:r w:rsidRPr="001264EF">
        <w:rPr>
          <w:b/>
          <w:bCs/>
        </w:rPr>
        <w:t>TikTok</w:t>
      </w:r>
      <w:r w:rsidRPr="001264EF">
        <w:t xml:space="preserve"> generated moderate revenue but produced lower average ROI compared to Google Search. These platforms continue to contribute to overall campaign performance; however, their targeting strategies and audience segmentation should be optimized to improve profitability.</w:t>
      </w:r>
    </w:p>
    <w:p w14:paraId="3D4712D1" w14:textId="77777777" w:rsidR="001264EF" w:rsidRPr="001264EF" w:rsidRDefault="001264EF" w:rsidP="001264EF">
      <w:r w:rsidRPr="001264EF">
        <w:t xml:space="preserve">In contrast, </w:t>
      </w:r>
      <w:r w:rsidRPr="001264EF">
        <w:rPr>
          <w:b/>
          <w:bCs/>
        </w:rPr>
        <w:t>LinkedIn</w:t>
      </w:r>
      <w:r w:rsidRPr="001264EF">
        <w:t xml:space="preserve"> and </w:t>
      </w:r>
      <w:r w:rsidRPr="001264EF">
        <w:rPr>
          <w:b/>
          <w:bCs/>
        </w:rPr>
        <w:t>Google Display</w:t>
      </w:r>
      <w:r w:rsidRPr="001264EF">
        <w:t xml:space="preserve"> recorded the lowest ROI despite receiving considerable advertising budgets. The negative ROI observed on these platforms suggests that current campaigns are not generating sufficient returns and require immediate performance review or budget reduction.</w:t>
      </w:r>
    </w:p>
    <w:p w14:paraId="6AA9C01A" w14:textId="77777777" w:rsidR="001264EF" w:rsidRPr="001264EF" w:rsidRDefault="001264EF" w:rsidP="001264EF">
      <w:r w:rsidRPr="001264EF">
        <w:t>Marketing funnel analysis (Impressions → Clicks → Conversions) showed the expected decline at each stage of the customer journey, highlighting opportunities to improve click-through rates and conversion rates through better ad creatives, audience targeting, and landing page optimization.</w:t>
      </w:r>
    </w:p>
    <w:p w14:paraId="0D3BA008" w14:textId="77777777" w:rsidR="001264EF" w:rsidRPr="001264EF" w:rsidRDefault="001264EF" w:rsidP="001264EF">
      <w:pPr>
        <w:rPr>
          <w:b/>
          <w:bCs/>
        </w:rPr>
      </w:pPr>
      <w:r w:rsidRPr="001264EF">
        <w:rPr>
          <w:b/>
          <w:bCs/>
        </w:rPr>
        <w:t>Budget Recommendation</w:t>
      </w:r>
    </w:p>
    <w:p w14:paraId="43770CAD" w14:textId="77777777" w:rsidR="001264EF" w:rsidRPr="001264EF" w:rsidRDefault="001264EF" w:rsidP="001264EF">
      <w:r w:rsidRPr="001264EF">
        <w:t xml:space="preserve">Based on the ROI analysis, the company should </w:t>
      </w:r>
      <w:r w:rsidRPr="001264EF">
        <w:rPr>
          <w:b/>
          <w:bCs/>
        </w:rPr>
        <w:t>increase its marketing budget for Google Search campaigns</w:t>
      </w:r>
      <w:r w:rsidRPr="001264EF">
        <w:t xml:space="preserve">, as they consistently generate the highest revenue and the strongest return on investment. </w:t>
      </w:r>
      <w:r w:rsidRPr="001264EF">
        <w:rPr>
          <w:b/>
          <w:bCs/>
        </w:rPr>
        <w:t>Meta</w:t>
      </w:r>
      <w:r w:rsidRPr="001264EF">
        <w:t xml:space="preserve"> and </w:t>
      </w:r>
      <w:r w:rsidRPr="001264EF">
        <w:rPr>
          <w:b/>
          <w:bCs/>
        </w:rPr>
        <w:t>TikTok</w:t>
      </w:r>
      <w:r w:rsidRPr="001264EF">
        <w:t xml:space="preserve"> should continue receiving moderate investment while focusing on campaign optimization to improve ROI. </w:t>
      </w:r>
      <w:r w:rsidRPr="001264EF">
        <w:rPr>
          <w:b/>
          <w:bCs/>
        </w:rPr>
        <w:t>LinkedIn</w:t>
      </w:r>
      <w:r w:rsidRPr="001264EF">
        <w:t xml:space="preserve"> and </w:t>
      </w:r>
      <w:r w:rsidRPr="001264EF">
        <w:rPr>
          <w:b/>
          <w:bCs/>
        </w:rPr>
        <w:t>Google Display</w:t>
      </w:r>
      <w:r w:rsidRPr="001264EF">
        <w:t xml:space="preserve"> budgets should be reduced or carefully reviewed until campaign performance improves. Adopting an ROI-driven budget allocation strategy will enable the company to maximize marketing efficiency, improve profitability, and achieve better long-term business growth.</w:t>
      </w:r>
    </w:p>
    <w:p w14:paraId="53690C48" w14:textId="77777777" w:rsidR="000A676B" w:rsidRDefault="000A676B"/>
    <w:sectPr w:rsidR="000A6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4EF"/>
    <w:rsid w:val="0005065E"/>
    <w:rsid w:val="000A676B"/>
    <w:rsid w:val="001264EF"/>
    <w:rsid w:val="001D07CA"/>
    <w:rsid w:val="00B2787C"/>
    <w:rsid w:val="00CC3B75"/>
    <w:rsid w:val="00F14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C16C"/>
  <w15:chartTrackingRefBased/>
  <w15:docId w15:val="{D9F586DA-5607-4A3D-8CC5-E4D869B7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4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4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4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4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4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4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4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4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4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4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4EF"/>
    <w:rPr>
      <w:rFonts w:eastAsiaTheme="majorEastAsia" w:cstheme="majorBidi"/>
      <w:color w:val="272727" w:themeColor="text1" w:themeTint="D8"/>
    </w:rPr>
  </w:style>
  <w:style w:type="paragraph" w:styleId="Title">
    <w:name w:val="Title"/>
    <w:basedOn w:val="Normal"/>
    <w:next w:val="Normal"/>
    <w:link w:val="TitleChar"/>
    <w:uiPriority w:val="10"/>
    <w:qFormat/>
    <w:rsid w:val="00126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4EF"/>
    <w:pPr>
      <w:spacing w:before="160"/>
      <w:jc w:val="center"/>
    </w:pPr>
    <w:rPr>
      <w:i/>
      <w:iCs/>
      <w:color w:val="404040" w:themeColor="text1" w:themeTint="BF"/>
    </w:rPr>
  </w:style>
  <w:style w:type="character" w:customStyle="1" w:styleId="QuoteChar">
    <w:name w:val="Quote Char"/>
    <w:basedOn w:val="DefaultParagraphFont"/>
    <w:link w:val="Quote"/>
    <w:uiPriority w:val="29"/>
    <w:rsid w:val="001264EF"/>
    <w:rPr>
      <w:i/>
      <w:iCs/>
      <w:color w:val="404040" w:themeColor="text1" w:themeTint="BF"/>
    </w:rPr>
  </w:style>
  <w:style w:type="paragraph" w:styleId="ListParagraph">
    <w:name w:val="List Paragraph"/>
    <w:basedOn w:val="Normal"/>
    <w:uiPriority w:val="34"/>
    <w:qFormat/>
    <w:rsid w:val="001264EF"/>
    <w:pPr>
      <w:ind w:left="720"/>
      <w:contextualSpacing/>
    </w:pPr>
  </w:style>
  <w:style w:type="character" w:styleId="IntenseEmphasis">
    <w:name w:val="Intense Emphasis"/>
    <w:basedOn w:val="DefaultParagraphFont"/>
    <w:uiPriority w:val="21"/>
    <w:qFormat/>
    <w:rsid w:val="001264EF"/>
    <w:rPr>
      <w:i/>
      <w:iCs/>
      <w:color w:val="2F5496" w:themeColor="accent1" w:themeShade="BF"/>
    </w:rPr>
  </w:style>
  <w:style w:type="paragraph" w:styleId="IntenseQuote">
    <w:name w:val="Intense Quote"/>
    <w:basedOn w:val="Normal"/>
    <w:next w:val="Normal"/>
    <w:link w:val="IntenseQuoteChar"/>
    <w:uiPriority w:val="30"/>
    <w:qFormat/>
    <w:rsid w:val="001264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4EF"/>
    <w:rPr>
      <w:i/>
      <w:iCs/>
      <w:color w:val="2F5496" w:themeColor="accent1" w:themeShade="BF"/>
    </w:rPr>
  </w:style>
  <w:style w:type="character" w:styleId="IntenseReference">
    <w:name w:val="Intense Reference"/>
    <w:basedOn w:val="DefaultParagraphFont"/>
    <w:uiPriority w:val="32"/>
    <w:qFormat/>
    <w:rsid w:val="001264E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Sutrakar</dc:creator>
  <cp:keywords/>
  <dc:description/>
  <cp:lastModifiedBy>Divya Sutrakar</cp:lastModifiedBy>
  <cp:revision>1</cp:revision>
  <dcterms:created xsi:type="dcterms:W3CDTF">2026-06-29T15:13:00Z</dcterms:created>
  <dcterms:modified xsi:type="dcterms:W3CDTF">2026-06-29T15:14:00Z</dcterms:modified>
</cp:coreProperties>
</file>