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A033" w14:textId="77777777" w:rsidR="007F4B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CA8A257" w14:textId="040E9300" w:rsidR="007F4B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68A6F7" w14:textId="77777777" w:rsidR="007F4BCC" w:rsidRDefault="007F4BC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4BCC" w14:paraId="77C201FE" w14:textId="77777777">
        <w:trPr>
          <w:jc w:val="center"/>
        </w:trPr>
        <w:tc>
          <w:tcPr>
            <w:tcW w:w="4508" w:type="dxa"/>
          </w:tcPr>
          <w:p w14:paraId="15DA36E3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785E2E" w14:textId="297FA97C" w:rsidR="007F4BCC" w:rsidRDefault="00484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Pr="00484CBA">
              <w:rPr>
                <w:rFonts w:ascii="Arial" w:eastAsia="Arial" w:hAnsi="Arial" w:cs="Arial"/>
              </w:rPr>
              <w:t>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7F4BCC" w14:paraId="33E5D9EA" w14:textId="77777777">
        <w:trPr>
          <w:jc w:val="center"/>
        </w:trPr>
        <w:tc>
          <w:tcPr>
            <w:tcW w:w="4508" w:type="dxa"/>
          </w:tcPr>
          <w:p w14:paraId="68D37411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18A7B1" w14:textId="65FFD441" w:rsidR="007F4BCC" w:rsidRDefault="00484CBA" w:rsidP="00484CBA">
            <w:pPr>
              <w:tabs>
                <w:tab w:val="left" w:pos="1149"/>
              </w:tabs>
              <w:rPr>
                <w:rFonts w:ascii="Arial" w:eastAsia="Arial" w:hAnsi="Arial" w:cs="Arial"/>
              </w:rPr>
            </w:pPr>
            <w:r w:rsidRPr="00484CBA">
              <w:rPr>
                <w:rFonts w:ascii="Arial" w:eastAsia="Arial" w:hAnsi="Arial" w:cs="Arial"/>
              </w:rPr>
              <w:t>LTVIP2026TMIDS66672</w:t>
            </w:r>
          </w:p>
        </w:tc>
      </w:tr>
      <w:tr w:rsidR="007F4BCC" w14:paraId="7A31BE15" w14:textId="77777777">
        <w:trPr>
          <w:jc w:val="center"/>
        </w:trPr>
        <w:tc>
          <w:tcPr>
            <w:tcW w:w="4508" w:type="dxa"/>
          </w:tcPr>
          <w:p w14:paraId="13E5AAB8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D31DF9" w14:textId="7DC00B90" w:rsidR="007F4BCC" w:rsidRDefault="00484CBA">
            <w:pPr>
              <w:rPr>
                <w:rFonts w:ascii="Arial" w:eastAsia="Arial" w:hAnsi="Arial" w:cs="Arial"/>
              </w:rPr>
            </w:pPr>
            <w:r w:rsidRPr="00484CBA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7F4BCC" w14:paraId="2E13830C" w14:textId="77777777">
        <w:trPr>
          <w:jc w:val="center"/>
        </w:trPr>
        <w:tc>
          <w:tcPr>
            <w:tcW w:w="4508" w:type="dxa"/>
          </w:tcPr>
          <w:p w14:paraId="615629BB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8BDFBF" w14:textId="77777777" w:rsidR="007F4B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9722F9" w14:textId="77777777" w:rsidR="007F4BCC" w:rsidRDefault="007F4BCC">
      <w:pPr>
        <w:rPr>
          <w:rFonts w:ascii="Arial" w:eastAsia="Arial" w:hAnsi="Arial" w:cs="Arial"/>
          <w:b/>
        </w:rPr>
      </w:pPr>
    </w:p>
    <w:p w14:paraId="6A258C76" w14:textId="77777777" w:rsidR="007F4BC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D8A7B2F" w14:textId="77777777" w:rsidR="007F4B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32B97F8" w14:textId="1B80F95A" w:rsidR="007F4BCC" w:rsidRDefault="007F4BCC">
      <w:pPr>
        <w:rPr>
          <w:rFonts w:ascii="Arial" w:eastAsia="Arial" w:hAnsi="Arial" w:cs="Arial"/>
          <w:b/>
        </w:rPr>
      </w:pPr>
    </w:p>
    <w:p w14:paraId="6A39B5C9" w14:textId="12425822" w:rsidR="00484CBA" w:rsidRDefault="00F46F1D">
      <w:pPr>
        <w:rPr>
          <w:rFonts w:ascii="Arial" w:eastAsia="Arial" w:hAnsi="Arial" w:cs="Arial"/>
          <w:b/>
        </w:rPr>
      </w:pPr>
      <w:r>
        <w:rPr>
          <w:noProof/>
          <w:color w:val="0000FF"/>
          <w:spacing w:val="-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BBBF6" wp14:editId="4C799677">
                <wp:simplePos x="0" y="0"/>
                <wp:positionH relativeFrom="column">
                  <wp:posOffset>370114</wp:posOffset>
                </wp:positionH>
                <wp:positionV relativeFrom="paragraph">
                  <wp:posOffset>36195</wp:posOffset>
                </wp:positionV>
                <wp:extent cx="381000" cy="3733800"/>
                <wp:effectExtent l="0" t="0" r="19050" b="19050"/>
                <wp:wrapNone/>
                <wp:docPr id="1936134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733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803BB" id="Rectangle 1" o:spid="_x0000_s1026" style="position:absolute;margin-left:29.15pt;margin-top:2.85pt;width:30pt;height:29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" fillcolor="white [3212]" strokecolor="white [3212]" strokeweight="1pt"/>
            </w:pict>
          </mc:Fallback>
        </mc:AlternateContent>
      </w:r>
      <w:r>
        <w:rPr>
          <w:noProof/>
          <w:color w:val="0000FF"/>
          <w:spacing w:val="-2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B2E45E" wp14:editId="36509ED1">
            <wp:simplePos x="0" y="0"/>
            <wp:positionH relativeFrom="column">
              <wp:posOffset>391886</wp:posOffset>
            </wp:positionH>
            <wp:positionV relativeFrom="paragraph">
              <wp:posOffset>47081</wp:posOffset>
            </wp:positionV>
            <wp:extent cx="8109313" cy="3700512"/>
            <wp:effectExtent l="0" t="0" r="6350" b="0"/>
            <wp:wrapNone/>
            <wp:docPr id="1904764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4135" name="Picture 1904764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0238" cy="370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0C7E9E" w14:textId="3BF6C939" w:rsidR="00484CBA" w:rsidRDefault="00484CBA">
      <w:pPr>
        <w:rPr>
          <w:rFonts w:ascii="Arial" w:eastAsia="Arial" w:hAnsi="Arial" w:cs="Arial"/>
          <w:b/>
        </w:rPr>
      </w:pPr>
    </w:p>
    <w:p w14:paraId="571DB2A7" w14:textId="6EC7C422" w:rsidR="00484CBA" w:rsidRDefault="00484CBA">
      <w:pPr>
        <w:rPr>
          <w:rFonts w:ascii="Arial" w:eastAsia="Arial" w:hAnsi="Arial" w:cs="Arial"/>
          <w:b/>
        </w:rPr>
      </w:pPr>
    </w:p>
    <w:p w14:paraId="3C249DA0" w14:textId="752F8BCF" w:rsidR="00484CBA" w:rsidRDefault="00484CBA">
      <w:pPr>
        <w:rPr>
          <w:rFonts w:ascii="Arial" w:eastAsia="Arial" w:hAnsi="Arial" w:cs="Arial"/>
          <w:b/>
        </w:rPr>
      </w:pPr>
    </w:p>
    <w:p w14:paraId="52E5DD64" w14:textId="77777777" w:rsidR="00484CBA" w:rsidRDefault="00484CBA">
      <w:pPr>
        <w:rPr>
          <w:rFonts w:ascii="Arial" w:eastAsia="Arial" w:hAnsi="Arial" w:cs="Arial"/>
          <w:b/>
        </w:rPr>
      </w:pPr>
    </w:p>
    <w:p w14:paraId="47603AB6" w14:textId="77777777" w:rsidR="00484CBA" w:rsidRDefault="00484CBA">
      <w:pPr>
        <w:rPr>
          <w:rFonts w:ascii="Arial" w:eastAsia="Arial" w:hAnsi="Arial" w:cs="Arial"/>
          <w:b/>
        </w:rPr>
      </w:pPr>
    </w:p>
    <w:p w14:paraId="478503C6" w14:textId="77777777" w:rsidR="00484CBA" w:rsidRDefault="00484CBA">
      <w:pPr>
        <w:rPr>
          <w:rFonts w:ascii="Arial" w:eastAsia="Arial" w:hAnsi="Arial" w:cs="Arial"/>
          <w:b/>
        </w:rPr>
      </w:pPr>
    </w:p>
    <w:p w14:paraId="5F437748" w14:textId="77777777" w:rsidR="00484CBA" w:rsidRDefault="00484CBA">
      <w:pPr>
        <w:rPr>
          <w:rFonts w:ascii="Arial" w:eastAsia="Arial" w:hAnsi="Arial" w:cs="Arial"/>
          <w:b/>
        </w:rPr>
      </w:pPr>
    </w:p>
    <w:p w14:paraId="5C7AA405" w14:textId="77777777" w:rsidR="00484CBA" w:rsidRDefault="00484CBA">
      <w:pPr>
        <w:rPr>
          <w:rFonts w:ascii="Arial" w:eastAsia="Arial" w:hAnsi="Arial" w:cs="Arial"/>
          <w:b/>
        </w:rPr>
      </w:pPr>
    </w:p>
    <w:p w14:paraId="765F40E2" w14:textId="77777777" w:rsidR="00484CBA" w:rsidRDefault="00484CBA">
      <w:pPr>
        <w:rPr>
          <w:rFonts w:ascii="Arial" w:eastAsia="Arial" w:hAnsi="Arial" w:cs="Arial"/>
          <w:b/>
        </w:rPr>
      </w:pPr>
    </w:p>
    <w:p w14:paraId="3A71BC2B" w14:textId="3F5C747D" w:rsidR="007F4BCC" w:rsidRDefault="007F4BCC">
      <w:pPr>
        <w:rPr>
          <w:rFonts w:ascii="Arial" w:eastAsia="Arial" w:hAnsi="Arial" w:cs="Arial"/>
          <w:b/>
        </w:rPr>
      </w:pPr>
    </w:p>
    <w:p w14:paraId="384C8482" w14:textId="56B57F18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6A843342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AF687B" w14:textId="77777777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24"/>
        <w:gridCol w:w="8098"/>
        <w:gridCol w:w="3148"/>
      </w:tblGrid>
      <w:tr w:rsidR="00484CBA" w:rsidRPr="00484CBA" w14:paraId="4D7C5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7908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84CB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50DB4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FA276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C55C8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84CBA" w:rsidRPr="00484CBA" w14:paraId="695E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74D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798BF7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7FB421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Interface through which users interact with heart disease dashboards and stories via a web browser.</w:t>
            </w:r>
          </w:p>
        </w:tc>
        <w:tc>
          <w:tcPr>
            <w:tcW w:w="0" w:type="auto"/>
            <w:vAlign w:val="center"/>
            <w:hideMark/>
          </w:tcPr>
          <w:p w14:paraId="2D246C5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HTML, CSS, JavaScript</w:t>
            </w:r>
          </w:p>
        </w:tc>
      </w:tr>
      <w:tr w:rsidR="00484CBA" w:rsidRPr="00484CBA" w14:paraId="1D82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82E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0A6A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1</w:t>
            </w:r>
          </w:p>
        </w:tc>
        <w:tc>
          <w:tcPr>
            <w:tcW w:w="0" w:type="auto"/>
            <w:vAlign w:val="center"/>
            <w:hideMark/>
          </w:tcPr>
          <w:p w14:paraId="61459E3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Backend logic for handling web requests and embedding Tableau dashboards.</w:t>
            </w:r>
          </w:p>
        </w:tc>
        <w:tc>
          <w:tcPr>
            <w:tcW w:w="0" w:type="auto"/>
            <w:vAlign w:val="center"/>
            <w:hideMark/>
          </w:tcPr>
          <w:p w14:paraId="46D2BBF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Python (Flask)</w:t>
            </w:r>
          </w:p>
        </w:tc>
      </w:tr>
      <w:tr w:rsidR="00484CBA" w:rsidRPr="00484CBA" w14:paraId="581D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4D9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2442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2</w:t>
            </w:r>
          </w:p>
        </w:tc>
        <w:tc>
          <w:tcPr>
            <w:tcW w:w="0" w:type="auto"/>
            <w:vAlign w:val="center"/>
            <w:hideMark/>
          </w:tcPr>
          <w:p w14:paraId="627D1D8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Data processing and SQL-based data preparation logic.</w:t>
            </w:r>
          </w:p>
        </w:tc>
        <w:tc>
          <w:tcPr>
            <w:tcW w:w="0" w:type="auto"/>
            <w:vAlign w:val="center"/>
            <w:hideMark/>
          </w:tcPr>
          <w:p w14:paraId="74E3897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SQL, MySQL</w:t>
            </w:r>
          </w:p>
        </w:tc>
      </w:tr>
      <w:tr w:rsidR="00484CBA" w:rsidRPr="00484CBA" w14:paraId="554C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D5B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779E4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Application Logic – 3</w:t>
            </w:r>
          </w:p>
        </w:tc>
        <w:tc>
          <w:tcPr>
            <w:tcW w:w="0" w:type="auto"/>
            <w:vAlign w:val="center"/>
            <w:hideMark/>
          </w:tcPr>
          <w:p w14:paraId="5BFEF64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Data visualization and analytics logic.</w:t>
            </w:r>
          </w:p>
        </w:tc>
        <w:tc>
          <w:tcPr>
            <w:tcW w:w="0" w:type="auto"/>
            <w:vAlign w:val="center"/>
            <w:hideMark/>
          </w:tcPr>
          <w:p w14:paraId="5F3A293A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Desktop, Tableau Public</w:t>
            </w:r>
          </w:p>
        </w:tc>
      </w:tr>
      <w:tr w:rsidR="00484CBA" w:rsidRPr="00484CBA" w14:paraId="2C77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BB6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AA22F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0CB27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Stores heart disease dataset including demographic, lifestyle, and clinical data.</w:t>
            </w:r>
          </w:p>
        </w:tc>
        <w:tc>
          <w:tcPr>
            <w:tcW w:w="0" w:type="auto"/>
            <w:vAlign w:val="center"/>
            <w:hideMark/>
          </w:tcPr>
          <w:p w14:paraId="4B26D99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MySQL</w:t>
            </w:r>
          </w:p>
        </w:tc>
      </w:tr>
      <w:tr w:rsidR="00484CBA" w:rsidRPr="00484CBA" w14:paraId="36C8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2DF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4D200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0D33DC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Optional cloud-based storage for published dashboards and data access.</w:t>
            </w:r>
          </w:p>
        </w:tc>
        <w:tc>
          <w:tcPr>
            <w:tcW w:w="0" w:type="auto"/>
            <w:vAlign w:val="center"/>
            <w:hideMark/>
          </w:tcPr>
          <w:p w14:paraId="62F6F2A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Public</w:t>
            </w:r>
          </w:p>
        </w:tc>
      </w:tr>
      <w:tr w:rsidR="00484CBA" w:rsidRPr="00484CBA" w14:paraId="2B93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5BE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90EA0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56E20B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Storage of dataset files, Tableau workbooks, and project assets.</w:t>
            </w:r>
          </w:p>
        </w:tc>
        <w:tc>
          <w:tcPr>
            <w:tcW w:w="0" w:type="auto"/>
            <w:vAlign w:val="center"/>
            <w:hideMark/>
          </w:tcPr>
          <w:p w14:paraId="4CE941E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Local File System</w:t>
            </w:r>
          </w:p>
        </w:tc>
      </w:tr>
      <w:tr w:rsidR="00484CBA" w:rsidRPr="00484CBA" w14:paraId="6293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692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3D6E5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External API – 1</w:t>
            </w:r>
          </w:p>
        </w:tc>
        <w:tc>
          <w:tcPr>
            <w:tcW w:w="0" w:type="auto"/>
            <w:vAlign w:val="center"/>
            <w:hideMark/>
          </w:tcPr>
          <w:p w14:paraId="5BBE8E1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Embedding Tableau dashboards into web application.</w:t>
            </w:r>
          </w:p>
        </w:tc>
        <w:tc>
          <w:tcPr>
            <w:tcW w:w="0" w:type="auto"/>
            <w:vAlign w:val="center"/>
            <w:hideMark/>
          </w:tcPr>
          <w:p w14:paraId="385CFE43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Embed API</w:t>
            </w:r>
          </w:p>
        </w:tc>
      </w:tr>
      <w:tr w:rsidR="00484CBA" w:rsidRPr="00484CBA" w14:paraId="442D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8B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1EADC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External API – 2</w:t>
            </w:r>
          </w:p>
        </w:tc>
        <w:tc>
          <w:tcPr>
            <w:tcW w:w="0" w:type="auto"/>
            <w:vAlign w:val="center"/>
            <w:hideMark/>
          </w:tcPr>
          <w:p w14:paraId="36FCE70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Not applicable for this project.</w:t>
            </w:r>
          </w:p>
        </w:tc>
        <w:tc>
          <w:tcPr>
            <w:tcW w:w="0" w:type="auto"/>
            <w:vAlign w:val="center"/>
            <w:hideMark/>
          </w:tcPr>
          <w:p w14:paraId="1F380BE7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N/A</w:t>
            </w:r>
          </w:p>
        </w:tc>
      </w:tr>
      <w:tr w:rsidR="00484CBA" w:rsidRPr="00484CBA" w14:paraId="709E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596E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6F90E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815B8E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Not implemented in this project. Analysis is visualization-based.</w:t>
            </w:r>
          </w:p>
        </w:tc>
        <w:tc>
          <w:tcPr>
            <w:tcW w:w="0" w:type="auto"/>
            <w:vAlign w:val="center"/>
            <w:hideMark/>
          </w:tcPr>
          <w:p w14:paraId="5462E2A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N/A</w:t>
            </w:r>
          </w:p>
        </w:tc>
      </w:tr>
      <w:tr w:rsidR="00484CBA" w:rsidRPr="00484CBA" w14:paraId="1F64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256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4B333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50F970B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Deployment environment for web application and dashboards.</w:t>
            </w:r>
          </w:p>
        </w:tc>
        <w:tc>
          <w:tcPr>
            <w:tcW w:w="0" w:type="auto"/>
            <w:vAlign w:val="center"/>
            <w:hideMark/>
          </w:tcPr>
          <w:p w14:paraId="0C6525B9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Local Server (Flask), Tableau Public</w:t>
            </w:r>
          </w:p>
        </w:tc>
      </w:tr>
    </w:tbl>
    <w:p w14:paraId="291D3814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82DD64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EACE66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FDC8B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6FED6F" w14:textId="77777777" w:rsidR="00484CBA" w:rsidRDefault="00484C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FD1E12" w14:textId="77777777" w:rsidR="007F4BC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Ind w:w="-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40"/>
        <w:gridCol w:w="7554"/>
        <w:gridCol w:w="4466"/>
      </w:tblGrid>
      <w:tr w:rsidR="00484CBA" w:rsidRPr="00484CBA" w14:paraId="102FD4A8" w14:textId="77777777" w:rsidTr="0048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51D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84CB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6F2FB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385CA8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B6A6F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84CBA" w:rsidRPr="00484CBA" w14:paraId="59D057B2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E7BB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FBB5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8B2BA3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Lists the open-source frameworks used for developing and integrating the web-based dashboard application.</w:t>
            </w:r>
          </w:p>
        </w:tc>
        <w:tc>
          <w:tcPr>
            <w:tcW w:w="0" w:type="auto"/>
            <w:vAlign w:val="center"/>
            <w:hideMark/>
          </w:tcPr>
          <w:p w14:paraId="1B9FBAD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Python (Flask), HTML, CSS, JavaScript</w:t>
            </w:r>
          </w:p>
        </w:tc>
      </w:tr>
      <w:tr w:rsidR="00484CBA" w:rsidRPr="00484CBA" w14:paraId="55C57098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365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E3F96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FEA15C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Ensures secure access to data sources and dashboards. Database credentials are protected, and secure embedding practices are followed.</w:t>
            </w:r>
          </w:p>
        </w:tc>
        <w:tc>
          <w:tcPr>
            <w:tcW w:w="0" w:type="auto"/>
            <w:vAlign w:val="center"/>
            <w:hideMark/>
          </w:tcPr>
          <w:p w14:paraId="4251C37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MySQL Authentication, Secure Credentials Handling, OWASP Best Practices</w:t>
            </w:r>
          </w:p>
        </w:tc>
      </w:tr>
      <w:tr w:rsidR="00484CBA" w:rsidRPr="00484CBA" w14:paraId="7B511491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5D6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5C8C8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7A4849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The system follows a modular, layered architecture where data storage, analytics, and presentation layers are separated, allowing future expansion.</w:t>
            </w:r>
          </w:p>
        </w:tc>
        <w:tc>
          <w:tcPr>
            <w:tcW w:w="0" w:type="auto"/>
            <w:vAlign w:val="center"/>
            <w:hideMark/>
          </w:tcPr>
          <w:p w14:paraId="3D803A80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3-Tier Architecture (Database – Tableau – Web UI)</w:t>
            </w:r>
          </w:p>
        </w:tc>
      </w:tr>
      <w:tr w:rsidR="00484CBA" w:rsidRPr="00484CBA" w14:paraId="3FBBD5D8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F73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AF9CAD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71A77A1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The application ensures high availability through published dashboards and web-based access, minimizing downtime for users.</w:t>
            </w:r>
          </w:p>
        </w:tc>
        <w:tc>
          <w:tcPr>
            <w:tcW w:w="0" w:type="auto"/>
            <w:vAlign w:val="center"/>
            <w:hideMark/>
          </w:tcPr>
          <w:p w14:paraId="7D6C5312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Tableau Public, Local Web Server</w:t>
            </w:r>
          </w:p>
        </w:tc>
      </w:tr>
      <w:tr w:rsidR="00484CBA" w:rsidRPr="00484CBA" w14:paraId="612B5223" w14:textId="77777777" w:rsidTr="0048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A67F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8B269C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550BA8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Performance is optimized through efficient SQL queries, limited data rendering, and interactive filters that reduce processing load.</w:t>
            </w:r>
          </w:p>
        </w:tc>
        <w:tc>
          <w:tcPr>
            <w:tcW w:w="0" w:type="auto"/>
            <w:vAlign w:val="center"/>
            <w:hideMark/>
          </w:tcPr>
          <w:p w14:paraId="4EAD15D4" w14:textId="77777777" w:rsidR="00484CBA" w:rsidRPr="00484CBA" w:rsidRDefault="00484CBA" w:rsidP="00484CB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484CBA">
              <w:rPr>
                <w:rFonts w:ascii="Arial" w:eastAsia="Arial" w:hAnsi="Arial" w:cs="Arial"/>
                <w:b/>
              </w:rPr>
              <w:t>SQL Query Optimization, Tableau Filters</w:t>
            </w:r>
          </w:p>
        </w:tc>
      </w:tr>
    </w:tbl>
    <w:p w14:paraId="74BF4625" w14:textId="77777777" w:rsidR="007F4BCC" w:rsidRDefault="007F4BC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F2F752" w14:textId="77777777" w:rsidR="007F4BCC" w:rsidRDefault="007F4BCC">
      <w:pPr>
        <w:rPr>
          <w:rFonts w:ascii="Arial" w:eastAsia="Arial" w:hAnsi="Arial" w:cs="Arial"/>
          <w:b/>
        </w:rPr>
      </w:pPr>
    </w:p>
    <w:p w14:paraId="1982A254" w14:textId="77777777" w:rsidR="007F4BCC" w:rsidRDefault="007F4BCC">
      <w:pPr>
        <w:rPr>
          <w:rFonts w:ascii="Arial" w:eastAsia="Arial" w:hAnsi="Arial" w:cs="Arial"/>
          <w:b/>
        </w:rPr>
      </w:pPr>
    </w:p>
    <w:p w14:paraId="439A2976" w14:textId="77777777" w:rsidR="007F4BCC" w:rsidRDefault="007F4BCC">
      <w:pPr>
        <w:rPr>
          <w:rFonts w:ascii="Arial" w:eastAsia="Arial" w:hAnsi="Arial" w:cs="Arial"/>
          <w:b/>
        </w:rPr>
      </w:pPr>
    </w:p>
    <w:p w14:paraId="0C356F82" w14:textId="77777777" w:rsidR="007F4BCC" w:rsidRDefault="007F4BCC">
      <w:pPr>
        <w:rPr>
          <w:rFonts w:ascii="Arial" w:eastAsia="Arial" w:hAnsi="Arial" w:cs="Arial"/>
          <w:b/>
        </w:rPr>
      </w:pPr>
    </w:p>
    <w:sectPr w:rsidR="007F4BC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AA9"/>
    <w:multiLevelType w:val="multilevel"/>
    <w:tmpl w:val="F4A055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5963DE"/>
    <w:multiLevelType w:val="multilevel"/>
    <w:tmpl w:val="15AA79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7918403">
    <w:abstractNumId w:val="1"/>
  </w:num>
  <w:num w:numId="2" w16cid:durableId="136270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CC"/>
    <w:rsid w:val="001074B3"/>
    <w:rsid w:val="004317CD"/>
    <w:rsid w:val="00484CBA"/>
    <w:rsid w:val="007F4BCC"/>
    <w:rsid w:val="00F4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8734"/>
  <w15:docId w15:val="{A03F874D-2AAD-4CA6-ABD0-F2208E85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4</cp:revision>
  <dcterms:created xsi:type="dcterms:W3CDTF">2022-09-18T16:51:00Z</dcterms:created>
  <dcterms:modified xsi:type="dcterms:W3CDTF">2026-03-01T08:36:00Z</dcterms:modified>
</cp:coreProperties>
</file>