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drawing>
          <wp:inline xmlns:a="http://schemas.openxmlformats.org/drawingml/2006/main" xmlns:pic="http://schemas.openxmlformats.org/drawingml/2006/picture">
            <wp:extent cx="5669280" cy="1234537"/>
            <wp:docPr id="1" name="Picture 1"/>
            <wp:cNvGraphicFramePr>
              <a:graphicFrameLocks noChangeAspect="1"/>
            </wp:cNvGraphicFramePr>
            <a:graphic>
              <a:graphicData uri="http://schemas.openxmlformats.org/drawingml/2006/picture">
                <pic:pic>
                  <pic:nvPicPr>
                    <pic:cNvPr id="0" name="page_1_Image9.png"/>
                    <pic:cNvPicPr/>
                  </pic:nvPicPr>
                  <pic:blipFill>
                    <a:blip r:embed="rId10"/>
                    <a:stretch>
                      <a:fillRect/>
                    </a:stretch>
                  </pic:blipFill>
                  <pic:spPr>
                    <a:xfrm>
                      <a:off x="0" y="0"/>
                      <a:ext cx="5669280" cy="1234537"/>
                    </a:xfrm>
                    <a:prstGeom prst="rect"/>
                  </pic:spPr>
                </pic:pic>
              </a:graphicData>
            </a:graphic>
          </wp:inline>
        </w:drawing>
      </w:r>
    </w:p>
    <w:p>
      <w:pPr>
        <w:spacing w:before="120" w:after="360" w:line="276" w:lineRule="auto"/>
        <w:jc w:val="center"/>
      </w:pPr>
      <w:r>
        <w:rPr>
          <w:rFonts w:ascii="Times New Roman" w:hAnsi="Times New Roman"/>
          <w:b/>
          <w:i w:val="0"/>
          <w:color w:val="212529"/>
          <w:sz w:val="26"/>
        </w:rPr>
        <w:t>DEPARTMENT OF COMPUTER SCIENCE AND ENGINEERING</w:t>
      </w:r>
    </w:p>
    <w:p>
      <w:pPr>
        <w:spacing w:before="0" w:after="400" w:line="276" w:lineRule="auto"/>
        <w:jc w:val="center"/>
      </w:pPr>
      <w:r>
        <w:rPr>
          <w:rFonts w:ascii="Times New Roman" w:hAnsi="Times New Roman"/>
          <w:b/>
          <w:i w:val="0"/>
          <w:color w:val="212529"/>
          <w:sz w:val="23"/>
        </w:rPr>
        <w:t>MINI PROJECT – Integrate the NoSQL backend with a front end or</w:t>
        <w:br/>
        <w:t>build a complete database application</w:t>
      </w:r>
    </w:p>
    <w:p>
      <w:pPr>
        <w:spacing w:before="200" w:after="480" w:line="276" w:lineRule="auto"/>
        <w:jc w:val="center"/>
      </w:pPr>
      <w:r>
        <w:rPr>
          <w:rFonts w:ascii="Times New Roman" w:hAnsi="Times New Roman"/>
          <w:b/>
          <w:i w:val="0"/>
          <w:color w:val="212529"/>
          <w:sz w:val="28"/>
        </w:rPr>
        <w:t>REPORT</w:t>
      </w:r>
    </w:p>
    <w:p>
      <w:pPr>
        <w:spacing w:before="200" w:after="800" w:line="276" w:lineRule="auto"/>
        <w:jc w:val="center"/>
      </w:pPr>
      <w:r>
        <w:rPr>
          <w:rFonts w:ascii="Times New Roman" w:hAnsi="Times New Roman"/>
          <w:b/>
          <w:i w:val="0"/>
          <w:color w:val="212529"/>
          <w:sz w:val="30"/>
        </w:rPr>
        <w:t>Hospital Management System Database</w:t>
        <w:br/>
        <w:t>(MongoDB Atlas)</w:t>
      </w:r>
    </w:p>
    <w:p>
      <w:pPr>
        <w:spacing w:before="300" w:after="200" w:line="276" w:lineRule="auto"/>
        <w:jc w:val="center"/>
      </w:pPr>
      <w:r>
        <w:rPr>
          <w:rFonts w:ascii="Times New Roman" w:hAnsi="Times New Roman"/>
          <w:b/>
          <w:i w:val="0"/>
          <w:color w:val="212529"/>
          <w:sz w:val="24"/>
        </w:rPr>
        <w:t>GOKUL V - 71812501049</w:t>
      </w:r>
    </w:p>
    <w:p>
      <w:pPr>
        <w:spacing w:before="0" w:after="360" w:line="276" w:lineRule="auto"/>
        <w:jc w:val="center"/>
      </w:pPr>
      <w:r>
        <w:rPr>
          <w:rFonts w:ascii="Times New Roman" w:hAnsi="Times New Roman"/>
          <w:b/>
          <w:i w:val="0"/>
          <w:color w:val="212529"/>
          <w:sz w:val="22"/>
        </w:rPr>
        <w:t>SECOND YEAR B.E. CSE – III SEM</w:t>
        <w:br/>
        <w:t>Academic Year 2026-2027</w:t>
      </w:r>
    </w:p>
    <w:p>
      <w:pPr>
        <w:spacing w:before="0" w:after="1000" w:line="276" w:lineRule="auto"/>
        <w:jc w:val="center"/>
      </w:pPr>
      <w:r>
        <w:rPr>
          <w:rFonts w:ascii="Times New Roman" w:hAnsi="Times New Roman"/>
          <w:b/>
          <w:i w:val="0"/>
          <w:color w:val="212529"/>
          <w:sz w:val="22"/>
        </w:rPr>
        <w:t>25CS2271 - DATABASE SYSTEMS LABORATORY</w:t>
      </w:r>
    </w:p>
    <w:p>
      <w:pPr>
        <w:spacing w:before="200" w:after="80" w:line="276" w:lineRule="auto"/>
        <w:jc w:val="center"/>
      </w:pPr>
      <w:r>
        <w:rPr>
          <w:rFonts w:ascii="Times New Roman" w:hAnsi="Times New Roman"/>
          <w:b/>
          <w:i w:val="0"/>
          <w:color w:val="212529"/>
          <w:sz w:val="22"/>
        </w:rPr>
        <w:t>COURSE COORDINATOR</w:t>
      </w:r>
    </w:p>
    <w:p>
      <w:pPr>
        <w:spacing w:before="0" w:after="0" w:line="276" w:lineRule="auto"/>
        <w:jc w:val="center"/>
      </w:pPr>
      <w:r>
        <w:rPr>
          <w:rFonts w:ascii="Times New Roman" w:hAnsi="Times New Roman"/>
          <w:b w:val="0"/>
          <w:i w:val="0"/>
          <w:color w:val="212529"/>
          <w:sz w:val="22"/>
        </w:rPr>
        <w:t>Mrs. M. Amuthasurabi, AP/CSE</w:t>
      </w:r>
    </w:p>
    <w:p>
      <w:r>
        <w:br w:type="page"/>
      </w:r>
    </w:p>
    <w:p>
      <w:pPr>
        <w:spacing w:before="0" w:after="200"/>
        <w:jc w:val="center"/>
      </w:pPr>
      <w:r>
        <w:drawing>
          <wp:inline xmlns:a="http://schemas.openxmlformats.org/drawingml/2006/main" xmlns:pic="http://schemas.openxmlformats.org/drawingml/2006/picture">
            <wp:extent cx="5669280" cy="1234537"/>
            <wp:docPr id="2" name="Picture 2"/>
            <wp:cNvGraphicFramePr>
              <a:graphicFrameLocks noChangeAspect="1"/>
            </wp:cNvGraphicFramePr>
            <a:graphic>
              <a:graphicData uri="http://schemas.openxmlformats.org/drawingml/2006/picture">
                <pic:pic>
                  <pic:nvPicPr>
                    <pic:cNvPr id="0" name="page_1_Image9.png"/>
                    <pic:cNvPicPr/>
                  </pic:nvPicPr>
                  <pic:blipFill>
                    <a:blip r:embed="rId10"/>
                    <a:stretch>
                      <a:fillRect/>
                    </a:stretch>
                  </pic:blipFill>
                  <pic:spPr>
                    <a:xfrm>
                      <a:off x="0" y="0"/>
                      <a:ext cx="5669280" cy="1234537"/>
                    </a:xfrm>
                    <a:prstGeom prst="rect"/>
                  </pic:spPr>
                </pic:pic>
              </a:graphicData>
            </a:graphic>
          </wp:inline>
        </w:drawing>
      </w:r>
    </w:p>
    <w:p>
      <w:pPr>
        <w:spacing w:before="80" w:after="240" w:line="276" w:lineRule="auto"/>
        <w:jc w:val="center"/>
      </w:pPr>
      <w:r>
        <w:rPr>
          <w:rFonts w:ascii="Times New Roman" w:hAnsi="Times New Roman"/>
          <w:b/>
          <w:i w:val="0"/>
          <w:color w:val="212529"/>
          <w:sz w:val="25"/>
        </w:rPr>
        <w:t>DEPARTMENT OF COMPUTER SCIENCE AND ENGINEERING</w:t>
      </w:r>
    </w:p>
    <w:p>
      <w:pPr>
        <w:spacing w:before="0" w:after="280" w:line="276" w:lineRule="auto"/>
        <w:jc w:val="center"/>
      </w:pPr>
      <w:r>
        <w:rPr>
          <w:rFonts w:ascii="Times New Roman" w:hAnsi="Times New Roman"/>
          <w:b/>
          <w:i w:val="0"/>
          <w:color w:val="212529"/>
          <w:sz w:val="22"/>
        </w:rPr>
        <w:t>MINI PROJECT – Integrate the NoSQL backend with a front end or</w:t>
        <w:br/>
        <w:t>build a complete database application</w:t>
      </w:r>
    </w:p>
    <w:p>
      <w:pPr>
        <w:spacing w:before="80" w:after="160" w:line="276" w:lineRule="auto"/>
        <w:jc w:val="center"/>
      </w:pPr>
      <w:r>
        <w:rPr>
          <w:rFonts w:ascii="Times New Roman" w:hAnsi="Times New Roman"/>
          <w:b/>
          <w:i w:val="0"/>
          <w:color w:val="212529"/>
          <w:sz w:val="26"/>
        </w:rPr>
        <w:t>REPORT</w:t>
      </w:r>
    </w:p>
    <w:p>
      <w:pPr>
        <w:spacing w:before="0" w:after="480" w:line="276" w:lineRule="auto"/>
        <w:jc w:val="center"/>
      </w:pPr>
      <w:r>
        <w:rPr>
          <w:rFonts w:ascii="Times New Roman" w:hAnsi="Times New Roman"/>
          <w:b/>
          <w:i w:val="0"/>
          <w:color w:val="212529"/>
          <w:sz w:val="25"/>
        </w:rPr>
        <w:t>Hospital Management System Database (MongoDB Atlas)</w:t>
      </w:r>
    </w:p>
    <w:p>
      <w:pPr>
        <w:spacing w:before="200" w:after="200" w:line="276" w:lineRule="auto"/>
        <w:jc w:val="left"/>
      </w:pPr>
      <w:r>
        <w:rPr>
          <w:rFonts w:ascii="Times New Roman" w:hAnsi="Times New Roman"/>
          <w:b/>
          <w:i w:val="0"/>
          <w:color w:val="212529"/>
          <w:sz w:val="24"/>
        </w:rPr>
        <w:t>Assessment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EAECEF"/>
            <w:tcMar>
              <w:top w:w="120" w:type="dxa"/>
              <w:bottom w:w="120" w:type="dxa"/>
              <w:left w:w="100" w:type="dxa"/>
              <w:right w:w="100" w:type="dxa"/>
            </w:tcMar>
          </w:tcPr>
          <w:p>
            <w:pPr>
              <w:jc w:val="center"/>
            </w:pPr>
            <w:r>
              <w:rPr>
                <w:rFonts w:ascii="Times New Roman" w:hAnsi="Times New Roman"/>
                <w:b/>
                <w:sz w:val="20"/>
              </w:rPr>
              <w:t>S. No.</w:t>
            </w:r>
          </w:p>
        </w:tc>
        <w:tc>
          <w:tcPr>
            <w:tcW w:type="dxa" w:w="3456"/>
            <w:shd w:fill="EAECEF"/>
            <w:tcMar>
              <w:top w:w="120" w:type="dxa"/>
              <w:bottom w:w="120" w:type="dxa"/>
              <w:left w:w="100" w:type="dxa"/>
              <w:right w:w="100" w:type="dxa"/>
            </w:tcMar>
          </w:tcPr>
          <w:p>
            <w:pPr>
              <w:jc w:val="center"/>
            </w:pPr>
            <w:r>
              <w:rPr>
                <w:rFonts w:ascii="Times New Roman" w:hAnsi="Times New Roman"/>
                <w:b/>
                <w:sz w:val="20"/>
              </w:rPr>
              <w:t>Name &amp; Roll No.</w:t>
            </w:r>
          </w:p>
        </w:tc>
        <w:tc>
          <w:tcPr>
            <w:tcW w:type="dxa" w:w="1584"/>
            <w:shd w:fill="EAECEF"/>
            <w:tcMar>
              <w:top w:w="120" w:type="dxa"/>
              <w:bottom w:w="120" w:type="dxa"/>
              <w:left w:w="100" w:type="dxa"/>
              <w:right w:w="100" w:type="dxa"/>
            </w:tcMar>
          </w:tcPr>
          <w:p>
            <w:pPr>
              <w:jc w:val="center"/>
            </w:pPr>
            <w:r>
              <w:rPr>
                <w:rFonts w:ascii="Times New Roman" w:hAnsi="Times New Roman"/>
                <w:b/>
                <w:sz w:val="20"/>
              </w:rPr>
              <w:t>Implementation</w:t>
              <w:br/>
              <w:t>(4)</w:t>
            </w:r>
          </w:p>
        </w:tc>
        <w:tc>
          <w:tcPr>
            <w:tcW w:type="dxa" w:w="1728"/>
            <w:shd w:fill="EAECEF"/>
            <w:tcMar>
              <w:top w:w="120" w:type="dxa"/>
              <w:bottom w:w="120" w:type="dxa"/>
              <w:left w:w="100" w:type="dxa"/>
              <w:right w:w="100" w:type="dxa"/>
            </w:tcMar>
          </w:tcPr>
          <w:p>
            <w:pPr>
              <w:jc w:val="center"/>
            </w:pPr>
            <w:r>
              <w:rPr>
                <w:rFonts w:ascii="Times New Roman" w:hAnsi="Times New Roman"/>
                <w:b/>
                <w:sz w:val="20"/>
              </w:rPr>
              <w:t>Demo Presentation</w:t>
              <w:br/>
              <w:t>(3)</w:t>
            </w:r>
          </w:p>
        </w:tc>
        <w:tc>
          <w:tcPr>
            <w:tcW w:type="dxa" w:w="1296"/>
            <w:shd w:fill="EAECEF"/>
            <w:tcMar>
              <w:top w:w="120" w:type="dxa"/>
              <w:bottom w:w="120" w:type="dxa"/>
              <w:left w:w="100" w:type="dxa"/>
              <w:right w:w="100" w:type="dxa"/>
            </w:tcMar>
          </w:tcPr>
          <w:p>
            <w:pPr>
              <w:jc w:val="center"/>
            </w:pPr>
            <w:r>
              <w:rPr>
                <w:rFonts w:ascii="Times New Roman" w:hAnsi="Times New Roman"/>
                <w:b/>
                <w:sz w:val="20"/>
              </w:rPr>
              <w:t>Report</w:t>
              <w:br/>
              <w:t>(3)</w:t>
            </w:r>
          </w:p>
        </w:tc>
        <w:tc>
          <w:tcPr>
            <w:tcW w:type="dxa" w:w="1152"/>
            <w:shd w:fill="EAECEF"/>
            <w:tcMar>
              <w:top w:w="120" w:type="dxa"/>
              <w:bottom w:w="120" w:type="dxa"/>
              <w:left w:w="100" w:type="dxa"/>
              <w:right w:w="100" w:type="dxa"/>
            </w:tcMar>
          </w:tcPr>
          <w:p>
            <w:pPr>
              <w:jc w:val="center"/>
            </w:pPr>
            <w:r>
              <w:rPr>
                <w:rFonts w:ascii="Times New Roman" w:hAnsi="Times New Roman"/>
                <w:b/>
                <w:sz w:val="20"/>
              </w:rPr>
              <w:t>Total</w:t>
              <w:br/>
              <w:t>(10)</w:t>
            </w:r>
          </w:p>
        </w:tc>
      </w:tr>
      <w:tr>
        <w:tc>
          <w:tcPr>
            <w:tcW w:type="dxa" w:w="864"/>
            <w:tcMar>
              <w:top w:w="140" w:type="dxa"/>
              <w:bottom w:w="140" w:type="dxa"/>
              <w:left w:w="100" w:type="dxa"/>
              <w:right w:w="100" w:type="dxa"/>
            </w:tcMar>
          </w:tcPr>
          <w:p>
            <w:pPr>
              <w:jc w:val="center"/>
            </w:pPr>
            <w:r>
              <w:rPr>
                <w:rFonts w:ascii="Times New Roman" w:hAnsi="Times New Roman"/>
                <w:sz w:val="21"/>
              </w:rPr>
              <w:t>1.</w:t>
            </w:r>
          </w:p>
        </w:tc>
        <w:tc>
          <w:tcPr>
            <w:tcW w:type="dxa" w:w="3456"/>
            <w:tcMar>
              <w:top w:w="140" w:type="dxa"/>
              <w:bottom w:w="140" w:type="dxa"/>
              <w:left w:w="100" w:type="dxa"/>
              <w:right w:w="100" w:type="dxa"/>
            </w:tcMar>
          </w:tcPr>
          <w:p>
            <w:pPr>
              <w:jc w:val="left"/>
            </w:pPr>
            <w:r>
              <w:rPr>
                <w:rFonts w:ascii="Times New Roman" w:hAnsi="Times New Roman"/>
                <w:sz w:val="21"/>
              </w:rPr>
              <w:t>GOKUL V - 71812501049</w:t>
            </w:r>
          </w:p>
        </w:tc>
        <w:tc>
          <w:tcPr>
            <w:tcW w:type="dxa" w:w="1584"/>
            <w:tcMar>
              <w:top w:w="140" w:type="dxa"/>
              <w:bottom w:w="140" w:type="dxa"/>
              <w:left w:w="100" w:type="dxa"/>
              <w:right w:w="100" w:type="dxa"/>
            </w:tcMar>
          </w:tcPr>
          <w:p>
            <w:pPr>
              <w:jc w:val="center"/>
            </w:pPr>
            <w:r>
              <w:rPr>
                <w:rFonts w:ascii="Times New Roman" w:hAnsi="Times New Roman"/>
                <w:sz w:val="21"/>
              </w:rPr>
            </w:r>
          </w:p>
        </w:tc>
        <w:tc>
          <w:tcPr>
            <w:tcW w:type="dxa" w:w="1728"/>
            <w:tcMar>
              <w:top w:w="140" w:type="dxa"/>
              <w:bottom w:w="140" w:type="dxa"/>
              <w:left w:w="100" w:type="dxa"/>
              <w:right w:w="100" w:type="dxa"/>
            </w:tcMar>
          </w:tcPr>
          <w:p>
            <w:pPr>
              <w:jc w:val="center"/>
            </w:pPr>
            <w:r>
              <w:rPr>
                <w:rFonts w:ascii="Times New Roman" w:hAnsi="Times New Roman"/>
                <w:sz w:val="21"/>
              </w:rPr>
            </w:r>
          </w:p>
        </w:tc>
        <w:tc>
          <w:tcPr>
            <w:tcW w:type="dxa" w:w="1296"/>
            <w:tcMar>
              <w:top w:w="140" w:type="dxa"/>
              <w:bottom w:w="140" w:type="dxa"/>
              <w:left w:w="100" w:type="dxa"/>
              <w:right w:w="100" w:type="dxa"/>
            </w:tcMar>
          </w:tcPr>
          <w:p>
            <w:pPr>
              <w:jc w:val="center"/>
            </w:pPr>
            <w:r>
              <w:rPr>
                <w:rFonts w:ascii="Times New Roman" w:hAnsi="Times New Roman"/>
                <w:sz w:val="21"/>
              </w:rPr>
            </w:r>
          </w:p>
        </w:tc>
        <w:tc>
          <w:tcPr>
            <w:tcW w:type="dxa" w:w="1152"/>
            <w:tcMar>
              <w:top w:w="140" w:type="dxa"/>
              <w:bottom w:w="140" w:type="dxa"/>
              <w:left w:w="100" w:type="dxa"/>
              <w:right w:w="100" w:type="dxa"/>
            </w:tcMar>
          </w:tcPr>
          <w:p>
            <w:pPr>
              <w:jc w:val="center"/>
            </w:pPr>
            <w:r>
              <w:rPr>
                <w:rFonts w:ascii="Times New Roman" w:hAnsi="Times New Roman"/>
                <w:sz w:val="21"/>
              </w:rPr>
            </w:r>
          </w:p>
        </w:tc>
      </w:tr>
    </w:tbl>
    <w:p>
      <w:pPr>
        <w:spacing w:before="2000" w:after="120" w:line="276" w:lineRule="auto"/>
        <w:jc w:val="left"/>
      </w:pPr>
    </w:p>
    <w:p>
      <w:pPr>
        <w:spacing w:before="1200" w:after="80" w:line="276" w:lineRule="auto"/>
        <w:jc w:val="right"/>
      </w:pPr>
      <w:r>
        <w:rPr>
          <w:rFonts w:ascii="Times New Roman" w:hAnsi="Times New Roman"/>
          <w:b/>
          <w:i w:val="0"/>
          <w:color w:val="212529"/>
          <w:sz w:val="22"/>
        </w:rPr>
        <w:t>SIGNATURE OF COURSE COORDINATOR</w:t>
      </w:r>
    </w:p>
    <w:p>
      <w:pPr>
        <w:spacing w:before="0" w:after="0" w:line="276" w:lineRule="auto"/>
        <w:jc w:val="right"/>
      </w:pPr>
      <w:r>
        <w:rPr>
          <w:rFonts w:ascii="Times New Roman" w:hAnsi="Times New Roman"/>
          <w:b w:val="0"/>
          <w:i w:val="0"/>
          <w:color w:val="212529"/>
          <w:sz w:val="22"/>
        </w:rPr>
        <w:t>Mrs. M. Amuthasurabi, AP/CSE</w:t>
      </w:r>
    </w:p>
    <w:p>
      <w:r>
        <w:br w:type="page"/>
      </w:r>
    </w:p>
    <w:p>
      <w:pPr>
        <w:spacing w:before="200" w:after="360" w:line="276" w:lineRule="auto"/>
        <w:jc w:val="center"/>
      </w:pPr>
      <w:r>
        <w:rPr>
          <w:rFonts w:ascii="Times New Roman" w:hAnsi="Times New Roman"/>
          <w:b/>
          <w:i w:val="0"/>
          <w:color w:val="212529"/>
          <w:sz w:val="26"/>
        </w:rPr>
        <w:t>CONTENTS</w:t>
      </w:r>
    </w:p>
    <w:tbl>
      <w:tblPr>
        <w:tblW w:type="auto" w:w="0"/>
        <w:jc w:val="center"/>
        <w:tblLook w:firstColumn="1" w:firstRow="1" w:lastColumn="0" w:lastRow="0" w:noHBand="0" w:noVBand="1" w:val="04A0"/>
      </w:tblPr>
      <w:tblGrid>
        <w:gridCol w:w="3120"/>
        <w:gridCol w:w="3120"/>
        <w:gridCol w:w="3120"/>
      </w:tblGrid>
      <w:tr>
        <w:tc>
          <w:tcPr>
            <w:tcW w:type="dxa" w:w="1152"/>
            <w:shd w:fill="EAECEF"/>
            <w:tcMar>
              <w:top w:w="100" w:type="dxa"/>
              <w:bottom w:w="100" w:type="dxa"/>
              <w:left w:w="100" w:type="dxa"/>
              <w:right w:w="100" w:type="dxa"/>
            </w:tcMar>
          </w:tcPr>
          <w:p>
            <w:pPr>
              <w:jc w:val="center"/>
            </w:pPr>
            <w:r>
              <w:rPr>
                <w:rFonts w:ascii="Times New Roman" w:hAnsi="Times New Roman"/>
                <w:b/>
                <w:sz w:val="21"/>
              </w:rPr>
              <w:t>S. No.</w:t>
            </w:r>
          </w:p>
        </w:tc>
        <w:tc>
          <w:tcPr>
            <w:tcW w:type="dxa" w:w="6480"/>
            <w:shd w:fill="EAECEF"/>
            <w:tcMar>
              <w:top w:w="100" w:type="dxa"/>
              <w:bottom w:w="100" w:type="dxa"/>
              <w:left w:w="100" w:type="dxa"/>
              <w:right w:w="100" w:type="dxa"/>
            </w:tcMar>
          </w:tcPr>
          <w:p>
            <w:pPr>
              <w:jc w:val="center"/>
            </w:pPr>
            <w:r>
              <w:rPr>
                <w:rFonts w:ascii="Times New Roman" w:hAnsi="Times New Roman"/>
                <w:b/>
                <w:sz w:val="21"/>
              </w:rPr>
              <w:t>TITLE</w:t>
            </w:r>
          </w:p>
        </w:tc>
        <w:tc>
          <w:tcPr>
            <w:tcW w:type="dxa" w:w="1872"/>
            <w:shd w:fill="EAECEF"/>
            <w:tcMar>
              <w:top w:w="100" w:type="dxa"/>
              <w:bottom w:w="100" w:type="dxa"/>
              <w:left w:w="100" w:type="dxa"/>
              <w:right w:w="100" w:type="dxa"/>
            </w:tcMar>
          </w:tcPr>
          <w:p>
            <w:pPr>
              <w:jc w:val="center"/>
            </w:pPr>
            <w:r>
              <w:rPr>
                <w:rFonts w:ascii="Times New Roman" w:hAnsi="Times New Roman"/>
                <w:b/>
                <w:sz w:val="21"/>
              </w:rPr>
              <w:t>PAGE NUMBER</w:t>
            </w:r>
          </w:p>
        </w:tc>
      </w:tr>
      <w:tr>
        <w:tc>
          <w:tcPr>
            <w:tcW w:type="dxa" w:w="1152"/>
            <w:tcMar>
              <w:top w:w="80" w:type="dxa"/>
              <w:bottom w:w="80" w:type="dxa"/>
              <w:left w:w="100" w:type="dxa"/>
              <w:right w:w="100" w:type="dxa"/>
            </w:tcMar>
          </w:tcPr>
          <w:p>
            <w:pPr>
              <w:jc w:val="center"/>
            </w:pPr>
            <w:r>
              <w:rPr>
                <w:rFonts w:ascii="Times New Roman" w:hAnsi="Times New Roman"/>
                <w:sz w:val="21"/>
              </w:rPr>
              <w:t>1.</w:t>
            </w:r>
          </w:p>
        </w:tc>
        <w:tc>
          <w:tcPr>
            <w:tcW w:type="dxa" w:w="6480"/>
            <w:tcMar>
              <w:top w:w="80" w:type="dxa"/>
              <w:bottom w:w="80" w:type="dxa"/>
              <w:left w:w="100" w:type="dxa"/>
              <w:right w:w="100" w:type="dxa"/>
            </w:tcMar>
          </w:tcPr>
          <w:p>
            <w:pPr>
              <w:jc w:val="left"/>
            </w:pPr>
            <w:r>
              <w:rPr>
                <w:rFonts w:ascii="Times New Roman" w:hAnsi="Times New Roman"/>
                <w:sz w:val="21"/>
              </w:rPr>
              <w:t>ABSTRACT AND INTRODUCTION</w:t>
            </w:r>
          </w:p>
        </w:tc>
        <w:tc>
          <w:tcPr>
            <w:tcW w:type="dxa" w:w="1872"/>
            <w:tcMar>
              <w:top w:w="80" w:type="dxa"/>
              <w:bottom w:w="80" w:type="dxa"/>
              <w:left w:w="100" w:type="dxa"/>
              <w:right w:w="100" w:type="dxa"/>
            </w:tcMar>
          </w:tcPr>
          <w:p>
            <w:pPr>
              <w:jc w:val="center"/>
            </w:pPr>
            <w:r>
              <w:rPr>
                <w:rFonts w:ascii="Times New Roman" w:hAnsi="Times New Roman"/>
                <w:sz w:val="21"/>
              </w:rPr>
              <w:t>1</w:t>
            </w:r>
          </w:p>
        </w:tc>
      </w:tr>
      <w:tr>
        <w:tc>
          <w:tcPr>
            <w:tcW w:type="dxa" w:w="1152"/>
            <w:tcMar>
              <w:top w:w="80" w:type="dxa"/>
              <w:bottom w:w="80" w:type="dxa"/>
              <w:left w:w="100" w:type="dxa"/>
              <w:right w:w="100" w:type="dxa"/>
            </w:tcMar>
          </w:tcPr>
          <w:p>
            <w:pPr>
              <w:jc w:val="center"/>
            </w:pPr>
            <w:r>
              <w:rPr>
                <w:rFonts w:ascii="Times New Roman" w:hAnsi="Times New Roman"/>
                <w:sz w:val="21"/>
              </w:rPr>
              <w:t>2.</w:t>
            </w:r>
          </w:p>
        </w:tc>
        <w:tc>
          <w:tcPr>
            <w:tcW w:type="dxa" w:w="6480"/>
            <w:tcMar>
              <w:top w:w="80" w:type="dxa"/>
              <w:bottom w:w="80" w:type="dxa"/>
              <w:left w:w="100" w:type="dxa"/>
              <w:right w:w="100" w:type="dxa"/>
            </w:tcMar>
          </w:tcPr>
          <w:p>
            <w:pPr>
              <w:jc w:val="left"/>
            </w:pPr>
            <w:r>
              <w:rPr>
                <w:rFonts w:ascii="Times New Roman" w:hAnsi="Times New Roman"/>
                <w:sz w:val="21"/>
              </w:rPr>
              <w:t>OBJECTIVES AND WORKFLOW DESCRIPTION</w:t>
            </w:r>
          </w:p>
        </w:tc>
        <w:tc>
          <w:tcPr>
            <w:tcW w:type="dxa" w:w="1872"/>
            <w:tcMar>
              <w:top w:w="80" w:type="dxa"/>
              <w:bottom w:w="80" w:type="dxa"/>
              <w:left w:w="100" w:type="dxa"/>
              <w:right w:w="100" w:type="dxa"/>
            </w:tcMar>
          </w:tcPr>
          <w:p>
            <w:pPr>
              <w:jc w:val="center"/>
            </w:pPr>
            <w:r>
              <w:rPr>
                <w:rFonts w:ascii="Times New Roman" w:hAnsi="Times New Roman"/>
                <w:sz w:val="21"/>
              </w:rPr>
              <w:t>1</w:t>
            </w:r>
          </w:p>
        </w:tc>
      </w:tr>
      <w:tr>
        <w:tc>
          <w:tcPr>
            <w:tcW w:type="dxa" w:w="1152"/>
            <w:tcMar>
              <w:top w:w="80" w:type="dxa"/>
              <w:bottom w:w="80" w:type="dxa"/>
              <w:left w:w="100" w:type="dxa"/>
              <w:right w:w="100" w:type="dxa"/>
            </w:tcMar>
          </w:tcPr>
          <w:p>
            <w:pPr>
              <w:jc w:val="center"/>
            </w:pPr>
            <w:r>
              <w:rPr>
                <w:rFonts w:ascii="Times New Roman" w:hAnsi="Times New Roman"/>
                <w:sz w:val="21"/>
              </w:rPr>
              <w:t>3.</w:t>
            </w:r>
          </w:p>
        </w:tc>
        <w:tc>
          <w:tcPr>
            <w:tcW w:type="dxa" w:w="6480"/>
            <w:tcMar>
              <w:top w:w="80" w:type="dxa"/>
              <w:bottom w:w="80" w:type="dxa"/>
              <w:left w:w="100" w:type="dxa"/>
              <w:right w:w="100" w:type="dxa"/>
            </w:tcMar>
          </w:tcPr>
          <w:p>
            <w:pPr>
              <w:jc w:val="left"/>
            </w:pPr>
            <w:r>
              <w:rPr>
                <w:rFonts w:ascii="Times New Roman" w:hAnsi="Times New Roman"/>
                <w:sz w:val="21"/>
              </w:rPr>
              <w:t>FRONTEND ARCHITECTURE AND FEATURES</w:t>
            </w:r>
          </w:p>
        </w:tc>
        <w:tc>
          <w:tcPr>
            <w:tcW w:type="dxa" w:w="1872"/>
            <w:tcMar>
              <w:top w:w="80" w:type="dxa"/>
              <w:bottom w:w="80" w:type="dxa"/>
              <w:left w:w="100" w:type="dxa"/>
              <w:right w:w="100" w:type="dxa"/>
            </w:tcMar>
          </w:tcPr>
          <w:p>
            <w:pPr>
              <w:jc w:val="center"/>
            </w:pPr>
            <w:r>
              <w:rPr>
                <w:rFonts w:ascii="Times New Roman" w:hAnsi="Times New Roman"/>
                <w:sz w:val="21"/>
              </w:rPr>
              <w:t>2</w:t>
            </w:r>
          </w:p>
        </w:tc>
      </w:tr>
      <w:tr>
        <w:tc>
          <w:tcPr>
            <w:tcW w:type="dxa" w:w="1152"/>
            <w:tcMar>
              <w:top w:w="80" w:type="dxa"/>
              <w:bottom w:w="80" w:type="dxa"/>
              <w:left w:w="100" w:type="dxa"/>
              <w:right w:w="100" w:type="dxa"/>
            </w:tcMar>
          </w:tcPr>
          <w:p>
            <w:pPr>
              <w:jc w:val="center"/>
            </w:pPr>
            <w:r>
              <w:rPr>
                <w:rFonts w:ascii="Times New Roman" w:hAnsi="Times New Roman"/>
                <w:sz w:val="21"/>
              </w:rPr>
              <w:t>4.</w:t>
            </w:r>
          </w:p>
        </w:tc>
        <w:tc>
          <w:tcPr>
            <w:tcW w:type="dxa" w:w="6480"/>
            <w:tcMar>
              <w:top w:w="80" w:type="dxa"/>
              <w:bottom w:w="80" w:type="dxa"/>
              <w:left w:w="100" w:type="dxa"/>
              <w:right w:w="100" w:type="dxa"/>
            </w:tcMar>
          </w:tcPr>
          <w:p>
            <w:pPr>
              <w:jc w:val="left"/>
            </w:pPr>
            <w:r>
              <w:rPr>
                <w:rFonts w:ascii="Times New Roman" w:hAnsi="Times New Roman"/>
                <w:sz w:val="21"/>
              </w:rPr>
              <w:t>BACKEND IMPLEMENTATION AND SETUP</w:t>
            </w:r>
          </w:p>
        </w:tc>
        <w:tc>
          <w:tcPr>
            <w:tcW w:type="dxa" w:w="1872"/>
            <w:tcMar>
              <w:top w:w="80" w:type="dxa"/>
              <w:bottom w:w="80" w:type="dxa"/>
              <w:left w:w="100" w:type="dxa"/>
              <w:right w:w="100" w:type="dxa"/>
            </w:tcMar>
          </w:tcPr>
          <w:p>
            <w:pPr>
              <w:jc w:val="center"/>
            </w:pPr>
            <w:r>
              <w:rPr>
                <w:rFonts w:ascii="Times New Roman" w:hAnsi="Times New Roman"/>
                <w:sz w:val="21"/>
              </w:rPr>
              <w:t>3</w:t>
            </w:r>
          </w:p>
        </w:tc>
      </w:tr>
      <w:tr>
        <w:tc>
          <w:tcPr>
            <w:tcW w:type="dxa" w:w="1152"/>
            <w:tcMar>
              <w:top w:w="80" w:type="dxa"/>
              <w:bottom w:w="80" w:type="dxa"/>
              <w:left w:w="100" w:type="dxa"/>
              <w:right w:w="100" w:type="dxa"/>
            </w:tcMar>
          </w:tcPr>
          <w:p>
            <w:pPr>
              <w:jc w:val="center"/>
            </w:pPr>
            <w:r>
              <w:rPr>
                <w:rFonts w:ascii="Times New Roman" w:hAnsi="Times New Roman"/>
                <w:sz w:val="21"/>
              </w:rPr>
              <w:t>5.</w:t>
            </w:r>
          </w:p>
        </w:tc>
        <w:tc>
          <w:tcPr>
            <w:tcW w:type="dxa" w:w="6480"/>
            <w:tcMar>
              <w:top w:w="80" w:type="dxa"/>
              <w:bottom w:w="80" w:type="dxa"/>
              <w:left w:w="100" w:type="dxa"/>
              <w:right w:w="100" w:type="dxa"/>
            </w:tcMar>
          </w:tcPr>
          <w:p>
            <w:pPr>
              <w:jc w:val="left"/>
            </w:pPr>
            <w:r>
              <w:rPr>
                <w:rFonts w:ascii="Times New Roman" w:hAnsi="Times New Roman"/>
                <w:sz w:val="21"/>
              </w:rPr>
              <w:t>DATABASE DESIGN (MONGODB ATLAS)</w:t>
            </w:r>
          </w:p>
        </w:tc>
        <w:tc>
          <w:tcPr>
            <w:tcW w:type="dxa" w:w="1872"/>
            <w:tcMar>
              <w:top w:w="80" w:type="dxa"/>
              <w:bottom w:w="80" w:type="dxa"/>
              <w:left w:w="100" w:type="dxa"/>
              <w:right w:w="100" w:type="dxa"/>
            </w:tcMar>
          </w:tcPr>
          <w:p>
            <w:pPr>
              <w:jc w:val="center"/>
            </w:pPr>
            <w:r>
              <w:rPr>
                <w:rFonts w:ascii="Times New Roman" w:hAnsi="Times New Roman"/>
                <w:sz w:val="21"/>
              </w:rPr>
              <w:t>4</w:t>
            </w:r>
          </w:p>
        </w:tc>
      </w:tr>
      <w:tr>
        <w:tc>
          <w:tcPr>
            <w:tcW w:type="dxa" w:w="1152"/>
            <w:tcMar>
              <w:top w:w="80" w:type="dxa"/>
              <w:bottom w:w="80" w:type="dxa"/>
              <w:left w:w="100" w:type="dxa"/>
              <w:right w:w="100" w:type="dxa"/>
            </w:tcMar>
          </w:tcPr>
          <w:p>
            <w:pPr>
              <w:jc w:val="center"/>
            </w:pPr>
            <w:r>
              <w:rPr>
                <w:rFonts w:ascii="Times New Roman" w:hAnsi="Times New Roman"/>
                <w:sz w:val="21"/>
              </w:rPr>
              <w:t>6.</w:t>
            </w:r>
          </w:p>
        </w:tc>
        <w:tc>
          <w:tcPr>
            <w:tcW w:type="dxa" w:w="6480"/>
            <w:tcMar>
              <w:top w:w="80" w:type="dxa"/>
              <w:bottom w:w="80" w:type="dxa"/>
              <w:left w:w="100" w:type="dxa"/>
              <w:right w:w="100" w:type="dxa"/>
            </w:tcMar>
          </w:tcPr>
          <w:p>
            <w:pPr>
              <w:jc w:val="left"/>
            </w:pPr>
            <w:r>
              <w:rPr>
                <w:rFonts w:ascii="Times New Roman" w:hAnsi="Times New Roman"/>
                <w:sz w:val="21"/>
              </w:rPr>
              <w:t>IMPLEMENTATION AND MONGODB OPERATIONS</w:t>
            </w:r>
          </w:p>
        </w:tc>
        <w:tc>
          <w:tcPr>
            <w:tcW w:type="dxa" w:w="1872"/>
            <w:tcMar>
              <w:top w:w="80" w:type="dxa"/>
              <w:bottom w:w="80" w:type="dxa"/>
              <w:left w:w="100" w:type="dxa"/>
              <w:right w:w="100" w:type="dxa"/>
            </w:tcMar>
          </w:tcPr>
          <w:p>
            <w:pPr>
              <w:jc w:val="center"/>
            </w:pPr>
            <w:r>
              <w:rPr>
                <w:rFonts w:ascii="Times New Roman" w:hAnsi="Times New Roman"/>
                <w:sz w:val="21"/>
              </w:rPr>
              <w:t>5</w:t>
            </w:r>
          </w:p>
        </w:tc>
      </w:tr>
      <w:tr>
        <w:tc>
          <w:tcPr>
            <w:tcW w:type="dxa" w:w="1152"/>
            <w:tcMar>
              <w:top w:w="80" w:type="dxa"/>
              <w:bottom w:w="80" w:type="dxa"/>
              <w:left w:w="100" w:type="dxa"/>
              <w:right w:w="100" w:type="dxa"/>
            </w:tcMar>
          </w:tcPr>
          <w:p>
            <w:pPr>
              <w:jc w:val="center"/>
            </w:pPr>
            <w:r>
              <w:rPr>
                <w:rFonts w:ascii="Times New Roman" w:hAnsi="Times New Roman"/>
                <w:sz w:val="21"/>
              </w:rPr>
              <w:t>7.</w:t>
            </w:r>
          </w:p>
        </w:tc>
        <w:tc>
          <w:tcPr>
            <w:tcW w:type="dxa" w:w="6480"/>
            <w:tcMar>
              <w:top w:w="80" w:type="dxa"/>
              <w:bottom w:w="80" w:type="dxa"/>
              <w:left w:w="100" w:type="dxa"/>
              <w:right w:w="100" w:type="dxa"/>
            </w:tcMar>
          </w:tcPr>
          <w:p>
            <w:pPr>
              <w:jc w:val="left"/>
            </w:pPr>
            <w:r>
              <w:rPr>
                <w:rFonts w:ascii="Times New Roman" w:hAnsi="Times New Roman"/>
                <w:sz w:val="21"/>
              </w:rPr>
              <w:t>RESULTS AND SCREENSHOTS</w:t>
            </w:r>
          </w:p>
        </w:tc>
        <w:tc>
          <w:tcPr>
            <w:tcW w:type="dxa" w:w="1872"/>
            <w:tcMar>
              <w:top w:w="80" w:type="dxa"/>
              <w:bottom w:w="80" w:type="dxa"/>
              <w:left w:w="100" w:type="dxa"/>
              <w:right w:w="100" w:type="dxa"/>
            </w:tcMar>
          </w:tcPr>
          <w:p>
            <w:pPr>
              <w:jc w:val="center"/>
            </w:pPr>
            <w:r>
              <w:rPr>
                <w:rFonts w:ascii="Times New Roman" w:hAnsi="Times New Roman"/>
                <w:sz w:val="21"/>
              </w:rPr>
              <w:t>7</w:t>
            </w:r>
          </w:p>
        </w:tc>
      </w:tr>
      <w:tr>
        <w:tc>
          <w:tcPr>
            <w:tcW w:type="dxa" w:w="1152"/>
            <w:tcMar>
              <w:top w:w="80" w:type="dxa"/>
              <w:bottom w:w="80" w:type="dxa"/>
              <w:left w:w="100" w:type="dxa"/>
              <w:right w:w="100" w:type="dxa"/>
            </w:tcMar>
          </w:tcPr>
          <w:p>
            <w:pPr>
              <w:jc w:val="center"/>
            </w:pPr>
            <w:r>
              <w:rPr>
                <w:rFonts w:ascii="Times New Roman" w:hAnsi="Times New Roman"/>
                <w:sz w:val="21"/>
              </w:rPr>
              <w:t>8.</w:t>
            </w:r>
          </w:p>
        </w:tc>
        <w:tc>
          <w:tcPr>
            <w:tcW w:type="dxa" w:w="6480"/>
            <w:tcMar>
              <w:top w:w="80" w:type="dxa"/>
              <w:bottom w:w="80" w:type="dxa"/>
              <w:left w:w="100" w:type="dxa"/>
              <w:right w:w="100" w:type="dxa"/>
            </w:tcMar>
          </w:tcPr>
          <w:p>
            <w:pPr>
              <w:jc w:val="left"/>
            </w:pPr>
            <w:r>
              <w:rPr>
                <w:rFonts w:ascii="Times New Roman" w:hAnsi="Times New Roman"/>
                <w:sz w:val="21"/>
              </w:rPr>
              <w:t>CONCLUSION</w:t>
            </w:r>
          </w:p>
        </w:tc>
        <w:tc>
          <w:tcPr>
            <w:tcW w:type="dxa" w:w="1872"/>
            <w:tcMar>
              <w:top w:w="80" w:type="dxa"/>
              <w:bottom w:w="80" w:type="dxa"/>
              <w:left w:w="100" w:type="dxa"/>
              <w:right w:w="100" w:type="dxa"/>
            </w:tcMar>
          </w:tcPr>
          <w:p>
            <w:pPr>
              <w:jc w:val="center"/>
            </w:pPr>
            <w:r>
              <w:rPr>
                <w:rFonts w:ascii="Times New Roman" w:hAnsi="Times New Roman"/>
                <w:sz w:val="21"/>
              </w:rPr>
              <w:t>12</w:t>
            </w:r>
          </w:p>
        </w:tc>
      </w:tr>
      <w:tr>
        <w:tc>
          <w:tcPr>
            <w:tcW w:type="dxa" w:w="1152"/>
            <w:tcMar>
              <w:top w:w="80" w:type="dxa"/>
              <w:bottom w:w="80" w:type="dxa"/>
              <w:left w:w="100" w:type="dxa"/>
              <w:right w:w="100" w:type="dxa"/>
            </w:tcMar>
          </w:tcPr>
          <w:p>
            <w:pPr>
              <w:jc w:val="center"/>
            </w:pPr>
            <w:r>
              <w:rPr>
                <w:rFonts w:ascii="Times New Roman" w:hAnsi="Times New Roman"/>
                <w:sz w:val="21"/>
              </w:rPr>
              <w:t>9.</w:t>
            </w:r>
          </w:p>
        </w:tc>
        <w:tc>
          <w:tcPr>
            <w:tcW w:type="dxa" w:w="6480"/>
            <w:tcMar>
              <w:top w:w="80" w:type="dxa"/>
              <w:bottom w:w="80" w:type="dxa"/>
              <w:left w:w="100" w:type="dxa"/>
              <w:right w:w="100" w:type="dxa"/>
            </w:tcMar>
          </w:tcPr>
          <w:p>
            <w:pPr>
              <w:jc w:val="left"/>
            </w:pPr>
            <w:r>
              <w:rPr>
                <w:rFonts w:ascii="Times New Roman" w:hAnsi="Times New Roman"/>
                <w:sz w:val="21"/>
              </w:rPr>
              <w:t>REFERENCES</w:t>
            </w:r>
          </w:p>
        </w:tc>
        <w:tc>
          <w:tcPr>
            <w:tcW w:type="dxa" w:w="1872"/>
            <w:tcMar>
              <w:top w:w="80" w:type="dxa"/>
              <w:bottom w:w="80" w:type="dxa"/>
              <w:left w:w="100" w:type="dxa"/>
              <w:right w:w="100" w:type="dxa"/>
            </w:tcMar>
          </w:tcPr>
          <w:p>
            <w:pPr>
              <w:jc w:val="center"/>
            </w:pPr>
            <w:r>
              <w:rPr>
                <w:rFonts w:ascii="Times New Roman" w:hAnsi="Times New Roman"/>
                <w:sz w:val="21"/>
              </w:rPr>
              <w:t>12</w:t>
            </w:r>
          </w:p>
        </w:tc>
      </w:tr>
    </w:tbl>
    <w:p>
      <w:r>
        <w:br w:type="page"/>
      </w:r>
    </w:p>
    <w:p>
      <w:pPr>
        <w:keepNext/>
        <w:spacing w:before="320" w:after="120"/>
      </w:pPr>
      <w:r>
        <w:rPr>
          <w:rFonts w:ascii="Times New Roman" w:hAnsi="Times New Roman"/>
          <w:b/>
          <w:color w:val="000000"/>
          <w:sz w:val="26"/>
        </w:rPr>
        <w:t>1. ABSTRACT AND INTRODUCTION</w:t>
      </w:r>
    </w:p>
    <w:p>
      <w:pPr>
        <w:spacing w:before="0" w:after="120" w:line="276" w:lineRule="auto"/>
        <w:jc w:val="both"/>
      </w:pPr>
      <w:r>
        <w:rPr>
          <w:rFonts w:ascii="Times New Roman" w:hAnsi="Times New Roman"/>
          <w:b w:val="0"/>
          <w:i w:val="0"/>
          <w:color w:val="212529"/>
          <w:sz w:val="24"/>
        </w:rPr>
        <w:t>The Hospital Management System (HMS) is an enterprise-grade, cloud-native web database application engineered to centralize healthcare administrative workflows, electronic health records (EHR), specialist doctor rosters, consultation scheduling, and clinical revenue management. The system connects a modern, responsive HTML5/CSS/JavaScript frontend with a high-performance Python Flask backend and a cloud-hosted MongoDB Atlas NoSQL database. When a medical receptionist or administrator submits an action through the web interface, the frontend securely dispatches the request to the Flask backend through RESTful routes protected by CSRF tokens and session authentication. The backend performs server-side data sanitization, runs atomic sequence updates using PyMongo, and writes the structured documents into MongoDB Atlas collections. The live cloud database acts as the single source of truth, allowing hospital records to be queried, joined, and aggregated in real time with high availability.</w:t>
      </w:r>
    </w:p>
    <w:p>
      <w:pPr>
        <w:keepNext/>
        <w:spacing w:before="240" w:after="80"/>
      </w:pPr>
      <w:r>
        <w:rPr>
          <w:rFonts w:ascii="Times New Roman" w:hAnsi="Times New Roman"/>
          <w:b/>
          <w:color w:val="000000"/>
          <w:sz w:val="23"/>
        </w:rPr>
        <w:t>Main Features</w:t>
      </w:r>
    </w:p>
    <w:p>
      <w:pPr>
        <w:pStyle w:val="ListBullet"/>
        <w:spacing w:before="40" w:after="60" w:line="276" w:lineRule="auto"/>
      </w:pPr>
      <w:r>
        <w:rPr>
          <w:rFonts w:ascii="Times New Roman" w:hAnsi="Times New Roman"/>
          <w:sz w:val="22"/>
        </w:rPr>
        <w:t>Patient Management: Complete demographic profiles, medical history tracking, blood group classification, contact details, dynamic search, and active/inactive status toggling.</w:t>
      </w:r>
    </w:p>
    <w:p>
      <w:pPr>
        <w:pStyle w:val="ListBullet"/>
        <w:spacing w:before="40" w:after="60" w:line="276" w:lineRule="auto"/>
      </w:pPr>
      <w:r>
        <w:rPr>
          <w:rFonts w:ascii="Times New Roman" w:hAnsi="Times New Roman"/>
          <w:sz w:val="22"/>
        </w:rPr>
        <w:t>Doctor Specialist Roster: Department affiliations (Cardiology, Pediatrics, Dermatology, Oncology, Neurology, etc.), consulting schedules, room assignments, phone validations, and active staff rosters.</w:t>
      </w:r>
    </w:p>
    <w:p>
      <w:pPr>
        <w:pStyle w:val="ListBullet"/>
        <w:spacing w:before="40" w:after="60" w:line="276" w:lineRule="auto"/>
      </w:pPr>
      <w:r>
        <w:rPr>
          <w:rFonts w:ascii="Times New Roman" w:hAnsi="Times New Roman"/>
          <w:sz w:val="22"/>
        </w:rPr>
        <w:t>Appointment Scheduling Engine: Real-time appointment booking with automated double-booking conflict detection, doctor availability verification, and appointment lifecycle tracking (Scheduled, Completed, Cancelled).</w:t>
      </w:r>
    </w:p>
    <w:p>
      <w:pPr>
        <w:pStyle w:val="ListBullet"/>
        <w:spacing w:before="40" w:after="60" w:line="276" w:lineRule="auto"/>
      </w:pPr>
      <w:r>
        <w:rPr>
          <w:rFonts w:ascii="Times New Roman" w:hAnsi="Times New Roman"/>
          <w:sz w:val="22"/>
        </w:rPr>
        <w:t>Billing and Financial Cycles: Automated billing records linked to patients, treatments, and appointments, tracking consultation fees, medicine charges, room tariffs, payment statuses (Paid, Pending, Overdue), and department revenue.</w:t>
      </w:r>
    </w:p>
    <w:p>
      <w:pPr>
        <w:pStyle w:val="ListBullet"/>
        <w:spacing w:before="40" w:after="60" w:line="276" w:lineRule="auto"/>
      </w:pPr>
      <w:r>
        <w:rPr>
          <w:rFonts w:ascii="Times New Roman" w:hAnsi="Times New Roman"/>
          <w:sz w:val="22"/>
        </w:rPr>
        <w:t>Executive Clinical Dashboard: Dynamic KPI cards displaying live counts of active patients, on-duty specialists, scheduled encounters, pending invoices, and interactive visual charts.</w:t>
      </w:r>
    </w:p>
    <w:p>
      <w:pPr>
        <w:keepNext/>
        <w:spacing w:before="320" w:after="120"/>
      </w:pPr>
      <w:r>
        <w:rPr>
          <w:rFonts w:ascii="Times New Roman" w:hAnsi="Times New Roman"/>
          <w:b/>
          <w:color w:val="000000"/>
          <w:sz w:val="26"/>
        </w:rPr>
        <w:t>2. OBJECTIVES AND WORKFLOW DESCRIPTION</w:t>
      </w:r>
    </w:p>
    <w:p>
      <w:pPr>
        <w:spacing w:before="0" w:after="80" w:line="276" w:lineRule="auto"/>
        <w:jc w:val="left"/>
      </w:pPr>
      <w:r>
        <w:rPr>
          <w:rFonts w:ascii="Times New Roman" w:hAnsi="Times New Roman"/>
          <w:b w:val="0"/>
          <w:i w:val="0"/>
          <w:color w:val="212529"/>
          <w:sz w:val="24"/>
        </w:rPr>
        <w:t>The primary objectives of this project are:</w:t>
      </w:r>
    </w:p>
    <w:p>
      <w:pPr>
        <w:pStyle w:val="ListBullet"/>
        <w:spacing w:before="40" w:after="60" w:line="276" w:lineRule="auto"/>
      </w:pPr>
      <w:r>
        <w:rPr>
          <w:rFonts w:ascii="Times New Roman" w:hAnsi="Times New Roman"/>
          <w:sz w:val="22"/>
        </w:rPr>
        <w:t>Integrate a modern responsive web frontend with a cloud NoSQL database (MongoDB Atlas) through a robust Python Flask backend.</w:t>
      </w:r>
    </w:p>
    <w:p>
      <w:pPr>
        <w:pStyle w:val="ListBullet"/>
        <w:spacing w:before="40" w:after="60" w:line="276" w:lineRule="auto"/>
      </w:pPr>
      <w:r>
        <w:rPr>
          <w:rFonts w:ascii="Times New Roman" w:hAnsi="Times New Roman"/>
          <w:sz w:val="22"/>
        </w:rPr>
        <w:t>Design and enforce a schema-flexible document architecture with atomic sequence generation (counters collection) to ensure human-readable unique IDs.</w:t>
      </w:r>
    </w:p>
    <w:p>
      <w:pPr>
        <w:pStyle w:val="ListBullet"/>
        <w:spacing w:before="40" w:after="60" w:line="276" w:lineRule="auto"/>
      </w:pPr>
      <w:r>
        <w:rPr>
          <w:rFonts w:ascii="Times New Roman" w:hAnsi="Times New Roman"/>
          <w:sz w:val="22"/>
        </w:rPr>
        <w:t>Implement server-side conflict detection algorithms to prevent overlapping doctor appointments during clinic operational hours.</w:t>
      </w:r>
    </w:p>
    <w:p>
      <w:pPr>
        <w:pStyle w:val="ListBullet"/>
        <w:spacing w:before="40" w:after="60" w:line="276" w:lineRule="auto"/>
      </w:pPr>
      <w:r>
        <w:rPr>
          <w:rFonts w:ascii="Times New Roman" w:hAnsi="Times New Roman"/>
          <w:sz w:val="22"/>
        </w:rPr>
        <w:t>Demonstrate complete Create, Read, Update, and Delete (CRUD) operations together with multi-collection joins and aggregations ($lookup, $group, $match).</w:t>
      </w:r>
    </w:p>
    <w:p>
      <w:pPr>
        <w:pStyle w:val="ListBullet"/>
        <w:spacing w:before="40" w:after="60" w:line="276" w:lineRule="auto"/>
      </w:pPr>
      <w:r>
        <w:rPr>
          <w:rFonts w:ascii="Times New Roman" w:hAnsi="Times New Roman"/>
          <w:sz w:val="22"/>
        </w:rPr>
        <w:t>Deploy the complete application to a cloud serverless production environment (Vercel) with zero-downtime database connectivity.</w:t>
      </w:r>
    </w:p>
    <w:p>
      <w:pPr>
        <w:spacing w:before="80" w:after="120" w:line="276" w:lineRule="auto"/>
        <w:jc w:val="left"/>
      </w:pPr>
    </w:p>
    <w:tbl>
      <w:tblPr>
        <w:tblW w:type="auto" w:w="0"/>
        <w:jc w:val="center"/>
        <w:tblLook w:firstColumn="1" w:firstRow="1" w:lastColumn="0" w:lastRow="0" w:noHBand="0" w:noVBand="1" w:val="04A0"/>
      </w:tblPr>
      <w:tblGrid>
        <w:gridCol w:w="3120"/>
        <w:gridCol w:w="3120"/>
        <w:gridCol w:w="3120"/>
      </w:tblGrid>
      <w:tr>
        <w:tc>
          <w:tcPr>
            <w:tcW w:type="dxa" w:w="3024"/>
            <w:shd w:fill="EAECEF"/>
            <w:tcMar>
              <w:top w:w="100" w:type="dxa"/>
              <w:bottom w:w="100" w:type="dxa"/>
              <w:left w:w="100" w:type="dxa"/>
              <w:right w:w="100" w:type="dxa"/>
            </w:tcMar>
          </w:tcPr>
          <w:p>
            <w:pPr>
              <w:jc w:val="center"/>
            </w:pPr>
            <w:r>
              <w:rPr>
                <w:rFonts w:ascii="Times New Roman" w:hAnsi="Times New Roman"/>
                <w:b/>
                <w:sz w:val="20"/>
              </w:rPr>
              <w:t>FRONTEND TIER</w:t>
            </w:r>
          </w:p>
        </w:tc>
        <w:tc>
          <w:tcPr>
            <w:tcW w:type="dxa" w:w="3168"/>
            <w:shd w:fill="EAECEF"/>
            <w:tcMar>
              <w:top w:w="100" w:type="dxa"/>
              <w:bottom w:w="100" w:type="dxa"/>
              <w:left w:w="100" w:type="dxa"/>
              <w:right w:w="100" w:type="dxa"/>
            </w:tcMar>
          </w:tcPr>
          <w:p>
            <w:pPr>
              <w:jc w:val="center"/>
            </w:pPr>
            <w:r>
              <w:rPr>
                <w:rFonts w:ascii="Times New Roman" w:hAnsi="Times New Roman"/>
                <w:b/>
                <w:sz w:val="20"/>
              </w:rPr>
              <w:t>BACKEND TIER</w:t>
            </w:r>
          </w:p>
        </w:tc>
        <w:tc>
          <w:tcPr>
            <w:tcW w:type="dxa" w:w="3312"/>
            <w:shd w:fill="EAECEF"/>
            <w:tcMar>
              <w:top w:w="100" w:type="dxa"/>
              <w:bottom w:w="100" w:type="dxa"/>
              <w:left w:w="100" w:type="dxa"/>
              <w:right w:w="100" w:type="dxa"/>
            </w:tcMar>
          </w:tcPr>
          <w:p>
            <w:pPr>
              <w:jc w:val="center"/>
            </w:pPr>
            <w:r>
              <w:rPr>
                <w:rFonts w:ascii="Times New Roman" w:hAnsi="Times New Roman"/>
                <w:b/>
                <w:sz w:val="20"/>
              </w:rPr>
              <w:t>DATABASE TIER (MONGODB)</w:t>
            </w:r>
          </w:p>
        </w:tc>
      </w:tr>
      <w:tr>
        <w:tc>
          <w:tcPr>
            <w:tcW w:type="dxa" w:w="3024"/>
            <w:tcMar>
              <w:top w:w="120" w:type="dxa"/>
              <w:bottom w:w="120" w:type="dxa"/>
              <w:left w:w="100" w:type="dxa"/>
              <w:right w:w="100" w:type="dxa"/>
            </w:tcMar>
          </w:tcPr>
          <w:p>
            <w:pPr>
              <w:jc w:val="left"/>
            </w:pPr>
            <w:r>
              <w:rPr>
                <w:rFonts w:ascii="Times New Roman" w:hAnsi="Times New Roman"/>
                <w:sz w:val="20"/>
              </w:rPr>
              <w:t>HTML5, Jinja2 Templates, Custom Design System CSS, Dark/Light Mode, Bootstrap 5 &amp; Lucide SVG Icons, Vanilla JS validation.</w:t>
            </w:r>
          </w:p>
        </w:tc>
        <w:tc>
          <w:tcPr>
            <w:tcW w:type="dxa" w:w="3168"/>
            <w:tcMar>
              <w:top w:w="120" w:type="dxa"/>
              <w:bottom w:w="120" w:type="dxa"/>
              <w:left w:w="100" w:type="dxa"/>
              <w:right w:w="100" w:type="dxa"/>
            </w:tcMar>
          </w:tcPr>
          <w:p>
            <w:pPr>
              <w:jc w:val="left"/>
            </w:pPr>
            <w:r>
              <w:rPr>
                <w:rFonts w:ascii="Times New Roman" w:hAnsi="Times New Roman"/>
                <w:sz w:val="20"/>
              </w:rPr>
              <w:t>Python 3.13, Flask Framework, Application Factory &amp; Blueprints, PyMongo Driver, Werkzeug Security, Flask-WTF CSRF protection.</w:t>
            </w:r>
          </w:p>
        </w:tc>
        <w:tc>
          <w:tcPr>
            <w:tcW w:type="dxa" w:w="3312"/>
            <w:tcMar>
              <w:top w:w="120" w:type="dxa"/>
              <w:bottom w:w="120" w:type="dxa"/>
              <w:left w:w="100" w:type="dxa"/>
              <w:right w:w="100" w:type="dxa"/>
            </w:tcMar>
          </w:tcPr>
          <w:p>
            <w:pPr>
              <w:jc w:val="left"/>
            </w:pPr>
            <w:r>
              <w:rPr>
                <w:rFonts w:ascii="Times New Roman" w:hAnsi="Times New Roman"/>
                <w:sz w:val="20"/>
              </w:rPr>
              <w:t>MongoDB Atlas Cloud Cluster (cluster0.eplrote.mongodb.net), Document Collections, Atomic Counters, Multi-stage Aggregations.</w:t>
            </w:r>
          </w:p>
        </w:tc>
      </w:tr>
    </w:tbl>
    <w:p>
      <w:pPr>
        <w:keepNext/>
        <w:spacing w:before="240" w:after="80"/>
      </w:pPr>
      <w:r>
        <w:rPr>
          <w:rFonts w:ascii="Times New Roman" w:hAnsi="Times New Roman"/>
          <w:b/>
          <w:color w:val="000000"/>
          <w:sz w:val="23"/>
        </w:rPr>
        <w:t>Application Workflow Scope</w:t>
      </w:r>
    </w:p>
    <w:p>
      <w:pPr>
        <w:spacing w:before="0" w:after="120" w:line="276" w:lineRule="auto"/>
        <w:jc w:val="both"/>
      </w:pPr>
      <w:r>
        <w:rPr>
          <w:rFonts w:ascii="Times New Roman" w:hAnsi="Times New Roman"/>
          <w:b w:val="0"/>
          <w:i w:val="0"/>
          <w:color w:val="212529"/>
          <w:sz w:val="24"/>
        </w:rPr>
        <w:t>The clinical operational workflow reflects real-world hospital administration: an administrator logs into the portal using cryptographically verified credentials. From the central command dashboard, receptionists can onboard incoming patients, assign medical specialists, and book appointment time slots. The system verifies that the appointment falls strictly within operational clinic hours (09:00 - 17:00) and that the selected specialist is not already booked for another patient at that exact slot. Upon consultation completion, itemized billing records are generated, calculating total charges and recording payment settlements. All transactions and modifications immediately update MongoDB Atlas collections, which are queryable through MongoDB Compass and the web interface.</w:t>
      </w:r>
    </w:p>
    <w:p>
      <w:pPr>
        <w:keepNext/>
        <w:spacing w:before="320" w:after="120"/>
      </w:pPr>
      <w:r>
        <w:rPr>
          <w:rFonts w:ascii="Times New Roman" w:hAnsi="Times New Roman"/>
          <w:b/>
          <w:color w:val="000000"/>
          <w:sz w:val="26"/>
        </w:rPr>
        <w:t>3. FRONTEND ARCHITECTURE AND FEATURES</w:t>
      </w:r>
    </w:p>
    <w:p>
      <w:pPr>
        <w:spacing w:before="0" w:after="120" w:line="276" w:lineRule="auto"/>
        <w:jc w:val="both"/>
      </w:pPr>
      <w:r>
        <w:rPr>
          <w:rFonts w:ascii="Times New Roman" w:hAnsi="Times New Roman"/>
          <w:b w:val="0"/>
          <w:i w:val="0"/>
          <w:color w:val="212529"/>
          <w:sz w:val="24"/>
        </w:rPr>
        <w:t>How the Frontend was Created:</w:t>
        <w:br/>
        <w:t>The user interface was constructed using semantic HTML5 and Jinja2 templating with a unified component hierarchy. Instead of generic off-the-shelf templates, a customized medical design system was developed using CSS custom properties (variables) supporting seamless clinical light and dark mode toggling. The typography combines Plus Jakarta Sans for executive clinical headings and Inter for high-legibility tabular records and data inputs. Subtle micro-interactions, CSS transitions, and glassmorphism cards elevate the aesthetic into an enterprise-grade hospital command center.</w:t>
      </w:r>
    </w:p>
    <w:p>
      <w:pPr>
        <w:spacing w:before="0" w:after="120" w:line="276" w:lineRule="auto"/>
        <w:jc w:val="both"/>
      </w:pPr>
      <w:r>
        <w:rPr>
          <w:rFonts w:ascii="Times New Roman" w:hAnsi="Times New Roman"/>
          <w:b w:val="0"/>
          <w:i w:val="0"/>
          <w:color w:val="212529"/>
          <w:sz w:val="24"/>
        </w:rPr>
        <w:t>How the Frontend Works:</w:t>
        <w:br/>
        <w:t>1. Base Layout Inheritance: All application views inherit from base.html, which provides the top navigation bar, active navigation state indicators, user session badges, instant search shortcuts, and toast flash alert notifications.</w:t>
        <w:br/>
        <w:t>2. Secure Client-Server Communication: Every form includes an encrypted CSRF hidden token generated by Flask-WTF. Form submissions undergo client-side validation for instant user feedback before dispatching POST requests.</w:t>
        <w:br/>
        <w:t>3. Reactive Theme Engine: A lightweight JavaScript theme switcher toggles between clinical light mode and midnight dark mode, persisting user preference in localStorage without page reloads.</w:t>
        <w:br/>
        <w:t>4. Dynamic Form Interactions: In the appointment scheduling view, doctor selection dynamically filters consultation duration and informs the user of clinic opening/closing constraints in real time.</w:t>
      </w:r>
    </w:p>
    <w:p>
      <w:pPr>
        <w:keepNext/>
        <w:spacing w:before="240" w:after="80"/>
      </w:pPr>
      <w:r>
        <w:rPr>
          <w:rFonts w:ascii="Times New Roman" w:hAnsi="Times New Roman"/>
          <w:b/>
          <w:color w:val="000000"/>
          <w:sz w:val="23"/>
        </w:rPr>
        <w:t>Comprehensive Frontend Features</w:t>
      </w:r>
    </w:p>
    <w:p>
      <w:pPr>
        <w:pStyle w:val="ListBullet"/>
        <w:spacing w:before="40" w:after="60" w:line="276" w:lineRule="auto"/>
      </w:pPr>
      <w:r>
        <w:rPr>
          <w:rFonts w:ascii="Times New Roman" w:hAnsi="Times New Roman"/>
          <w:sz w:val="22"/>
        </w:rPr>
        <w:t>Staff Gateway Login: Secure portal with animated live telemetry badges, Caps Lock detection banner, password show/hide toggle, and session persistence.</w:t>
      </w:r>
    </w:p>
    <w:p>
      <w:pPr>
        <w:pStyle w:val="ListBullet"/>
        <w:spacing w:before="40" w:after="60" w:line="276" w:lineRule="auto"/>
      </w:pPr>
      <w:r>
        <w:rPr>
          <w:rFonts w:ascii="Times New Roman" w:hAnsi="Times New Roman"/>
          <w:sz w:val="22"/>
        </w:rPr>
        <w:t>Clinical Command Dashboard: Real-time statistic cards (Active Patients, Total Doctors, Scheduled Encounters, Pending Revenue), dynamic appointment feeds, and department charts.</w:t>
      </w:r>
    </w:p>
    <w:p>
      <w:pPr>
        <w:pStyle w:val="ListBullet"/>
        <w:spacing w:before="40" w:after="60" w:line="276" w:lineRule="auto"/>
      </w:pPr>
      <w:r>
        <w:rPr>
          <w:rFonts w:ascii="Times New Roman" w:hAnsi="Times New Roman"/>
          <w:sz w:val="22"/>
        </w:rPr>
        <w:t>Patient Directory &amp; Records: Searchable, paginated patient table with blood group badges, contact info, detailed patient profiles showing medical history, linked appointments, and billing history.</w:t>
      </w:r>
    </w:p>
    <w:p>
      <w:pPr>
        <w:pStyle w:val="ListBullet"/>
        <w:spacing w:before="40" w:after="60" w:line="276" w:lineRule="auto"/>
      </w:pPr>
      <w:r>
        <w:rPr>
          <w:rFonts w:ascii="Times New Roman" w:hAnsi="Times New Roman"/>
          <w:sz w:val="22"/>
        </w:rPr>
        <w:t>Doctor Specialist Registry: Directory displaying qualifications, department, room assignments, phone numbers, active status toggling, and consultation schedule inspection.</w:t>
      </w:r>
    </w:p>
    <w:p>
      <w:pPr>
        <w:pStyle w:val="ListBullet"/>
        <w:spacing w:before="40" w:after="60" w:line="276" w:lineRule="auto"/>
      </w:pPr>
      <w:r>
        <w:rPr>
          <w:rFonts w:ascii="Times New Roman" w:hAnsi="Times New Roman"/>
          <w:sz w:val="22"/>
        </w:rPr>
        <w:t>Appointment Scheduling Module: Interactive booking interface featuring patient and doctor dropdowns, date picker, time slot selection, conflict alerts, and status management (Scheduled, Completed, Cancelled).</w:t>
      </w:r>
    </w:p>
    <w:p>
      <w:pPr>
        <w:pStyle w:val="ListBullet"/>
        <w:spacing w:before="40" w:after="60" w:line="276" w:lineRule="auto"/>
      </w:pPr>
      <w:r>
        <w:rPr>
          <w:rFonts w:ascii="Times New Roman" w:hAnsi="Times New Roman"/>
          <w:sz w:val="22"/>
        </w:rPr>
        <w:t>Billing &amp; Invoicing Suite: Itemized billing records displaying patient name, doctor, treatment details, fees breakdown, payment status (Paid, Pending, Overdue), and printable invoice views.</w:t>
      </w:r>
    </w:p>
    <w:p>
      <w:pPr>
        <w:keepNext/>
        <w:spacing w:before="320" w:after="120"/>
      </w:pPr>
      <w:r>
        <w:rPr>
          <w:rFonts w:ascii="Times New Roman" w:hAnsi="Times New Roman"/>
          <w:b/>
          <w:color w:val="000000"/>
          <w:sz w:val="26"/>
        </w:rPr>
        <w:t>4. BACKEND IMPLEMENTATION AND SETUP</w:t>
      </w:r>
    </w:p>
    <w:p>
      <w:pPr>
        <w:spacing w:before="0" w:after="120" w:line="276" w:lineRule="auto"/>
        <w:jc w:val="both"/>
      </w:pPr>
      <w:r>
        <w:rPr>
          <w:rFonts w:ascii="Times New Roman" w:hAnsi="Times New Roman"/>
          <w:b w:val="0"/>
          <w:i w:val="0"/>
          <w:color w:val="212529"/>
          <w:sz w:val="24"/>
        </w:rPr>
        <w:t>Backend Technology Stack:</w:t>
        <w:br/>
        <w:t>The backend is developed in Python 3.13 utilizing the Flask framework. Flask was chosen for its lightweight, modular architecture, allowing robust separation of concerns through the Application Factory pattern and modular Blueprints. Database connectivity is established via PyMongo, the official MongoDB driver for Python, using dnspython for secure SRV connection URI resolution.</w:t>
      </w:r>
    </w:p>
    <w:p>
      <w:pPr>
        <w:keepNext/>
        <w:spacing w:before="240" w:after="80"/>
      </w:pPr>
      <w:r>
        <w:rPr>
          <w:rFonts w:ascii="Times New Roman" w:hAnsi="Times New Roman"/>
          <w:b/>
          <w:color w:val="000000"/>
          <w:sz w:val="23"/>
        </w:rPr>
        <w:t>Backend Architecture &amp; Setup</w:t>
      </w:r>
    </w:p>
    <w:p>
      <w:pPr>
        <w:spacing w:before="0" w:after="120" w:line="276" w:lineRule="auto"/>
        <w:jc w:val="both"/>
      </w:pPr>
      <w:r>
        <w:rPr>
          <w:rFonts w:ascii="Times New Roman" w:hAnsi="Times New Roman"/>
          <w:b w:val="0"/>
          <w:i w:val="0"/>
          <w:color w:val="212529"/>
          <w:sz w:val="24"/>
        </w:rPr>
        <w:t>1. Modular Blueprints: The application is cleanly partitioned into functional domains:</w:t>
        <w:br/>
        <w:t xml:space="preserve">   • auth.bp: Handles authentication, session tokens, login/logout, and password hashing.</w:t>
        <w:br/>
        <w:t xml:space="preserve">   • dashboard.bp: Gathers database statistics and executes multi-collection aggregations.</w:t>
        <w:br/>
        <w:t xml:space="preserve">   • patients.bp: Manages patient CRUD operations, search filters, and record status toggles.</w:t>
        <w:br/>
        <w:t xml:space="preserve">   • doctors.bp: Handles doctor profiles, specialist directory, and phone uniqueness validation.</w:t>
        <w:br/>
        <w:t xml:space="preserve">   • appointments.bp: Implements booking, status transitions, and appointment overlap prevention.</w:t>
        <w:br/>
        <w:t xml:space="preserve">   • billing.bp: Handles financial billing generation, status updates, and revenue tracking.</w:t>
        <w:br/>
        <w:t>2. Database Management Layer (app/db.py):</w:t>
        <w:br/>
        <w:t xml:space="preserve">   • Manages persistent PyMongo MongoClient instances with connection pooling.</w:t>
        <w:br/>
        <w:t xml:space="preserve">   • Cold-start serverless resilience: detects cloud deployment environments (such as Vercel) and gracefully connects to MongoDB Atlas.</w:t>
        <w:br/>
        <w:t xml:space="preserve">   • Initializes performance indexes on collections (e.g., unique index on counters._id and users.Username).</w:t>
        <w:br/>
        <w:t>3. Atomic Sequence Counter Pattern:</w:t>
        <w:br/>
        <w:t xml:space="preserve">   • Unlike SQL databases with AUTO_INCREMENT, MongoDB documents utilize ObjectId by default. To preserve human-readable integer IDs (Patient_id: 1, Doctor_id: 1), a dedicated counters collection is managed using the atomic find_one_and_update() method with $inc: {seq: 1}.</w:t>
        <w:br/>
        <w:t>4. Security &amp; Cryptography:</w:t>
        <w:br/>
        <w:t xml:space="preserve">   • Passwords are cryptographically hashed using Werkzeug scrypt/pbkdf2 algorithms.</w:t>
        <w:br/>
        <w:t xml:space="preserve">   • CSRF protection is enforced across all state-mutating HTTP methods (POST, PUT, DELETE).</w:t>
        <w:br/>
        <w:t xml:space="preserve">   • All queries use parameterized dictionary filters, fully mitigating NoSQL injection vulnerabilities.</w:t>
      </w:r>
    </w:p>
    <w:p>
      <w:pPr>
        <w:keepNext/>
        <w:spacing w:before="320" w:after="120"/>
      </w:pPr>
      <w:r>
        <w:rPr>
          <w:rFonts w:ascii="Times New Roman" w:hAnsi="Times New Roman"/>
          <w:b/>
          <w:color w:val="000000"/>
          <w:sz w:val="26"/>
        </w:rPr>
        <w:t>5. DATABASE DESIGN (MONGODB ATLAS)</w:t>
      </w:r>
    </w:p>
    <w:p>
      <w:pPr>
        <w:spacing w:before="0" w:after="120" w:line="276" w:lineRule="auto"/>
        <w:jc w:val="both"/>
      </w:pPr>
      <w:r>
        <w:rPr>
          <w:rFonts w:ascii="Times New Roman" w:hAnsi="Times New Roman"/>
          <w:b w:val="0"/>
          <w:i w:val="0"/>
          <w:color w:val="212529"/>
          <w:sz w:val="24"/>
        </w:rPr>
        <w:t>The database is named hospital_management and is hosted on a high-availability MongoDB Atlas cloud cluster. The document design balances relational consistency with the flexibility of NoSQL documents. Seven primary collections support the application.</w:t>
      </w:r>
    </w:p>
    <w:tbl>
      <w:tblPr>
        <w:tblW w:type="auto" w:w="0"/>
        <w:jc w:val="center"/>
        <w:tblLook w:firstColumn="1" w:firstRow="1" w:lastColumn="0" w:lastRow="0" w:noHBand="0" w:noVBand="1" w:val="04A0"/>
      </w:tblPr>
      <w:tblGrid>
        <w:gridCol w:w="3120"/>
        <w:gridCol w:w="3120"/>
        <w:gridCol w:w="3120"/>
      </w:tblGrid>
      <w:tr>
        <w:tc>
          <w:tcPr>
            <w:tcW w:type="dxa" w:w="2160"/>
            <w:shd w:fill="EAECEF"/>
            <w:tcMar>
              <w:top w:w="100" w:type="dxa"/>
              <w:bottom w:w="100" w:type="dxa"/>
              <w:left w:w="100" w:type="dxa"/>
              <w:right w:w="100" w:type="dxa"/>
            </w:tcMar>
          </w:tcPr>
          <w:p>
            <w:pPr>
              <w:jc w:val="center"/>
            </w:pPr>
            <w:r>
              <w:rPr>
                <w:rFonts w:ascii="Times New Roman" w:hAnsi="Times New Roman"/>
                <w:b/>
                <w:sz w:val="20"/>
              </w:rPr>
              <w:t>COLLECTION</w:t>
            </w:r>
          </w:p>
        </w:tc>
        <w:tc>
          <w:tcPr>
            <w:tcW w:type="dxa" w:w="4608"/>
            <w:shd w:fill="EAECEF"/>
            <w:tcMar>
              <w:top w:w="100" w:type="dxa"/>
              <w:bottom w:w="100" w:type="dxa"/>
              <w:left w:w="100" w:type="dxa"/>
              <w:right w:w="100" w:type="dxa"/>
            </w:tcMar>
          </w:tcPr>
          <w:p>
            <w:pPr>
              <w:jc w:val="center"/>
            </w:pPr>
            <w:r>
              <w:rPr>
                <w:rFonts w:ascii="Times New Roman" w:hAnsi="Times New Roman"/>
                <w:b/>
                <w:sz w:val="20"/>
              </w:rPr>
              <w:t>PURPOSE &amp; IMPORTANT FIELDS</w:t>
            </w:r>
          </w:p>
        </w:tc>
        <w:tc>
          <w:tcPr>
            <w:tcW w:type="dxa" w:w="2736"/>
            <w:shd w:fill="EAECEF"/>
            <w:tcMar>
              <w:top w:w="100" w:type="dxa"/>
              <w:bottom w:w="100" w:type="dxa"/>
              <w:left w:w="100" w:type="dxa"/>
              <w:right w:w="100" w:type="dxa"/>
            </w:tcMar>
          </w:tcPr>
          <w:p>
            <w:pPr>
              <w:jc w:val="center"/>
            </w:pPr>
            <w:r>
              <w:rPr>
                <w:rFonts w:ascii="Times New Roman" w:hAnsi="Times New Roman"/>
                <w:b/>
                <w:sz w:val="20"/>
              </w:rPr>
              <w:t>KEYS &amp; CONSTRAINTS</w:t>
            </w:r>
          </w:p>
        </w:tc>
      </w:tr>
      <w:tr>
        <w:tc>
          <w:tcPr>
            <w:tcW w:type="dxa" w:w="2160"/>
            <w:tcMar>
              <w:top w:w="90" w:type="dxa"/>
              <w:bottom w:w="90" w:type="dxa"/>
              <w:left w:w="100" w:type="dxa"/>
              <w:right w:w="100" w:type="dxa"/>
            </w:tcMar>
          </w:tcPr>
          <w:p>
            <w:pPr>
              <w:jc w:val="center"/>
            </w:pPr>
            <w:r>
              <w:rPr>
                <w:rFonts w:ascii="Times New Roman" w:hAnsi="Times New Roman"/>
                <w:b/>
                <w:sz w:val="19"/>
              </w:rPr>
              <w:t>patients</w:t>
            </w:r>
          </w:p>
        </w:tc>
        <w:tc>
          <w:tcPr>
            <w:tcW w:type="dxa" w:w="4608"/>
            <w:tcMar>
              <w:top w:w="90" w:type="dxa"/>
              <w:bottom w:w="90" w:type="dxa"/>
              <w:left w:w="100" w:type="dxa"/>
              <w:right w:w="100" w:type="dxa"/>
            </w:tcMar>
          </w:tcPr>
          <w:p>
            <w:pPr>
              <w:jc w:val="left"/>
            </w:pPr>
            <w:r>
              <w:rPr>
                <w:rFonts w:ascii="Times New Roman" w:hAnsi="Times New Roman"/>
                <w:sz w:val="19"/>
              </w:rPr>
              <w:t>Stores Patient_id, P_Name, Age, Gender, Blood_Group, and Status (Active/Inactive).</w:t>
            </w:r>
          </w:p>
        </w:tc>
        <w:tc>
          <w:tcPr>
            <w:tcW w:type="dxa" w:w="2736"/>
            <w:tcMar>
              <w:top w:w="90" w:type="dxa"/>
              <w:bottom w:w="90" w:type="dxa"/>
              <w:left w:w="100" w:type="dxa"/>
              <w:right w:w="100" w:type="dxa"/>
            </w:tcMar>
          </w:tcPr>
          <w:p>
            <w:pPr>
              <w:jc w:val="left"/>
            </w:pPr>
            <w:r>
              <w:rPr>
                <w:rFonts w:ascii="Times New Roman" w:hAnsi="Times New Roman"/>
                <w:sz w:val="19"/>
              </w:rPr>
              <w:t>Primary Key: Patient_id (int). Auto-incremented via counters.</w:t>
            </w:r>
          </w:p>
        </w:tc>
      </w:tr>
      <w:tr>
        <w:tc>
          <w:tcPr>
            <w:tcW w:type="dxa" w:w="2160"/>
            <w:tcMar>
              <w:top w:w="90" w:type="dxa"/>
              <w:bottom w:w="90" w:type="dxa"/>
              <w:left w:w="100" w:type="dxa"/>
              <w:right w:w="100" w:type="dxa"/>
            </w:tcMar>
          </w:tcPr>
          <w:p>
            <w:pPr>
              <w:jc w:val="center"/>
            </w:pPr>
            <w:r>
              <w:rPr>
                <w:rFonts w:ascii="Times New Roman" w:hAnsi="Times New Roman"/>
                <w:b/>
                <w:sz w:val="19"/>
              </w:rPr>
              <w:t>doctors</w:t>
            </w:r>
          </w:p>
        </w:tc>
        <w:tc>
          <w:tcPr>
            <w:tcW w:type="dxa" w:w="4608"/>
            <w:tcMar>
              <w:top w:w="90" w:type="dxa"/>
              <w:bottom w:w="90" w:type="dxa"/>
              <w:left w:w="100" w:type="dxa"/>
              <w:right w:w="100" w:type="dxa"/>
            </w:tcMar>
          </w:tcPr>
          <w:p>
            <w:pPr>
              <w:jc w:val="left"/>
            </w:pPr>
            <w:r>
              <w:rPr>
                <w:rFonts w:ascii="Times New Roman" w:hAnsi="Times New Roman"/>
                <w:sz w:val="19"/>
              </w:rPr>
              <w:t>Stores Doctor_id, D_Name, Department, Phone, Status, and Room_No.</w:t>
            </w:r>
          </w:p>
        </w:tc>
        <w:tc>
          <w:tcPr>
            <w:tcW w:type="dxa" w:w="2736"/>
            <w:tcMar>
              <w:top w:w="90" w:type="dxa"/>
              <w:bottom w:w="90" w:type="dxa"/>
              <w:left w:w="100" w:type="dxa"/>
              <w:right w:w="100" w:type="dxa"/>
            </w:tcMar>
          </w:tcPr>
          <w:p>
            <w:pPr>
              <w:jc w:val="left"/>
            </w:pPr>
            <w:r>
              <w:rPr>
                <w:rFonts w:ascii="Times New Roman" w:hAnsi="Times New Roman"/>
                <w:sz w:val="19"/>
              </w:rPr>
              <w:t>Primary Key: Doctor_id (int). Unique constraint on Phone.</w:t>
            </w:r>
          </w:p>
        </w:tc>
      </w:tr>
      <w:tr>
        <w:tc>
          <w:tcPr>
            <w:tcW w:type="dxa" w:w="2160"/>
            <w:tcMar>
              <w:top w:w="90" w:type="dxa"/>
              <w:bottom w:w="90" w:type="dxa"/>
              <w:left w:w="100" w:type="dxa"/>
              <w:right w:w="100" w:type="dxa"/>
            </w:tcMar>
          </w:tcPr>
          <w:p>
            <w:pPr>
              <w:jc w:val="center"/>
            </w:pPr>
            <w:r>
              <w:rPr>
                <w:rFonts w:ascii="Times New Roman" w:hAnsi="Times New Roman"/>
                <w:b/>
                <w:sz w:val="19"/>
              </w:rPr>
              <w:t>appointments</w:t>
            </w:r>
          </w:p>
        </w:tc>
        <w:tc>
          <w:tcPr>
            <w:tcW w:type="dxa" w:w="4608"/>
            <w:tcMar>
              <w:top w:w="90" w:type="dxa"/>
              <w:bottom w:w="90" w:type="dxa"/>
              <w:left w:w="100" w:type="dxa"/>
              <w:right w:w="100" w:type="dxa"/>
            </w:tcMar>
          </w:tcPr>
          <w:p>
            <w:pPr>
              <w:jc w:val="left"/>
            </w:pPr>
            <w:r>
              <w:rPr>
                <w:rFonts w:ascii="Times New Roman" w:hAnsi="Times New Roman"/>
                <w:sz w:val="19"/>
              </w:rPr>
              <w:t>Stores Appointment_id, Patient_id, Doctor_id, Date, Time, Reason, and Status (Scheduled/Completed/Cancelled).</w:t>
            </w:r>
          </w:p>
        </w:tc>
        <w:tc>
          <w:tcPr>
            <w:tcW w:type="dxa" w:w="2736"/>
            <w:tcMar>
              <w:top w:w="90" w:type="dxa"/>
              <w:bottom w:w="90" w:type="dxa"/>
              <w:left w:w="100" w:type="dxa"/>
              <w:right w:w="100" w:type="dxa"/>
            </w:tcMar>
          </w:tcPr>
          <w:p>
            <w:pPr>
              <w:jc w:val="left"/>
            </w:pPr>
            <w:r>
              <w:rPr>
                <w:rFonts w:ascii="Times New Roman" w:hAnsi="Times New Roman"/>
                <w:sz w:val="19"/>
              </w:rPr>
              <w:t>Primary Key: Appointment_id (int). Relates to Patient_id and Doctor_id.</w:t>
            </w:r>
          </w:p>
        </w:tc>
      </w:tr>
      <w:tr>
        <w:tc>
          <w:tcPr>
            <w:tcW w:type="dxa" w:w="2160"/>
            <w:tcMar>
              <w:top w:w="90" w:type="dxa"/>
              <w:bottom w:w="90" w:type="dxa"/>
              <w:left w:w="100" w:type="dxa"/>
              <w:right w:w="100" w:type="dxa"/>
            </w:tcMar>
          </w:tcPr>
          <w:p>
            <w:pPr>
              <w:jc w:val="center"/>
            </w:pPr>
            <w:r>
              <w:rPr>
                <w:rFonts w:ascii="Times New Roman" w:hAnsi="Times New Roman"/>
                <w:b/>
                <w:sz w:val="19"/>
              </w:rPr>
              <w:t>bills</w:t>
            </w:r>
          </w:p>
        </w:tc>
        <w:tc>
          <w:tcPr>
            <w:tcW w:type="dxa" w:w="4608"/>
            <w:tcMar>
              <w:top w:w="90" w:type="dxa"/>
              <w:bottom w:w="90" w:type="dxa"/>
              <w:left w:w="100" w:type="dxa"/>
              <w:right w:w="100" w:type="dxa"/>
            </w:tcMar>
          </w:tcPr>
          <w:p>
            <w:pPr>
              <w:jc w:val="left"/>
            </w:pPr>
            <w:r>
              <w:rPr>
                <w:rFonts w:ascii="Times New Roman" w:hAnsi="Times New Roman"/>
                <w:sz w:val="19"/>
              </w:rPr>
              <w:t>Stores Bill_id, Patient_id, Amount, Payment_Status (Paid/Pending/Overdue), and Date.</w:t>
            </w:r>
          </w:p>
        </w:tc>
        <w:tc>
          <w:tcPr>
            <w:tcW w:type="dxa" w:w="2736"/>
            <w:tcMar>
              <w:top w:w="90" w:type="dxa"/>
              <w:bottom w:w="90" w:type="dxa"/>
              <w:left w:w="100" w:type="dxa"/>
              <w:right w:w="100" w:type="dxa"/>
            </w:tcMar>
          </w:tcPr>
          <w:p>
            <w:pPr>
              <w:jc w:val="left"/>
            </w:pPr>
            <w:r>
              <w:rPr>
                <w:rFonts w:ascii="Times New Roman" w:hAnsi="Times New Roman"/>
                <w:sz w:val="19"/>
              </w:rPr>
              <w:t>Primary Key: Bill_id (int). Linked to Patient_id.</w:t>
            </w:r>
          </w:p>
        </w:tc>
      </w:tr>
      <w:tr>
        <w:tc>
          <w:tcPr>
            <w:tcW w:type="dxa" w:w="2160"/>
            <w:tcMar>
              <w:top w:w="90" w:type="dxa"/>
              <w:bottom w:w="90" w:type="dxa"/>
              <w:left w:w="100" w:type="dxa"/>
              <w:right w:w="100" w:type="dxa"/>
            </w:tcMar>
          </w:tcPr>
          <w:p>
            <w:pPr>
              <w:jc w:val="center"/>
            </w:pPr>
            <w:r>
              <w:rPr>
                <w:rFonts w:ascii="Times New Roman" w:hAnsi="Times New Roman"/>
                <w:b/>
                <w:sz w:val="19"/>
              </w:rPr>
              <w:t>treatments</w:t>
            </w:r>
          </w:p>
        </w:tc>
        <w:tc>
          <w:tcPr>
            <w:tcW w:type="dxa" w:w="4608"/>
            <w:tcMar>
              <w:top w:w="90" w:type="dxa"/>
              <w:bottom w:w="90" w:type="dxa"/>
              <w:left w:w="100" w:type="dxa"/>
              <w:right w:w="100" w:type="dxa"/>
            </w:tcMar>
          </w:tcPr>
          <w:p>
            <w:pPr>
              <w:jc w:val="left"/>
            </w:pPr>
            <w:r>
              <w:rPr>
                <w:rFonts w:ascii="Times New Roman" w:hAnsi="Times New Roman"/>
                <w:sz w:val="19"/>
              </w:rPr>
              <w:t>Stores Treatment_id, Patient_id, Doctor_id, Diagnosis, Medication, and Treatment_Date.</w:t>
            </w:r>
          </w:p>
        </w:tc>
        <w:tc>
          <w:tcPr>
            <w:tcW w:type="dxa" w:w="2736"/>
            <w:tcMar>
              <w:top w:w="90" w:type="dxa"/>
              <w:bottom w:w="90" w:type="dxa"/>
              <w:left w:w="100" w:type="dxa"/>
              <w:right w:w="100" w:type="dxa"/>
            </w:tcMar>
          </w:tcPr>
          <w:p>
            <w:pPr>
              <w:jc w:val="left"/>
            </w:pPr>
            <w:r>
              <w:rPr>
                <w:rFonts w:ascii="Times New Roman" w:hAnsi="Times New Roman"/>
                <w:sz w:val="19"/>
              </w:rPr>
              <w:t>Primary Key: Treatment_id (int). Clinical encounter log.</w:t>
            </w:r>
          </w:p>
        </w:tc>
      </w:tr>
      <w:tr>
        <w:tc>
          <w:tcPr>
            <w:tcW w:type="dxa" w:w="2160"/>
            <w:tcMar>
              <w:top w:w="90" w:type="dxa"/>
              <w:bottom w:w="90" w:type="dxa"/>
              <w:left w:w="100" w:type="dxa"/>
              <w:right w:w="100" w:type="dxa"/>
            </w:tcMar>
          </w:tcPr>
          <w:p>
            <w:pPr>
              <w:jc w:val="center"/>
            </w:pPr>
            <w:r>
              <w:rPr>
                <w:rFonts w:ascii="Times New Roman" w:hAnsi="Times New Roman"/>
                <w:b/>
                <w:sz w:val="19"/>
              </w:rPr>
              <w:t>users</w:t>
            </w:r>
          </w:p>
        </w:tc>
        <w:tc>
          <w:tcPr>
            <w:tcW w:type="dxa" w:w="4608"/>
            <w:tcMar>
              <w:top w:w="90" w:type="dxa"/>
              <w:bottom w:w="90" w:type="dxa"/>
              <w:left w:w="100" w:type="dxa"/>
              <w:right w:w="100" w:type="dxa"/>
            </w:tcMar>
          </w:tcPr>
          <w:p>
            <w:pPr>
              <w:jc w:val="left"/>
            </w:pPr>
            <w:r>
              <w:rPr>
                <w:rFonts w:ascii="Times New Roman" w:hAnsi="Times New Roman"/>
                <w:sz w:val="19"/>
              </w:rPr>
              <w:t>Stores User_ID, Username, Password_Hash, Role (Admin), Full_Name, and Email.</w:t>
            </w:r>
          </w:p>
        </w:tc>
        <w:tc>
          <w:tcPr>
            <w:tcW w:type="dxa" w:w="2736"/>
            <w:tcMar>
              <w:top w:w="90" w:type="dxa"/>
              <w:bottom w:w="90" w:type="dxa"/>
              <w:left w:w="100" w:type="dxa"/>
              <w:right w:w="100" w:type="dxa"/>
            </w:tcMar>
          </w:tcPr>
          <w:p>
            <w:pPr>
              <w:jc w:val="left"/>
            </w:pPr>
            <w:r>
              <w:rPr>
                <w:rFonts w:ascii="Times New Roman" w:hAnsi="Times New Roman"/>
                <w:sz w:val="19"/>
              </w:rPr>
              <w:t>Primary Key: User_ID. Unique index on Username.</w:t>
            </w:r>
          </w:p>
        </w:tc>
      </w:tr>
      <w:tr>
        <w:tc>
          <w:tcPr>
            <w:tcW w:type="dxa" w:w="2160"/>
            <w:tcMar>
              <w:top w:w="90" w:type="dxa"/>
              <w:bottom w:w="90" w:type="dxa"/>
              <w:left w:w="100" w:type="dxa"/>
              <w:right w:w="100" w:type="dxa"/>
            </w:tcMar>
          </w:tcPr>
          <w:p>
            <w:pPr>
              <w:jc w:val="center"/>
            </w:pPr>
            <w:r>
              <w:rPr>
                <w:rFonts w:ascii="Times New Roman" w:hAnsi="Times New Roman"/>
                <w:b/>
                <w:sz w:val="19"/>
              </w:rPr>
              <w:t>counters</w:t>
            </w:r>
          </w:p>
        </w:tc>
        <w:tc>
          <w:tcPr>
            <w:tcW w:type="dxa" w:w="4608"/>
            <w:tcMar>
              <w:top w:w="90" w:type="dxa"/>
              <w:bottom w:w="90" w:type="dxa"/>
              <w:left w:w="100" w:type="dxa"/>
              <w:right w:w="100" w:type="dxa"/>
            </w:tcMar>
          </w:tcPr>
          <w:p>
            <w:pPr>
              <w:jc w:val="left"/>
            </w:pPr>
            <w:r>
              <w:rPr>
                <w:rFonts w:ascii="Times New Roman" w:hAnsi="Times New Roman"/>
                <w:sz w:val="19"/>
              </w:rPr>
              <w:t>Stores sequence counters (_id, seq) for atomic auto-increment ID generation across entities.</w:t>
            </w:r>
          </w:p>
        </w:tc>
        <w:tc>
          <w:tcPr>
            <w:tcW w:type="dxa" w:w="2736"/>
            <w:tcMar>
              <w:top w:w="90" w:type="dxa"/>
              <w:bottom w:w="90" w:type="dxa"/>
              <w:left w:w="100" w:type="dxa"/>
              <w:right w:w="100" w:type="dxa"/>
            </w:tcMar>
          </w:tcPr>
          <w:p>
            <w:pPr>
              <w:jc w:val="left"/>
            </w:pPr>
            <w:r>
              <w:rPr>
                <w:rFonts w:ascii="Times New Roman" w:hAnsi="Times New Roman"/>
                <w:sz w:val="19"/>
              </w:rPr>
              <w:t>Primary Key: _id (string). Atomic update via $inc.</w:t>
            </w:r>
          </w:p>
        </w:tc>
      </w:tr>
    </w:tbl>
    <w:p>
      <w:pPr>
        <w:keepNext/>
        <w:spacing w:before="240" w:after="80"/>
      </w:pPr>
      <w:r>
        <w:rPr>
          <w:rFonts w:ascii="Times New Roman" w:hAnsi="Times New Roman"/>
          <w:b/>
          <w:color w:val="000000"/>
          <w:sz w:val="23"/>
        </w:rPr>
        <w:t>Initial Record Counts in Cloud Database</w:t>
      </w:r>
    </w:p>
    <w:p>
      <w:pPr>
        <w:spacing w:before="0" w:after="80" w:line="276" w:lineRule="auto"/>
        <w:jc w:val="left"/>
      </w:pPr>
      <w:r>
        <w:rPr>
          <w:rFonts w:ascii="Times New Roman" w:hAnsi="Times New Roman"/>
          <w:b w:val="0"/>
          <w:i w:val="0"/>
          <w:color w:val="212529"/>
          <w:sz w:val="24"/>
        </w:rPr>
        <w:t>The application was seeded with comprehensive clinical data imported directly into the MongoDB Atlas cluster:</w:t>
      </w:r>
    </w:p>
    <w:tbl>
      <w:tblPr>
        <w:tblW w:type="auto" w:w="0"/>
        <w:jc w:val="center"/>
        <w:tblLook w:firstColumn="1" w:firstRow="1" w:lastColumn="0" w:lastRow="0" w:noHBand="0" w:noVBand="1" w:val="04A0"/>
      </w:tblPr>
      <w:tblGrid>
        <w:gridCol w:w="4680"/>
        <w:gridCol w:w="4680"/>
      </w:tblGrid>
      <w:tr>
        <w:tc>
          <w:tcPr>
            <w:tcW w:type="dxa" w:w="3168"/>
            <w:shd w:fill="EAECEF"/>
          </w:tcPr>
          <w:p>
            <w:r>
              <w:rPr>
                <w:b/>
              </w:rPr>
              <w:t>COLLECTION NAME</w:t>
            </w:r>
          </w:p>
        </w:tc>
        <w:tc>
          <w:tcPr>
            <w:tcW w:type="dxa" w:w="6336"/>
            <w:shd w:fill="EAECEF"/>
          </w:tcPr>
          <w:p>
            <w:r>
              <w:rPr>
                <w:b/>
              </w:rPr>
              <w:t>RECORD COUNT</w:t>
            </w:r>
          </w:p>
        </w:tc>
      </w:tr>
      <w:tr>
        <w:tc>
          <w:tcPr>
            <w:tcW w:type="dxa" w:w="3168"/>
          </w:tcPr>
          <w:p>
            <w:pPr>
              <w:jc w:val="center"/>
            </w:pPr>
            <w:r>
              <w:rPr>
                <w:sz w:val="20"/>
              </w:rPr>
              <w:t>patients</w:t>
            </w:r>
          </w:p>
        </w:tc>
        <w:tc>
          <w:tcPr>
            <w:tcW w:type="dxa" w:w="6336"/>
          </w:tcPr>
          <w:p>
            <w:pPr>
              <w:jc w:val="left"/>
            </w:pPr>
            <w:r>
              <w:rPr>
                <w:sz w:val="20"/>
              </w:rPr>
              <w:t>50 initial records (increased to 51 after verification insert)</w:t>
            </w:r>
          </w:p>
        </w:tc>
      </w:tr>
      <w:tr>
        <w:tc>
          <w:tcPr>
            <w:tcW w:type="dxa" w:w="3168"/>
          </w:tcPr>
          <w:p>
            <w:pPr>
              <w:jc w:val="center"/>
            </w:pPr>
            <w:r>
              <w:rPr>
                <w:sz w:val="20"/>
              </w:rPr>
              <w:t>doctors</w:t>
            </w:r>
          </w:p>
        </w:tc>
        <w:tc>
          <w:tcPr>
            <w:tcW w:type="dxa" w:w="6336"/>
          </w:tcPr>
          <w:p>
            <w:pPr>
              <w:jc w:val="left"/>
            </w:pPr>
            <w:r>
              <w:rPr>
                <w:sz w:val="20"/>
              </w:rPr>
              <w:t>10 specialist records</w:t>
            </w:r>
          </w:p>
        </w:tc>
      </w:tr>
      <w:tr>
        <w:tc>
          <w:tcPr>
            <w:tcW w:type="dxa" w:w="3168"/>
          </w:tcPr>
          <w:p>
            <w:pPr>
              <w:jc w:val="center"/>
            </w:pPr>
            <w:r>
              <w:rPr>
                <w:sz w:val="20"/>
              </w:rPr>
              <w:t>appointments</w:t>
            </w:r>
          </w:p>
        </w:tc>
        <w:tc>
          <w:tcPr>
            <w:tcW w:type="dxa" w:w="6336"/>
          </w:tcPr>
          <w:p>
            <w:pPr>
              <w:jc w:val="left"/>
            </w:pPr>
            <w:r>
              <w:rPr>
                <w:sz w:val="20"/>
              </w:rPr>
              <w:t>200 appointment records</w:t>
            </w:r>
          </w:p>
        </w:tc>
      </w:tr>
      <w:tr>
        <w:tc>
          <w:tcPr>
            <w:tcW w:type="dxa" w:w="3168"/>
          </w:tcPr>
          <w:p>
            <w:pPr>
              <w:jc w:val="center"/>
            </w:pPr>
            <w:r>
              <w:rPr>
                <w:sz w:val="20"/>
              </w:rPr>
              <w:t>bills</w:t>
            </w:r>
          </w:p>
        </w:tc>
        <w:tc>
          <w:tcPr>
            <w:tcW w:type="dxa" w:w="6336"/>
          </w:tcPr>
          <w:p>
            <w:pPr>
              <w:jc w:val="left"/>
            </w:pPr>
            <w:r>
              <w:rPr>
                <w:sz w:val="20"/>
              </w:rPr>
              <w:t>200 billing &amp; payment records</w:t>
            </w:r>
          </w:p>
        </w:tc>
      </w:tr>
      <w:tr>
        <w:tc>
          <w:tcPr>
            <w:tcW w:type="dxa" w:w="3168"/>
          </w:tcPr>
          <w:p>
            <w:pPr>
              <w:jc w:val="center"/>
            </w:pPr>
            <w:r>
              <w:rPr>
                <w:sz w:val="20"/>
              </w:rPr>
              <w:t>treatments</w:t>
            </w:r>
          </w:p>
        </w:tc>
        <w:tc>
          <w:tcPr>
            <w:tcW w:type="dxa" w:w="6336"/>
          </w:tcPr>
          <w:p>
            <w:pPr>
              <w:jc w:val="left"/>
            </w:pPr>
            <w:r>
              <w:rPr>
                <w:sz w:val="20"/>
              </w:rPr>
              <w:t>200 treatment encounter records</w:t>
            </w:r>
          </w:p>
        </w:tc>
      </w:tr>
      <w:tr>
        <w:tc>
          <w:tcPr>
            <w:tcW w:type="dxa" w:w="3168"/>
          </w:tcPr>
          <w:p>
            <w:pPr>
              <w:jc w:val="center"/>
            </w:pPr>
            <w:r>
              <w:rPr>
                <w:sz w:val="20"/>
              </w:rPr>
              <w:t>users</w:t>
            </w:r>
          </w:p>
        </w:tc>
        <w:tc>
          <w:tcPr>
            <w:tcW w:type="dxa" w:w="6336"/>
          </w:tcPr>
          <w:p>
            <w:pPr>
              <w:jc w:val="left"/>
            </w:pPr>
            <w:r>
              <w:rPr>
                <w:sz w:val="20"/>
              </w:rPr>
              <w:t>1 administrator user (admin)</w:t>
            </w:r>
          </w:p>
        </w:tc>
      </w:tr>
      <w:tr>
        <w:tc>
          <w:tcPr>
            <w:tcW w:type="dxa" w:w="3168"/>
          </w:tcPr>
          <w:p>
            <w:pPr>
              <w:jc w:val="center"/>
            </w:pPr>
            <w:r>
              <w:rPr>
                <w:sz w:val="20"/>
              </w:rPr>
              <w:t>counters</w:t>
            </w:r>
          </w:p>
        </w:tc>
        <w:tc>
          <w:tcPr>
            <w:tcW w:type="dxa" w:w="6336"/>
          </w:tcPr>
          <w:p>
            <w:pPr>
              <w:jc w:val="left"/>
            </w:pPr>
            <w:r>
              <w:rPr>
                <w:sz w:val="20"/>
              </w:rPr>
              <w:t>6 sequence counters</w:t>
            </w:r>
          </w:p>
        </w:tc>
      </w:tr>
    </w:tbl>
    <w:p>
      <w:pPr>
        <w:keepNext/>
        <w:spacing w:before="320" w:after="120"/>
      </w:pPr>
      <w:r>
        <w:rPr>
          <w:rFonts w:ascii="Times New Roman" w:hAnsi="Times New Roman"/>
          <w:b/>
          <w:color w:val="000000"/>
          <w:sz w:val="26"/>
        </w:rPr>
        <w:t>6. IMPLEMENTATION AND MONGODB OPERATIONS</w:t>
      </w:r>
    </w:p>
    <w:p>
      <w:pPr>
        <w:spacing w:before="0" w:after="80" w:line="276" w:lineRule="auto"/>
        <w:jc w:val="left"/>
      </w:pPr>
      <w:r>
        <w:rPr>
          <w:rFonts w:ascii="Times New Roman" w:hAnsi="Times New Roman"/>
          <w:b w:val="0"/>
          <w:i w:val="0"/>
          <w:color w:val="212529"/>
          <w:sz w:val="24"/>
        </w:rPr>
        <w:t>Application Startup Commands:</w:t>
        <w:br/>
        <w:t>The application environment is initialized and executed from the workspace root using the following commands: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40" w:after="40" w:line="252" w:lineRule="auto"/>
            </w:pPr>
            <w:r>
              <w:rPr>
                <w:rFonts w:ascii="Courier New" w:hAnsi="Courier New"/>
                <w:color w:val="1E1E1E"/>
                <w:sz w:val="19"/>
              </w:rPr>
              <w:t># 1. Create and activate Python virtual environment</w:t>
              <w:br/>
              <w:t>python -m venv .venv</w:t>
              <w:br/>
              <w:t>.\.venv\Scripts\Activate.ps1</w:t>
              <w:br/>
              <w:br/>
              <w:t># 2. Install application dependencies</w:t>
              <w:br/>
              <w:t>pip install -r requirements.txt</w:t>
              <w:br/>
              <w:br/>
              <w:t># 3. Execute automated test suite (62 unit &amp; integration tests)</w:t>
              <w:br/>
              <w:t>pytest -v</w:t>
              <w:br/>
              <w:br/>
              <w:t># 4. Launch local development server</w:t>
              <w:br/>
              <w:t>python run.py</w:t>
            </w:r>
          </w:p>
        </w:tc>
      </w:tr>
    </w:tbl>
    <w:p>
      <w:pPr>
        <w:spacing w:after="80"/>
      </w:pPr>
    </w:p>
    <w:p>
      <w:pPr>
        <w:keepNext/>
        <w:spacing w:before="240" w:after="80"/>
      </w:pPr>
      <w:r>
        <w:rPr>
          <w:rFonts w:ascii="Times New Roman" w:hAnsi="Times New Roman"/>
          <w:b/>
          <w:color w:val="000000"/>
          <w:sz w:val="23"/>
        </w:rPr>
        <w:t>Example PyMongo / MongoDB Operations</w:t>
      </w:r>
    </w:p>
    <w:p>
      <w:pPr>
        <w:spacing w:before="0" w:after="120" w:line="276" w:lineRule="auto"/>
        <w:jc w:val="left"/>
      </w:pPr>
      <w:r>
        <w:rPr>
          <w:rFonts w:ascii="Times New Roman" w:hAnsi="Times New Roman"/>
          <w:b w:val="0"/>
          <w:i w:val="0"/>
          <w:color w:val="212529"/>
          <w:sz w:val="24"/>
        </w:rPr>
        <w:t>1. Insert a New Patient with Atomic Auto-Increment Sequence: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40" w:after="40" w:line="252" w:lineRule="auto"/>
            </w:pPr>
            <w:r>
              <w:rPr>
                <w:rFonts w:ascii="Courier New" w:hAnsi="Courier New"/>
                <w:color w:val="1E1E1E"/>
                <w:sz w:val="19"/>
              </w:rPr>
              <w:t># Atomically increment sequence counter in counters collection</w:t>
              <w:br/>
              <w:t>counter_doc = db.counters.find_one_and_update(</w:t>
              <w:br/>
              <w:t xml:space="preserve">    {'_id': 'Patient_id'},</w:t>
              <w:br/>
              <w:t xml:space="preserve">    {'$inc': {'seq': 1}},</w:t>
              <w:br/>
              <w:t xml:space="preserve">    upsert=True,</w:t>
              <w:br/>
              <w:t xml:space="preserve">    return_document=ReturnDocument.AFTER</w:t>
              <w:br/>
              <w:t>)</w:t>
              <w:br/>
              <w:t>new_patient_id = counter_doc['seq']</w:t>
              <w:br/>
              <w:br/>
              <w:t># Insert structured document into patients collection</w:t>
              <w:br/>
              <w:t>db.patients.insert_one({</w:t>
              <w:br/>
              <w:t xml:space="preserve">    'Patient_id': new_patient_id,</w:t>
              <w:br/>
              <w:t xml:space="preserve">    'P_Name': 'Hari Prakash V',</w:t>
              <w:br/>
              <w:t xml:space="preserve">    'Age': 34,</w:t>
              <w:br/>
              <w:t xml:space="preserve">    'Gender': 'Male',</w:t>
              <w:br/>
              <w:t xml:space="preserve">    'Blood_Group': 'O+',</w:t>
              <w:br/>
              <w:t xml:space="preserve">    'Status': 'Active'</w:t>
              <w:br/>
              <w:t>})</w:t>
            </w:r>
          </w:p>
        </w:tc>
      </w:tr>
    </w:tbl>
    <w:p>
      <w:pPr>
        <w:spacing w:after="80"/>
      </w:pPr>
    </w:p>
    <w:p>
      <w:pPr>
        <w:spacing w:before="0" w:after="120" w:line="276" w:lineRule="auto"/>
        <w:jc w:val="left"/>
      </w:pPr>
      <w:r>
        <w:rPr>
          <w:rFonts w:ascii="Times New Roman" w:hAnsi="Times New Roman"/>
          <w:b w:val="0"/>
          <w:i w:val="0"/>
          <w:color w:val="212529"/>
          <w:sz w:val="24"/>
        </w:rPr>
        <w:t>2. Query and Verify Patient Record:</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40" w:after="40" w:line="252" w:lineRule="auto"/>
            </w:pPr>
            <w:r>
              <w:rPr>
                <w:rFonts w:ascii="Courier New" w:hAnsi="Courier New"/>
                <w:color w:val="1E1E1E"/>
                <w:sz w:val="19"/>
              </w:rPr>
              <w:t>// MongoDB Shell query</w:t>
              <w:br/>
              <w:t>db.patients.find({ P_Name: 'Hari Prakash V' });</w:t>
              <w:br/>
              <w:br/>
              <w:t>// Total patient count verification</w:t>
              <w:br/>
              <w:t>db.patients.countDocuments({});</w:t>
            </w:r>
          </w:p>
        </w:tc>
      </w:tr>
    </w:tbl>
    <w:p>
      <w:pPr>
        <w:spacing w:after="80"/>
      </w:pPr>
    </w:p>
    <w:p>
      <w:pPr>
        <w:spacing w:before="0" w:after="120" w:line="276" w:lineRule="auto"/>
        <w:jc w:val="left"/>
      </w:pPr>
      <w:r>
        <w:rPr>
          <w:rFonts w:ascii="Times New Roman" w:hAnsi="Times New Roman"/>
          <w:b w:val="0"/>
          <w:i w:val="0"/>
          <w:color w:val="212529"/>
          <w:sz w:val="24"/>
        </w:rPr>
        <w:t>3. Multi-Collection Aggregation Join ($lookup and $group):</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40" w:after="40" w:line="252" w:lineRule="auto"/>
            </w:pPr>
            <w:r>
              <w:rPr>
                <w:rFonts w:ascii="Courier New" w:hAnsi="Courier New"/>
                <w:color w:val="1E1E1E"/>
                <w:sz w:val="19"/>
              </w:rPr>
              <w:t>// Join doctors with their appointments and group by department</w:t>
              <w:br/>
              <w:t>db.doctors.aggregate([</w:t>
              <w:br/>
              <w:t xml:space="preserve">  {</w:t>
              <w:br/>
              <w:t xml:space="preserve">    $lookup: {</w:t>
              <w:br/>
              <w:t xml:space="preserve">      from: 'appointments',</w:t>
              <w:br/>
              <w:t xml:space="preserve">      localField: 'Doctor_id',</w:t>
              <w:br/>
              <w:t xml:space="preserve">      foreignField: 'Doctor_id',</w:t>
              <w:br/>
              <w:t xml:space="preserve">      as: 'doctor_appointments'</w:t>
              <w:br/>
              <w:t xml:space="preserve">    }</w:t>
              <w:br/>
              <w:t xml:space="preserve">  },</w:t>
              <w:br/>
              <w:t xml:space="preserve">  {</w:t>
              <w:br/>
              <w:t xml:space="preserve">    $group: {</w:t>
              <w:br/>
              <w:t xml:space="preserve">      _id: '$Department',</w:t>
              <w:br/>
              <w:t xml:space="preserve">      total_appointments: { $sum: { $size: '$doctor_appointments' } }</w:t>
              <w:br/>
              <w:t xml:space="preserve">    }</w:t>
              <w:br/>
              <w:t xml:space="preserve">  }</w:t>
              <w:br/>
              <w:t>]);</w:t>
            </w:r>
          </w:p>
        </w:tc>
      </w:tr>
    </w:tbl>
    <w:p>
      <w:pPr>
        <w:spacing w:after="80"/>
      </w:pPr>
    </w:p>
    <w:p>
      <w:pPr>
        <w:spacing w:before="0" w:after="120" w:line="276" w:lineRule="auto"/>
        <w:jc w:val="left"/>
      </w:pPr>
      <w:r>
        <w:rPr>
          <w:rFonts w:ascii="Times New Roman" w:hAnsi="Times New Roman"/>
          <w:b w:val="0"/>
          <w:i w:val="0"/>
          <w:color w:val="212529"/>
          <w:sz w:val="24"/>
        </w:rPr>
        <w:t>4. Double-Booking Conflict Prevention Query:</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40" w:after="40" w:line="252" w:lineRule="auto"/>
            </w:pPr>
            <w:r>
              <w:rPr>
                <w:rFonts w:ascii="Courier New" w:hAnsi="Courier New"/>
                <w:color w:val="1E1E1E"/>
                <w:sz w:val="19"/>
              </w:rPr>
              <w:t># Server-side validation before scheduling</w:t>
              <w:br/>
              <w:t>conflict = db.appointments.find_one({</w:t>
              <w:br/>
              <w:t xml:space="preserve">    'Doctor_id': doctor_id,</w:t>
              <w:br/>
              <w:t xml:space="preserve">    'Date': appointment_date,</w:t>
              <w:br/>
              <w:t xml:space="preserve">    'Time': appointment_time,</w:t>
              <w:br/>
              <w:t xml:space="preserve">    'Status': {'$ne': 'Cancelled'}</w:t>
              <w:br/>
              <w:t>})</w:t>
              <w:br/>
              <w:t>if conflict:</w:t>
              <w:br/>
              <w:t xml:space="preserve">    flash('Conflict Detected: This doctor is already booked at that time slot.', 'danger')</w:t>
            </w:r>
          </w:p>
        </w:tc>
      </w:tr>
    </w:tbl>
    <w:p>
      <w:pPr>
        <w:spacing w:after="80"/>
      </w:pPr>
    </w:p>
    <w:p>
      <w:pPr>
        <w:keepNext/>
        <w:spacing w:before="320" w:after="120"/>
      </w:pPr>
      <w:r>
        <w:rPr>
          <w:rFonts w:ascii="Times New Roman" w:hAnsi="Times New Roman"/>
          <w:b/>
          <w:color w:val="000000"/>
          <w:sz w:val="26"/>
        </w:rPr>
        <w:t>7. RESULTS AND SCREENSHOTS</w:t>
      </w:r>
    </w:p>
    <w:p>
      <w:pPr>
        <w:spacing w:before="0" w:after="120" w:line="276" w:lineRule="auto"/>
        <w:jc w:val="both"/>
      </w:pPr>
      <w:r>
        <w:rPr>
          <w:rFonts w:ascii="Times New Roman" w:hAnsi="Times New Roman"/>
          <w:b w:val="0"/>
          <w:i w:val="0"/>
          <w:color w:val="212529"/>
          <w:sz w:val="24"/>
        </w:rPr>
        <w:t>The system was evaluated through end-to-end operational testing on the live cloud deployment (https://hospital-management-m.vercel.app) connected to the MongoDB Atlas cluster. Below are the visual results demonstrating each phase of the frontend interface and corresponding backend database mutations.</w:t>
      </w:r>
    </w:p>
    <w:p>
      <w:pPr>
        <w:keepNext/>
        <w:spacing w:before="160" w:after="60"/>
        <w:jc w:val="center"/>
      </w:pPr>
      <w:r>
        <w:drawing>
          <wp:inline xmlns:a="http://schemas.openxmlformats.org/drawingml/2006/main" xmlns:pic="http://schemas.openxmlformats.org/drawingml/2006/picture">
            <wp:extent cx="5669280" cy="3135846"/>
            <wp:docPr id="3" name="Picture 3"/>
            <wp:cNvGraphicFramePr>
              <a:graphicFrameLocks noChangeAspect="1"/>
            </wp:cNvGraphicFramePr>
            <a:graphic>
              <a:graphicData uri="http://schemas.openxmlformats.org/drawingml/2006/picture">
                <pic:pic>
                  <pic:nvPicPr>
                    <pic:cNvPr id="0" name="02_dashboard_overview.png"/>
                    <pic:cNvPicPr/>
                  </pic:nvPicPr>
                  <pic:blipFill>
                    <a:blip r:embed="rId11"/>
                    <a:stretch>
                      <a:fillRect/>
                    </a:stretch>
                  </pic:blipFill>
                  <pic:spPr>
                    <a:xfrm>
                      <a:off x="0" y="0"/>
                      <a:ext cx="5669280" cy="3135846"/>
                    </a:xfrm>
                    <a:prstGeom prst="rect"/>
                  </pic:spPr>
                </pic:pic>
              </a:graphicData>
            </a:graphic>
          </wp:inline>
        </w:drawing>
      </w:r>
    </w:p>
    <w:p>
      <w:pPr>
        <w:spacing w:before="40" w:after="200"/>
        <w:jc w:val="center"/>
      </w:pPr>
      <w:r>
        <w:rPr>
          <w:rFonts w:ascii="Times New Roman" w:hAnsi="Times New Roman"/>
          <w:i/>
          <w:color w:val="6C757D"/>
          <w:sz w:val="20"/>
        </w:rPr>
        <w:t>Figure 1: Clinical Command Dashboard showing active patients, specialist counts, and KPI metrics.</w:t>
      </w:r>
    </w:p>
    <w:p>
      <w:pPr>
        <w:keepNext/>
        <w:spacing w:before="160" w:after="60"/>
        <w:jc w:val="center"/>
      </w:pPr>
      <w:r>
        <w:drawing>
          <wp:inline xmlns:a="http://schemas.openxmlformats.org/drawingml/2006/main" xmlns:pic="http://schemas.openxmlformats.org/drawingml/2006/picture">
            <wp:extent cx="5669280" cy="3135846"/>
            <wp:docPr id="4" name="Picture 4"/>
            <wp:cNvGraphicFramePr>
              <a:graphicFrameLocks noChangeAspect="1"/>
            </wp:cNvGraphicFramePr>
            <a:graphic>
              <a:graphicData uri="http://schemas.openxmlformats.org/drawingml/2006/picture">
                <pic:pic>
                  <pic:nvPicPr>
                    <pic:cNvPr id="0" name="03_patients_directory.png"/>
                    <pic:cNvPicPr/>
                  </pic:nvPicPr>
                  <pic:blipFill>
                    <a:blip r:embed="rId12"/>
                    <a:stretch>
                      <a:fillRect/>
                    </a:stretch>
                  </pic:blipFill>
                  <pic:spPr>
                    <a:xfrm>
                      <a:off x="0" y="0"/>
                      <a:ext cx="5669280" cy="3135846"/>
                    </a:xfrm>
                    <a:prstGeom prst="rect"/>
                  </pic:spPr>
                </pic:pic>
              </a:graphicData>
            </a:graphic>
          </wp:inline>
        </w:drawing>
      </w:r>
    </w:p>
    <w:p>
      <w:pPr>
        <w:spacing w:before="40" w:after="200"/>
        <w:jc w:val="center"/>
      </w:pPr>
      <w:r>
        <w:rPr>
          <w:rFonts w:ascii="Times New Roman" w:hAnsi="Times New Roman"/>
          <w:i/>
          <w:color w:val="6C757D"/>
          <w:sz w:val="20"/>
        </w:rPr>
        <w:t>Figure 2: Patient Registry interface displaying real-time search, blood groups, and status indicators.</w:t>
      </w:r>
    </w:p>
    <w:p>
      <w:pPr>
        <w:keepNext/>
        <w:spacing w:before="240" w:after="80"/>
      </w:pPr>
      <w:r>
        <w:rPr>
          <w:rFonts w:ascii="Times New Roman" w:hAnsi="Times New Roman"/>
          <w:b/>
          <w:color w:val="000000"/>
          <w:sz w:val="23"/>
        </w:rPr>
        <w:t>Test Case: Insert Operation (Frontend &amp; Backend Verification)</w:t>
      </w:r>
    </w:p>
    <w:p>
      <w:pPr>
        <w:spacing w:before="0" w:after="120" w:line="276" w:lineRule="auto"/>
        <w:jc w:val="both"/>
      </w:pPr>
      <w:r>
        <w:rPr>
          <w:rFonts w:ascii="Times New Roman" w:hAnsi="Times New Roman"/>
          <w:b w:val="0"/>
          <w:i w:val="0"/>
          <w:color w:val="212529"/>
          <w:sz w:val="24"/>
        </w:rPr>
        <w:t>To verify end-to-end data persistence, a new patient ('Hari Prakash V', Age: 34, Gender: Male, Blood Group: O+) was submitted through the patient registration form. The images below capture the frontend state before and after submission, alongside the exact MongoDB Shell verification queries confirming database state transition from 50 to 51 documents.</w:t>
      </w:r>
    </w:p>
    <w:p>
      <w:pPr>
        <w:keepNext/>
        <w:spacing w:before="160" w:after="60"/>
        <w:jc w:val="center"/>
      </w:pPr>
      <w:r>
        <w:drawing>
          <wp:inline xmlns:a="http://schemas.openxmlformats.org/drawingml/2006/main" xmlns:pic="http://schemas.openxmlformats.org/drawingml/2006/picture">
            <wp:extent cx="5303520" cy="2933534"/>
            <wp:docPr id="5" name="Picture 5"/>
            <wp:cNvGraphicFramePr>
              <a:graphicFrameLocks noChangeAspect="1"/>
            </wp:cNvGraphicFramePr>
            <a:graphic>
              <a:graphicData uri="http://schemas.openxmlformats.org/drawingml/2006/picture">
                <pic:pic>
                  <pic:nvPicPr>
                    <pic:cNvPr id="0" name="04b_patient_form_filled.png"/>
                    <pic:cNvPicPr/>
                  </pic:nvPicPr>
                  <pic:blipFill>
                    <a:blip r:embed="rId13"/>
                    <a:stretch>
                      <a:fillRect/>
                    </a:stretch>
                  </pic:blipFill>
                  <pic:spPr>
                    <a:xfrm>
                      <a:off x="0" y="0"/>
                      <a:ext cx="5303520" cy="2933534"/>
                    </a:xfrm>
                    <a:prstGeom prst="rect"/>
                  </pic:spPr>
                </pic:pic>
              </a:graphicData>
            </a:graphic>
          </wp:inline>
        </w:drawing>
      </w:r>
    </w:p>
    <w:p>
      <w:pPr>
        <w:spacing w:before="40" w:after="200"/>
        <w:jc w:val="center"/>
      </w:pPr>
      <w:r>
        <w:rPr>
          <w:rFonts w:ascii="Times New Roman" w:hAnsi="Times New Roman"/>
          <w:i/>
          <w:color w:val="6C757D"/>
          <w:sz w:val="20"/>
        </w:rPr>
        <w:t>Figure 3 (Frontend SS - Before): Add Patient form filled with patient demographics prior to saving.</w:t>
      </w:r>
    </w:p>
    <w:p>
      <w:pPr>
        <w:keepNext/>
        <w:spacing w:before="160" w:after="60"/>
        <w:jc w:val="center"/>
      </w:pPr>
      <w:r>
        <w:drawing>
          <wp:inline xmlns:a="http://schemas.openxmlformats.org/drawingml/2006/main" xmlns:pic="http://schemas.openxmlformats.org/drawingml/2006/picture">
            <wp:extent cx="5303520" cy="2933534"/>
            <wp:docPr id="6" name="Picture 6"/>
            <wp:cNvGraphicFramePr>
              <a:graphicFrameLocks noChangeAspect="1"/>
            </wp:cNvGraphicFramePr>
            <a:graphic>
              <a:graphicData uri="http://schemas.openxmlformats.org/drawingml/2006/picture">
                <pic:pic>
                  <pic:nvPicPr>
                    <pic:cNvPr id="0" name="05_patient_inserted_confirmation.png"/>
                    <pic:cNvPicPr/>
                  </pic:nvPicPr>
                  <pic:blipFill>
                    <a:blip r:embed="rId14"/>
                    <a:stretch>
                      <a:fillRect/>
                    </a:stretch>
                  </pic:blipFill>
                  <pic:spPr>
                    <a:xfrm>
                      <a:off x="0" y="0"/>
                      <a:ext cx="5303520" cy="2933534"/>
                    </a:xfrm>
                    <a:prstGeom prst="rect"/>
                  </pic:spPr>
                </pic:pic>
              </a:graphicData>
            </a:graphic>
          </wp:inline>
        </w:drawing>
      </w:r>
    </w:p>
    <w:p>
      <w:pPr>
        <w:spacing w:before="40" w:after="200"/>
        <w:jc w:val="center"/>
      </w:pPr>
      <w:r>
        <w:rPr>
          <w:rFonts w:ascii="Times New Roman" w:hAnsi="Times New Roman"/>
          <w:i/>
          <w:color w:val="6C757D"/>
          <w:sz w:val="20"/>
        </w:rPr>
        <w:t>Figure 4 (Frontend SS - After): System confirmation notification showing successful patient persistence.</w:t>
      </w:r>
    </w:p>
    <w:p>
      <w:pPr>
        <w:keepNext/>
        <w:spacing w:before="160" w:after="60"/>
        <w:jc w:val="center"/>
      </w:pPr>
      <w:r>
        <w:drawing>
          <wp:inline xmlns:a="http://schemas.openxmlformats.org/drawingml/2006/main" xmlns:pic="http://schemas.openxmlformats.org/drawingml/2006/picture">
            <wp:extent cx="5486400" cy="1293635"/>
            <wp:docPr id="7" name="Picture 7"/>
            <wp:cNvGraphicFramePr>
              <a:graphicFrameLocks noChangeAspect="1"/>
            </wp:cNvGraphicFramePr>
            <a:graphic>
              <a:graphicData uri="http://schemas.openxmlformats.org/drawingml/2006/picture">
                <pic:pic>
                  <pic:nvPicPr>
                    <pic:cNvPr id="0" name="backend_01_before_insert.png"/>
                    <pic:cNvPicPr/>
                  </pic:nvPicPr>
                  <pic:blipFill>
                    <a:blip r:embed="rId15"/>
                    <a:stretch>
                      <a:fillRect/>
                    </a:stretch>
                  </pic:blipFill>
                  <pic:spPr>
                    <a:xfrm>
                      <a:off x="0" y="0"/>
                      <a:ext cx="5486400" cy="1293635"/>
                    </a:xfrm>
                    <a:prstGeom prst="rect"/>
                  </pic:spPr>
                </pic:pic>
              </a:graphicData>
            </a:graphic>
          </wp:inline>
        </w:drawing>
      </w:r>
    </w:p>
    <w:p>
      <w:pPr>
        <w:spacing w:before="40" w:after="200"/>
        <w:jc w:val="center"/>
      </w:pPr>
      <w:r>
        <w:rPr>
          <w:rFonts w:ascii="Times New Roman" w:hAnsi="Times New Roman"/>
          <w:i/>
          <w:color w:val="6C757D"/>
          <w:sz w:val="20"/>
        </w:rPr>
        <w:t>Figure 5 (Backend SS - Before): MongoDB Shell query before insert showing 50 patients and zero matching records.</w:t>
      </w:r>
    </w:p>
    <w:p>
      <w:pPr>
        <w:keepNext/>
        <w:spacing w:before="160" w:after="60"/>
        <w:jc w:val="center"/>
      </w:pPr>
      <w:r>
        <w:drawing>
          <wp:inline xmlns:a="http://schemas.openxmlformats.org/drawingml/2006/main" xmlns:pic="http://schemas.openxmlformats.org/drawingml/2006/picture">
            <wp:extent cx="5486400" cy="2679673"/>
            <wp:docPr id="8" name="Picture 8"/>
            <wp:cNvGraphicFramePr>
              <a:graphicFrameLocks noChangeAspect="1"/>
            </wp:cNvGraphicFramePr>
            <a:graphic>
              <a:graphicData uri="http://schemas.openxmlformats.org/drawingml/2006/picture">
                <pic:pic>
                  <pic:nvPicPr>
                    <pic:cNvPr id="0" name="backend_02_after_insert_verified.png"/>
                    <pic:cNvPicPr/>
                  </pic:nvPicPr>
                  <pic:blipFill>
                    <a:blip r:embed="rId16"/>
                    <a:stretch>
                      <a:fillRect/>
                    </a:stretch>
                  </pic:blipFill>
                  <pic:spPr>
                    <a:xfrm>
                      <a:off x="0" y="0"/>
                      <a:ext cx="5486400" cy="2679673"/>
                    </a:xfrm>
                    <a:prstGeom prst="rect"/>
                  </pic:spPr>
                </pic:pic>
              </a:graphicData>
            </a:graphic>
          </wp:inline>
        </w:drawing>
      </w:r>
    </w:p>
    <w:p>
      <w:pPr>
        <w:spacing w:before="40" w:after="200"/>
        <w:jc w:val="center"/>
      </w:pPr>
      <w:r>
        <w:rPr>
          <w:rFonts w:ascii="Times New Roman" w:hAnsi="Times New Roman"/>
          <w:i/>
          <w:color w:val="6C757D"/>
          <w:sz w:val="20"/>
        </w:rPr>
        <w:t>Figure 6 (Backend SS - After): MongoDB Shell query after insert showing count = 51 and the stored document with Patient_id = 51.</w:t>
      </w:r>
    </w:p>
    <w:p>
      <w:pPr>
        <w:keepNext/>
        <w:spacing w:before="160" w:after="60"/>
        <w:jc w:val="center"/>
      </w:pPr>
      <w:r>
        <w:drawing>
          <wp:inline xmlns:a="http://schemas.openxmlformats.org/drawingml/2006/main" xmlns:pic="http://schemas.openxmlformats.org/drawingml/2006/picture">
            <wp:extent cx="5486400" cy="1570843"/>
            <wp:docPr id="9" name="Picture 9"/>
            <wp:cNvGraphicFramePr>
              <a:graphicFrameLocks noChangeAspect="1"/>
            </wp:cNvGraphicFramePr>
            <a:graphic>
              <a:graphicData uri="http://schemas.openxmlformats.org/drawingml/2006/picture">
                <pic:pic>
                  <pic:nvPicPr>
                    <pic:cNvPr id="0" name="backend_03_aggregation_pipeline.png"/>
                    <pic:cNvPicPr/>
                  </pic:nvPicPr>
                  <pic:blipFill>
                    <a:blip r:embed="rId17"/>
                    <a:stretch>
                      <a:fillRect/>
                    </a:stretch>
                  </pic:blipFill>
                  <pic:spPr>
                    <a:xfrm>
                      <a:off x="0" y="0"/>
                      <a:ext cx="5486400" cy="1570843"/>
                    </a:xfrm>
                    <a:prstGeom prst="rect"/>
                  </pic:spPr>
                </pic:pic>
              </a:graphicData>
            </a:graphic>
          </wp:inline>
        </w:drawing>
      </w:r>
    </w:p>
    <w:p>
      <w:pPr>
        <w:spacing w:before="40" w:after="200"/>
        <w:jc w:val="center"/>
      </w:pPr>
      <w:r>
        <w:rPr>
          <w:rFonts w:ascii="Times New Roman" w:hAnsi="Times New Roman"/>
          <w:i/>
          <w:color w:val="6C757D"/>
          <w:sz w:val="20"/>
        </w:rPr>
        <w:t>Figure 7 (Backend SS - Aggregation): Multi-collection join and aggregation grouping appointment loads by medical department.</w:t>
      </w:r>
    </w:p>
    <w:p>
      <w:pPr>
        <w:keepNext/>
        <w:spacing w:before="240" w:after="80"/>
      </w:pPr>
      <w:r>
        <w:rPr>
          <w:rFonts w:ascii="Times New Roman" w:hAnsi="Times New Roman"/>
          <w:b/>
          <w:color w:val="000000"/>
          <w:sz w:val="23"/>
        </w:rPr>
        <w:t>Additional System Modules</w:t>
      </w:r>
    </w:p>
    <w:p>
      <w:pPr>
        <w:keepNext/>
        <w:spacing w:before="160" w:after="60"/>
        <w:jc w:val="center"/>
      </w:pPr>
      <w:r>
        <w:drawing>
          <wp:inline xmlns:a="http://schemas.openxmlformats.org/drawingml/2006/main" xmlns:pic="http://schemas.openxmlformats.org/drawingml/2006/picture">
            <wp:extent cx="5486400" cy="3034690"/>
            <wp:docPr id="10" name="Picture 10"/>
            <wp:cNvGraphicFramePr>
              <a:graphicFrameLocks noChangeAspect="1"/>
            </wp:cNvGraphicFramePr>
            <a:graphic>
              <a:graphicData uri="http://schemas.openxmlformats.org/drawingml/2006/picture">
                <pic:pic>
                  <pic:nvPicPr>
                    <pic:cNvPr id="0" name="06_doctors_directory.png"/>
                    <pic:cNvPicPr/>
                  </pic:nvPicPr>
                  <pic:blipFill>
                    <a:blip r:embed="rId18"/>
                    <a:stretch>
                      <a:fillRect/>
                    </a:stretch>
                  </pic:blipFill>
                  <pic:spPr>
                    <a:xfrm>
                      <a:off x="0" y="0"/>
                      <a:ext cx="5486400" cy="3034690"/>
                    </a:xfrm>
                    <a:prstGeom prst="rect"/>
                  </pic:spPr>
                </pic:pic>
              </a:graphicData>
            </a:graphic>
          </wp:inline>
        </w:drawing>
      </w:r>
    </w:p>
    <w:p>
      <w:pPr>
        <w:spacing w:before="40" w:after="200"/>
        <w:jc w:val="center"/>
      </w:pPr>
      <w:r>
        <w:rPr>
          <w:rFonts w:ascii="Times New Roman" w:hAnsi="Times New Roman"/>
          <w:i/>
          <w:color w:val="6C757D"/>
          <w:sz w:val="20"/>
        </w:rPr>
        <w:t>Figure 8: Specialist Doctors Directory displaying departments, consulting hours, and room numbers.</w:t>
      </w:r>
    </w:p>
    <w:p>
      <w:pPr>
        <w:keepNext/>
        <w:spacing w:before="160" w:after="60"/>
        <w:jc w:val="center"/>
      </w:pPr>
      <w:r>
        <w:drawing>
          <wp:inline xmlns:a="http://schemas.openxmlformats.org/drawingml/2006/main" xmlns:pic="http://schemas.openxmlformats.org/drawingml/2006/picture">
            <wp:extent cx="5486400" cy="3034690"/>
            <wp:docPr id="11" name="Picture 11"/>
            <wp:cNvGraphicFramePr>
              <a:graphicFrameLocks noChangeAspect="1"/>
            </wp:cNvGraphicFramePr>
            <a:graphic>
              <a:graphicData uri="http://schemas.openxmlformats.org/drawingml/2006/picture">
                <pic:pic>
                  <pic:nvPicPr>
                    <pic:cNvPr id="0" name="07_appointment_booking.png"/>
                    <pic:cNvPicPr/>
                  </pic:nvPicPr>
                  <pic:blipFill>
                    <a:blip r:embed="rId19"/>
                    <a:stretch>
                      <a:fillRect/>
                    </a:stretch>
                  </pic:blipFill>
                  <pic:spPr>
                    <a:xfrm>
                      <a:off x="0" y="0"/>
                      <a:ext cx="5486400" cy="3034690"/>
                    </a:xfrm>
                    <a:prstGeom prst="rect"/>
                  </pic:spPr>
                </pic:pic>
              </a:graphicData>
            </a:graphic>
          </wp:inline>
        </w:drawing>
      </w:r>
    </w:p>
    <w:p>
      <w:pPr>
        <w:spacing w:before="40" w:after="200"/>
        <w:jc w:val="center"/>
      </w:pPr>
      <w:r>
        <w:rPr>
          <w:rFonts w:ascii="Times New Roman" w:hAnsi="Times New Roman"/>
          <w:i/>
          <w:color w:val="6C757D"/>
          <w:sz w:val="20"/>
        </w:rPr>
        <w:t>Figure 9: Appointment Scheduling Interface featuring clinic hours verification and conflict checks.</w:t>
      </w:r>
    </w:p>
    <w:p>
      <w:pPr>
        <w:keepNext/>
        <w:spacing w:before="160" w:after="60"/>
        <w:jc w:val="center"/>
      </w:pPr>
      <w:r>
        <w:drawing>
          <wp:inline xmlns:a="http://schemas.openxmlformats.org/drawingml/2006/main" xmlns:pic="http://schemas.openxmlformats.org/drawingml/2006/picture">
            <wp:extent cx="5486400" cy="3034690"/>
            <wp:docPr id="12" name="Picture 12"/>
            <wp:cNvGraphicFramePr>
              <a:graphicFrameLocks noChangeAspect="1"/>
            </wp:cNvGraphicFramePr>
            <a:graphic>
              <a:graphicData uri="http://schemas.openxmlformats.org/drawingml/2006/picture">
                <pic:pic>
                  <pic:nvPicPr>
                    <pic:cNvPr id="0" name="08_billing_overview.png"/>
                    <pic:cNvPicPr/>
                  </pic:nvPicPr>
                  <pic:blipFill>
                    <a:blip r:embed="rId20"/>
                    <a:stretch>
                      <a:fillRect/>
                    </a:stretch>
                  </pic:blipFill>
                  <pic:spPr>
                    <a:xfrm>
                      <a:off x="0" y="0"/>
                      <a:ext cx="5486400" cy="3034690"/>
                    </a:xfrm>
                    <a:prstGeom prst="rect"/>
                  </pic:spPr>
                </pic:pic>
              </a:graphicData>
            </a:graphic>
          </wp:inline>
        </w:drawing>
      </w:r>
    </w:p>
    <w:p>
      <w:pPr>
        <w:spacing w:before="40" w:after="200"/>
        <w:jc w:val="center"/>
      </w:pPr>
      <w:r>
        <w:rPr>
          <w:rFonts w:ascii="Times New Roman" w:hAnsi="Times New Roman"/>
          <w:i/>
          <w:color w:val="6C757D"/>
          <w:sz w:val="20"/>
        </w:rPr>
        <w:t>Figure 10: Billing &amp; Invoicing Suite displaying patient invoice summaries and payment statuses.</w:t>
      </w:r>
    </w:p>
    <w:p>
      <w:pPr>
        <w:keepNext/>
        <w:spacing w:before="320" w:after="120"/>
      </w:pPr>
      <w:r>
        <w:rPr>
          <w:rFonts w:ascii="Times New Roman" w:hAnsi="Times New Roman"/>
          <w:b/>
          <w:color w:val="000000"/>
          <w:sz w:val="26"/>
        </w:rPr>
        <w:t>8. CONCLUSION</w:t>
      </w:r>
    </w:p>
    <w:p>
      <w:pPr>
        <w:spacing w:before="0" w:after="120" w:line="276" w:lineRule="auto"/>
        <w:jc w:val="both"/>
      </w:pPr>
      <w:r>
        <w:rPr>
          <w:rFonts w:ascii="Times New Roman" w:hAnsi="Times New Roman"/>
          <w:b w:val="0"/>
          <w:i w:val="0"/>
          <w:color w:val="212529"/>
          <w:sz w:val="24"/>
        </w:rPr>
        <w:t>The project successfully demonstrates the design, development, and cloud deployment of a complete, enterprise-grade Hospital Management System that seamlessly integrates a responsive HTML5/CSS/JavaScript frontend, a modular Python Flask backend, and a cloud-hosted MongoDB Atlas NoSQL database. The implementation confirms that document-oriented databases can reliably maintain complex healthcare workflows—including patient encounters, doctor rosters, conflict-free appointment scheduling, and multi-tier billing. The adoption of the atomic sequence counter pattern ensured that human-readable integer keys were preserved without sacrificing the scalability of MongoDB. Crucially, the experimental insert test demonstrated that a new patient ('Hari Prakash V') submitted through the web portal was immediately stored in MongoDB Atlas, incrementing the total patient count from 50 to 51. The entire test suite of 62 unit and integration tests passed with 100% success, and the application is live and operational in a serverless cloud environment at https://hospital-management-m.vercel.app.</w:t>
      </w:r>
    </w:p>
    <w:p>
      <w:pPr>
        <w:keepNext/>
        <w:spacing w:before="320" w:after="120"/>
      </w:pPr>
      <w:r>
        <w:rPr>
          <w:rFonts w:ascii="Times New Roman" w:hAnsi="Times New Roman"/>
          <w:b/>
          <w:color w:val="000000"/>
          <w:sz w:val="26"/>
        </w:rPr>
        <w:t>9. REFERENCES</w:t>
      </w:r>
    </w:p>
    <w:p>
      <w:pPr>
        <w:spacing w:before="40" w:after="80" w:line="276" w:lineRule="auto"/>
      </w:pPr>
      <w:r>
        <w:rPr>
          <w:rFonts w:ascii="Times New Roman" w:hAnsi="Times New Roman"/>
          <w:sz w:val="21"/>
        </w:rPr>
        <w:t>1. MongoDB 8.0 Manual &amp; Atlas Cloud Documentation. MongoDB, Inc. https://www.mongodb.com/docs/</w:t>
      </w:r>
    </w:p>
    <w:p>
      <w:pPr>
        <w:spacing w:before="40" w:after="80" w:line="276" w:lineRule="auto"/>
      </w:pPr>
      <w:r>
        <w:rPr>
          <w:rFonts w:ascii="Times New Roman" w:hAnsi="Times New Roman"/>
          <w:sz w:val="21"/>
        </w:rPr>
        <w:t>2. PyMongo: Python Driver for MongoDB Documentation. https://pymongo.readthedocs.io/</w:t>
      </w:r>
    </w:p>
    <w:p>
      <w:pPr>
        <w:spacing w:before="40" w:after="80" w:line="276" w:lineRule="auto"/>
      </w:pPr>
      <w:r>
        <w:rPr>
          <w:rFonts w:ascii="Times New Roman" w:hAnsi="Times New Roman"/>
          <w:sz w:val="21"/>
        </w:rPr>
        <w:t>3. Flask 3.1 Documentation. Pallets Projects. https://flask.palletsprojects.com/</w:t>
      </w:r>
    </w:p>
    <w:p>
      <w:pPr>
        <w:spacing w:before="40" w:after="80" w:line="276" w:lineRule="auto"/>
      </w:pPr>
      <w:r>
        <w:rPr>
          <w:rFonts w:ascii="Times New Roman" w:hAnsi="Times New Roman"/>
          <w:sz w:val="21"/>
        </w:rPr>
        <w:t>4. Werkzeug WSGI Web Application Library. Pallets Projects. https://werkzeug.palletsprojects.com/</w:t>
      </w:r>
    </w:p>
    <w:p>
      <w:pPr>
        <w:spacing w:before="40" w:after="80" w:line="276" w:lineRule="auto"/>
      </w:pPr>
      <w:r>
        <w:rPr>
          <w:rFonts w:ascii="Times New Roman" w:hAnsi="Times New Roman"/>
          <w:sz w:val="21"/>
        </w:rPr>
        <w:t>5. Jinja2 Templating Engine Documentation. Pallets Projects. https://jinja.palletsprojects.com/</w:t>
      </w:r>
    </w:p>
    <w:p>
      <w:pPr>
        <w:spacing w:before="40" w:after="80" w:line="276" w:lineRule="auto"/>
      </w:pPr>
      <w:r>
        <w:rPr>
          <w:rFonts w:ascii="Times New Roman" w:hAnsi="Times New Roman"/>
          <w:sz w:val="21"/>
        </w:rPr>
        <w:t>6. Bootstrap 5.3 Documentation. Twitter / Bootstrap Core Team. https://getbootstrap.com/docs/5.3/</w:t>
      </w:r>
    </w:p>
    <w:p>
      <w:pPr>
        <w:spacing w:before="40" w:after="80" w:line="276" w:lineRule="auto"/>
      </w:pPr>
      <w:r>
        <w:rPr>
          <w:rFonts w:ascii="Times New Roman" w:hAnsi="Times New Roman"/>
          <w:sz w:val="21"/>
        </w:rPr>
        <w:t>7. Vercel Serverless Functions Documentation. Vercel, Inc. https://vercel.com/docs/functions</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