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4001E" w14:textId="015640D0" w:rsidR="000D4D98" w:rsidRDefault="000D4D98" w:rsidP="000D4D98">
      <w:pPr>
        <w:jc w:val="center"/>
        <w:rPr>
          <w:b/>
          <w:bCs/>
          <w:color w:val="0F0F0F"/>
          <w:sz w:val="40"/>
          <w:szCs w:val="40"/>
        </w:rPr>
      </w:pPr>
      <w:r w:rsidRPr="000D4D98">
        <w:rPr>
          <w:b/>
          <w:bCs/>
          <w:color w:val="0F0F0F"/>
          <w:sz w:val="40"/>
          <w:szCs w:val="40"/>
        </w:rPr>
        <w:t>Impact of Covid-19 on Employment</w:t>
      </w:r>
    </w:p>
    <w:p w14:paraId="2FC0BA15" w14:textId="77777777" w:rsidR="00B24043" w:rsidRPr="00B24043" w:rsidRDefault="00B24043" w:rsidP="00B24043">
      <w:pPr>
        <w:rPr>
          <w:color w:val="0F0F0F"/>
        </w:rPr>
      </w:pPr>
      <w:r w:rsidRPr="00B24043">
        <w:rPr>
          <w:color w:val="0F0F0F"/>
        </w:rPr>
        <w:t xml:space="preserve">The COVID-19 pandemic has had a profound impact on employment globally, marking one of the most significant disruptions to the </w:t>
      </w:r>
      <w:proofErr w:type="spellStart"/>
      <w:r w:rsidRPr="00B24043">
        <w:rPr>
          <w:color w:val="0F0F0F"/>
        </w:rPr>
        <w:t>labor</w:t>
      </w:r>
      <w:proofErr w:type="spellEnd"/>
      <w:r w:rsidRPr="00B24043">
        <w:rPr>
          <w:color w:val="0F0F0F"/>
        </w:rPr>
        <w:t xml:space="preserve"> market in recent history. This impact has been multifaceted, affecting various aspects of employment, industries, and workforce demographics in distinct ways.</w:t>
      </w:r>
    </w:p>
    <w:p w14:paraId="0FAF7599" w14:textId="77777777" w:rsidR="00B24043" w:rsidRPr="00B24043" w:rsidRDefault="00B24043" w:rsidP="00B24043">
      <w:pPr>
        <w:rPr>
          <w:color w:val="0F0F0F"/>
        </w:rPr>
      </w:pPr>
      <w:r w:rsidRPr="00B24043">
        <w:rPr>
          <w:b/>
          <w:bCs/>
          <w:color w:val="0F0F0F"/>
        </w:rPr>
        <w:t>Widespread Job Losses and Reduced Working Hours</w:t>
      </w:r>
      <w:r w:rsidRPr="00B24043">
        <w:rPr>
          <w:color w:val="0F0F0F"/>
        </w:rPr>
        <w:t>: One of the most immediate impacts was the sharp increase in unemployment and underemployment. Lockdowns and social distancing measures led to the closure of many businesses, especially in the hospitality, travel, and retail sectors, resulting in widespread job losses. Additionally, many workers faced reduced working hours and furloughs, leading to a significant decrease in income and economic insecurity for millions.</w:t>
      </w:r>
    </w:p>
    <w:p w14:paraId="593F2A60" w14:textId="77777777" w:rsidR="00B24043" w:rsidRPr="00B24043" w:rsidRDefault="00B24043" w:rsidP="00B24043">
      <w:pPr>
        <w:rPr>
          <w:color w:val="0F0F0F"/>
        </w:rPr>
      </w:pPr>
      <w:r w:rsidRPr="00B24043">
        <w:rPr>
          <w:b/>
          <w:bCs/>
          <w:color w:val="0F0F0F"/>
        </w:rPr>
        <w:t>Shift to Remote Work</w:t>
      </w:r>
      <w:r w:rsidRPr="00B24043">
        <w:rPr>
          <w:color w:val="0F0F0F"/>
        </w:rPr>
        <w:t>: For sectors and jobs where it was feasible, there was a rapid shift to remote work. This transition, while preserving employment for some, also highlighted the digital divide, as not all workers had equal access to the necessary technology and internet connectivity. Moreover, this shift has implications for future work structures and the spatial geography of work.</w:t>
      </w:r>
    </w:p>
    <w:p w14:paraId="67497CC4" w14:textId="77777777" w:rsidR="00B24043" w:rsidRPr="00B24043" w:rsidRDefault="00B24043" w:rsidP="00B24043">
      <w:pPr>
        <w:rPr>
          <w:color w:val="0F0F0F"/>
        </w:rPr>
      </w:pPr>
      <w:r w:rsidRPr="00B24043">
        <w:rPr>
          <w:b/>
          <w:bCs/>
          <w:color w:val="0F0F0F"/>
        </w:rPr>
        <w:t>Impact on Specific Sectors</w:t>
      </w:r>
      <w:r w:rsidRPr="00B24043">
        <w:rPr>
          <w:color w:val="0F0F0F"/>
        </w:rPr>
        <w:t>: The pandemic's impact was not uniform across all sectors. While industries like tourism, aviation, and hospitality faced severe downturns, others such as e-commerce, IT, and healthcare experienced growth. This sector-specific impact has implications for workforce skill requirements and the need for retraining and reskilling initiatives.</w:t>
      </w:r>
    </w:p>
    <w:p w14:paraId="09444785" w14:textId="77777777" w:rsidR="00B24043" w:rsidRPr="00B24043" w:rsidRDefault="00B24043" w:rsidP="00B24043">
      <w:pPr>
        <w:rPr>
          <w:color w:val="0F0F0F"/>
        </w:rPr>
      </w:pPr>
      <w:r w:rsidRPr="00B24043">
        <w:rPr>
          <w:b/>
          <w:bCs/>
          <w:color w:val="0F0F0F"/>
        </w:rPr>
        <w:t>Disproportionate Effect on Certain Demographic Groups</w:t>
      </w:r>
      <w:r w:rsidRPr="00B24043">
        <w:rPr>
          <w:color w:val="0F0F0F"/>
        </w:rPr>
        <w:t xml:space="preserve">: The impact of the pandemic on employment was not evenly distributed among the </w:t>
      </w:r>
      <w:proofErr w:type="gramStart"/>
      <w:r w:rsidRPr="00B24043">
        <w:rPr>
          <w:color w:val="0F0F0F"/>
        </w:rPr>
        <w:t>workforce</w:t>
      </w:r>
      <w:proofErr w:type="gramEnd"/>
      <w:r w:rsidRPr="00B24043">
        <w:rPr>
          <w:color w:val="0F0F0F"/>
        </w:rPr>
        <w:t>. Women, young people, and low-income workers were disproportionately affected. Women, often overrepresented in sectors like hospitality and part-time jobs, faced higher job losses. Young workers, being more likely to be in temporary or precarious employment, also faced significant challenges.</w:t>
      </w:r>
    </w:p>
    <w:p w14:paraId="1B786467" w14:textId="77777777" w:rsidR="00B24043" w:rsidRPr="00B24043" w:rsidRDefault="00B24043" w:rsidP="00B24043">
      <w:pPr>
        <w:rPr>
          <w:color w:val="0F0F0F"/>
        </w:rPr>
      </w:pPr>
      <w:r w:rsidRPr="00B24043">
        <w:rPr>
          <w:b/>
          <w:bCs/>
          <w:color w:val="0F0F0F"/>
        </w:rPr>
        <w:t>Long-term Structural Changes</w:t>
      </w:r>
      <w:r w:rsidRPr="00B24043">
        <w:rPr>
          <w:color w:val="0F0F0F"/>
        </w:rPr>
        <w:t xml:space="preserve">: Beyond the immediate effects, COVID-19 is likely to lead to long-term structural changes in the </w:t>
      </w:r>
      <w:proofErr w:type="spellStart"/>
      <w:r w:rsidRPr="00B24043">
        <w:rPr>
          <w:color w:val="0F0F0F"/>
        </w:rPr>
        <w:t>labor</w:t>
      </w:r>
      <w:proofErr w:type="spellEnd"/>
      <w:r w:rsidRPr="00B24043">
        <w:rPr>
          <w:color w:val="0F0F0F"/>
        </w:rPr>
        <w:t xml:space="preserve"> market. These include increased automation and digitalization, changes in consumer </w:t>
      </w:r>
      <w:proofErr w:type="spellStart"/>
      <w:r w:rsidRPr="00B24043">
        <w:rPr>
          <w:color w:val="0F0F0F"/>
        </w:rPr>
        <w:t>behavior</w:t>
      </w:r>
      <w:proofErr w:type="spellEnd"/>
      <w:r w:rsidRPr="00B24043">
        <w:rPr>
          <w:color w:val="0F0F0F"/>
        </w:rPr>
        <w:t xml:space="preserve"> affecting demand for certain types of jobs, and potential shifts in global supply chains that could affect employment patterns.</w:t>
      </w:r>
    </w:p>
    <w:p w14:paraId="74B087E6" w14:textId="77777777" w:rsidR="00B24043" w:rsidRPr="00B24043" w:rsidRDefault="00B24043" w:rsidP="00B24043">
      <w:pPr>
        <w:rPr>
          <w:color w:val="0F0F0F"/>
        </w:rPr>
      </w:pPr>
      <w:r w:rsidRPr="00B24043">
        <w:rPr>
          <w:b/>
          <w:bCs/>
          <w:color w:val="0F0F0F"/>
        </w:rPr>
        <w:t>Policy Responses and Support Measures</w:t>
      </w:r>
      <w:r w:rsidRPr="00B24043">
        <w:rPr>
          <w:color w:val="0F0F0F"/>
        </w:rPr>
        <w:t>: Governments worldwide have responded with various measures, including financial assistance, unemployment benefits, and job retention schemes, to mitigate the pandemic's impact on employment. The effectiveness of these measures in preserving jobs and supporting the unemployed remains a critical area of analysis.</w:t>
      </w:r>
    </w:p>
    <w:p w14:paraId="335A8382" w14:textId="77777777" w:rsidR="00B24043" w:rsidRPr="00B24043" w:rsidRDefault="00B24043" w:rsidP="00B24043">
      <w:pPr>
        <w:rPr>
          <w:color w:val="0F0F0F"/>
        </w:rPr>
      </w:pPr>
      <w:r w:rsidRPr="00B24043">
        <w:rPr>
          <w:b/>
          <w:bCs/>
          <w:color w:val="0F0F0F"/>
        </w:rPr>
        <w:t>Mental Health and Work-Life Balance</w:t>
      </w:r>
      <w:r w:rsidRPr="00B24043">
        <w:rPr>
          <w:color w:val="0F0F0F"/>
        </w:rPr>
        <w:t>: The pandemic has also brought to the forefront issues related to mental health and work-life balance. The stress of job loss, the challenges of remote work, and the blurring of boundaries between work and home life have had significant implications for worker well-being.</w:t>
      </w:r>
    </w:p>
    <w:p w14:paraId="1FCB46C1" w14:textId="77777777" w:rsidR="000D4D98" w:rsidRPr="00B24043" w:rsidRDefault="000D4D98" w:rsidP="000D4D98">
      <w:pPr>
        <w:rPr>
          <w:color w:val="0F0F0F"/>
        </w:rPr>
      </w:pPr>
    </w:p>
    <w:p w14:paraId="1DC1782C" w14:textId="53954029" w:rsidR="000D4D98" w:rsidRDefault="000D4D98" w:rsidP="000D4D98">
      <w:pPr>
        <w:jc w:val="center"/>
        <w:rPr>
          <w:b/>
          <w:bCs/>
          <w:color w:val="0F0F0F"/>
          <w:sz w:val="40"/>
          <w:szCs w:val="40"/>
        </w:rPr>
      </w:pPr>
      <w:r w:rsidRPr="000D4D98">
        <w:rPr>
          <w:b/>
          <w:bCs/>
          <w:color w:val="0F0F0F"/>
          <w:sz w:val="40"/>
          <w:szCs w:val="40"/>
        </w:rPr>
        <w:lastRenderedPageBreak/>
        <w:t>Introduction</w:t>
      </w:r>
    </w:p>
    <w:p w14:paraId="2EF96B31" w14:textId="77777777" w:rsidR="000D4D98" w:rsidRPr="000D4D98" w:rsidRDefault="000D4D98" w:rsidP="000D4D98">
      <w:pPr>
        <w:jc w:val="center"/>
        <w:rPr>
          <w:b/>
          <w:bCs/>
          <w:color w:val="0F0F0F"/>
          <w:sz w:val="40"/>
          <w:szCs w:val="40"/>
        </w:rPr>
      </w:pPr>
    </w:p>
    <w:p w14:paraId="0A4EA5B2" w14:textId="3191F31F" w:rsidR="000D4D98" w:rsidRPr="000D4D98" w:rsidRDefault="000D4D98" w:rsidP="000D4D98">
      <w:pPr>
        <w:rPr>
          <w:color w:val="0F0F0F"/>
        </w:rPr>
      </w:pPr>
      <w:r w:rsidRPr="000D4D98">
        <w:rPr>
          <w:color w:val="0F0F0F"/>
        </w:rPr>
        <w:t xml:space="preserve">The COVID-19 pandemic, emerging in late 2019, rapidly evolved into a global crisis, fundamentally altering the dynamics of the world’s economic and </w:t>
      </w:r>
      <w:proofErr w:type="spellStart"/>
      <w:r w:rsidRPr="000D4D98">
        <w:rPr>
          <w:color w:val="0F0F0F"/>
        </w:rPr>
        <w:t>labor</w:t>
      </w:r>
      <w:proofErr w:type="spellEnd"/>
      <w:r w:rsidRPr="000D4D98">
        <w:rPr>
          <w:color w:val="0F0F0F"/>
        </w:rPr>
        <w:t xml:space="preserve"> landscapes. The unprecedented nature of the crisis, characterized by lockdowns, social distancing measures, and significant shifts in consumer and business </w:t>
      </w:r>
      <w:proofErr w:type="spellStart"/>
      <w:r w:rsidRPr="000D4D98">
        <w:rPr>
          <w:color w:val="0F0F0F"/>
        </w:rPr>
        <w:t>behaviors</w:t>
      </w:r>
      <w:proofErr w:type="spellEnd"/>
      <w:r w:rsidRPr="000D4D98">
        <w:rPr>
          <w:color w:val="0F0F0F"/>
        </w:rPr>
        <w:t xml:space="preserve">, has had a profound and lasting impact on employment across the globe. This Machine Learning (ML) project aims to </w:t>
      </w:r>
      <w:proofErr w:type="spellStart"/>
      <w:r w:rsidRPr="000D4D98">
        <w:rPr>
          <w:color w:val="0F0F0F"/>
        </w:rPr>
        <w:t>analyze</w:t>
      </w:r>
      <w:proofErr w:type="spellEnd"/>
      <w:r w:rsidRPr="000D4D98">
        <w:rPr>
          <w:color w:val="0F0F0F"/>
        </w:rPr>
        <w:t xml:space="preserve"> and interpret the multifaceted effects of the COVID-19 pandemic on employment, utilizing a comprehensive dataset obtained from ILOSTAT.</w:t>
      </w:r>
    </w:p>
    <w:p w14:paraId="142218E4" w14:textId="4728A834" w:rsidR="000D4D98" w:rsidRPr="000D4D98" w:rsidRDefault="000D4D98" w:rsidP="000D4D98">
      <w:pPr>
        <w:rPr>
          <w:color w:val="0F0F0F"/>
        </w:rPr>
      </w:pPr>
      <w:r w:rsidRPr="000D4D98">
        <w:rPr>
          <w:color w:val="0F0F0F"/>
        </w:rPr>
        <w:t xml:space="preserve">Our project is designed to leverage advanced ML techniques to dissect and understand various dimensions of the employment impact. The dataset encompasses a range of variables, including total weekly hours worked, percentage of working hours lost, </w:t>
      </w:r>
      <w:proofErr w:type="spellStart"/>
      <w:r w:rsidRPr="000D4D98">
        <w:rPr>
          <w:color w:val="0F0F0F"/>
        </w:rPr>
        <w:t>labor</w:t>
      </w:r>
      <w:proofErr w:type="spellEnd"/>
      <w:r w:rsidRPr="000D4D98">
        <w:rPr>
          <w:color w:val="0F0F0F"/>
        </w:rPr>
        <w:t xml:space="preserve"> dependency ratios, and gender-specific employment statistics from different countries. These variables not only provide a quantitative measure of the impact but also offer a lens to view the pandemic’s differential effects across various demographics and geographies.</w:t>
      </w:r>
    </w:p>
    <w:p w14:paraId="525C4256" w14:textId="7DC9B8B7" w:rsidR="000D4D98" w:rsidRPr="000D4D98" w:rsidRDefault="000D4D98" w:rsidP="000D4D98">
      <w:pPr>
        <w:rPr>
          <w:color w:val="0F0F0F"/>
        </w:rPr>
      </w:pPr>
      <w:r w:rsidRPr="000D4D98">
        <w:rPr>
          <w:color w:val="0F0F0F"/>
        </w:rPr>
        <w:t xml:space="preserve">The primary objective of this project is to uncover nuanced insights into how the pandemic has reshaped the employment landscape. We aim to </w:t>
      </w:r>
      <w:proofErr w:type="spellStart"/>
      <w:r w:rsidRPr="000D4D98">
        <w:rPr>
          <w:color w:val="0F0F0F"/>
        </w:rPr>
        <w:t>analyze</w:t>
      </w:r>
      <w:proofErr w:type="spellEnd"/>
      <w:r w:rsidRPr="000D4D98">
        <w:rPr>
          <w:color w:val="0F0F0F"/>
        </w:rPr>
        <w:t xml:space="preserve"> trends, identify patterns, and predict future trajectories in the context of </w:t>
      </w:r>
      <w:proofErr w:type="spellStart"/>
      <w:r w:rsidRPr="000D4D98">
        <w:rPr>
          <w:color w:val="0F0F0F"/>
        </w:rPr>
        <w:t>labor</w:t>
      </w:r>
      <w:proofErr w:type="spellEnd"/>
      <w:r w:rsidRPr="000D4D98">
        <w:rPr>
          <w:color w:val="0F0F0F"/>
        </w:rPr>
        <w:t xml:space="preserve"> market disruptions. This will involve a comparative analysis across countries and demographics, assessing the efficacy of different full-time equivalent employment loss measures, and exploring the gendered and age-related dimensions of employment impact.</w:t>
      </w:r>
    </w:p>
    <w:p w14:paraId="4A2E7779" w14:textId="3EC03EEA" w:rsidR="000D4D98" w:rsidRPr="000D4D98" w:rsidRDefault="000D4D98" w:rsidP="000D4D98">
      <w:pPr>
        <w:rPr>
          <w:color w:val="0F0F0F"/>
        </w:rPr>
      </w:pPr>
      <w:r w:rsidRPr="000D4D98">
        <w:rPr>
          <w:color w:val="0F0F0F"/>
        </w:rPr>
        <w:t>Moreover, this project seeks to contribute to the broader understanding of the pandemic’s socio-economic ramifications. By harnessing the power of ML algorithms, we aim to provide data-driven insights that can inform policymakers, business leaders, and stakeholders in their efforts to devise effective strategies for recovery and resilience in the face of such unprecedented challenges.</w:t>
      </w:r>
    </w:p>
    <w:p w14:paraId="58387235" w14:textId="0BE89371" w:rsidR="000D4D98" w:rsidRPr="000D4D98" w:rsidRDefault="000D4D98">
      <w:pPr>
        <w:rPr>
          <w:color w:val="0F0F0F"/>
        </w:rPr>
      </w:pPr>
      <w:r w:rsidRPr="000D4D98">
        <w:rPr>
          <w:color w:val="0F0F0F"/>
        </w:rPr>
        <w:t xml:space="preserve">In synthesizing these insights, this ML project stands as a testament to the potential of data science in addressing some of the most pressing global issues. It underscores the critical role of technology and analytics in navigating complex, real-world problems, and aims to serve as a cornerstone for future research and </w:t>
      </w:r>
      <w:proofErr w:type="gramStart"/>
      <w:r w:rsidRPr="000D4D98">
        <w:rPr>
          <w:color w:val="0F0F0F"/>
        </w:rPr>
        <w:t>policy-making</w:t>
      </w:r>
      <w:proofErr w:type="gramEnd"/>
      <w:r w:rsidRPr="000D4D98">
        <w:rPr>
          <w:color w:val="0F0F0F"/>
        </w:rPr>
        <w:t xml:space="preserve"> in the post-pandemic era.</w:t>
      </w:r>
    </w:p>
    <w:p w14:paraId="12FAABCC" w14:textId="77777777" w:rsidR="00B24043" w:rsidRDefault="00B24043" w:rsidP="00B24043">
      <w:pPr>
        <w:jc w:val="center"/>
        <w:rPr>
          <w:b/>
          <w:bCs/>
          <w:color w:val="0F0F0F"/>
          <w:sz w:val="40"/>
          <w:szCs w:val="40"/>
        </w:rPr>
      </w:pPr>
    </w:p>
    <w:p w14:paraId="52D64A5F" w14:textId="77777777" w:rsidR="00F55250" w:rsidRDefault="00F55250" w:rsidP="00B24043">
      <w:pPr>
        <w:jc w:val="center"/>
        <w:rPr>
          <w:b/>
          <w:bCs/>
          <w:color w:val="0F0F0F"/>
          <w:sz w:val="40"/>
          <w:szCs w:val="40"/>
        </w:rPr>
      </w:pPr>
    </w:p>
    <w:p w14:paraId="7133A28B" w14:textId="77777777" w:rsidR="00F55250" w:rsidRDefault="00F55250" w:rsidP="00B24043">
      <w:pPr>
        <w:jc w:val="center"/>
        <w:rPr>
          <w:b/>
          <w:bCs/>
          <w:color w:val="0F0F0F"/>
          <w:sz w:val="40"/>
          <w:szCs w:val="40"/>
        </w:rPr>
      </w:pPr>
    </w:p>
    <w:p w14:paraId="55A4449A" w14:textId="77777777" w:rsidR="00F55250" w:rsidRDefault="00F55250" w:rsidP="00B24043">
      <w:pPr>
        <w:jc w:val="center"/>
        <w:rPr>
          <w:b/>
          <w:bCs/>
          <w:color w:val="0F0F0F"/>
          <w:sz w:val="40"/>
          <w:szCs w:val="40"/>
        </w:rPr>
      </w:pPr>
    </w:p>
    <w:p w14:paraId="10DB0E68" w14:textId="77777777" w:rsidR="00B24043" w:rsidRDefault="00B24043" w:rsidP="00B24043">
      <w:pPr>
        <w:jc w:val="center"/>
        <w:rPr>
          <w:b/>
          <w:bCs/>
          <w:color w:val="0F0F0F"/>
          <w:sz w:val="40"/>
          <w:szCs w:val="40"/>
        </w:rPr>
      </w:pPr>
    </w:p>
    <w:p w14:paraId="7186B3AD" w14:textId="26FE9D08" w:rsidR="0099423B" w:rsidRDefault="000D4D98" w:rsidP="00B24043">
      <w:pPr>
        <w:jc w:val="center"/>
        <w:rPr>
          <w:b/>
          <w:bCs/>
          <w:color w:val="0F0F0F"/>
          <w:sz w:val="40"/>
          <w:szCs w:val="40"/>
        </w:rPr>
      </w:pPr>
      <w:r w:rsidRPr="00B24043">
        <w:rPr>
          <w:b/>
          <w:bCs/>
          <w:color w:val="0F0F0F"/>
          <w:sz w:val="40"/>
          <w:szCs w:val="40"/>
        </w:rPr>
        <w:lastRenderedPageBreak/>
        <w:t>Potential Research Directions</w:t>
      </w:r>
    </w:p>
    <w:p w14:paraId="3696A495" w14:textId="77777777" w:rsidR="00B24043" w:rsidRPr="00B24043" w:rsidRDefault="00B24043" w:rsidP="00B24043">
      <w:pPr>
        <w:jc w:val="center"/>
        <w:rPr>
          <w:b/>
          <w:bCs/>
          <w:color w:val="0F0F0F"/>
          <w:sz w:val="40"/>
          <w:szCs w:val="40"/>
        </w:rPr>
      </w:pPr>
    </w:p>
    <w:p w14:paraId="098CD2F7" w14:textId="77777777" w:rsidR="000D4D98" w:rsidRPr="000D4D98" w:rsidRDefault="000D4D98" w:rsidP="000D4D98">
      <w:r w:rsidRPr="000D4D98">
        <w:rPr>
          <w:b/>
          <w:bCs/>
        </w:rPr>
        <w:t>Comparative Analysis of Employment Impact Across Countries</w:t>
      </w:r>
      <w:r w:rsidRPr="000D4D98">
        <w:t>: Utilize the 'country' column to compare how different countries were affected in terms of employment. This could involve looking at variations in total weekly hours worked and percentage of hours lost. Factors like economic structure, COVID-19 response strategies, and social safety nets could be examined for their role in these differences.</w:t>
      </w:r>
    </w:p>
    <w:p w14:paraId="7A85FD75" w14:textId="77777777" w:rsidR="000D4D98" w:rsidRPr="000D4D98" w:rsidRDefault="000D4D98" w:rsidP="000D4D98">
      <w:r w:rsidRPr="000D4D98">
        <w:rPr>
          <w:b/>
          <w:bCs/>
        </w:rPr>
        <w:t>Assessing the Effectiveness of Full-Time Equivalent Measures</w:t>
      </w:r>
      <w:r w:rsidRPr="000D4D98">
        <w:t>: Investigate how the use of 40-hour and 48-hour full-time equivalent measures (percent_hours_lost_40hrs_per_week and percent_hours_lost_48hrs_per_week) provide insights into the employment impact. This could involve assessing which measure is more reflective of the real impact on employment and why.</w:t>
      </w:r>
    </w:p>
    <w:p w14:paraId="01596665" w14:textId="77777777" w:rsidR="000D4D98" w:rsidRPr="000D4D98" w:rsidRDefault="000D4D98" w:rsidP="000D4D98">
      <w:r w:rsidRPr="000D4D98">
        <w:rPr>
          <w:b/>
          <w:bCs/>
        </w:rPr>
        <w:t>Labor Dependency Ratio and its Implications</w:t>
      </w:r>
      <w:r w:rsidRPr="000D4D98">
        <w:t xml:space="preserve">: Explore the relationship between the </w:t>
      </w:r>
      <w:proofErr w:type="spellStart"/>
      <w:r w:rsidRPr="000D4D98">
        <w:t>labor</w:t>
      </w:r>
      <w:proofErr w:type="spellEnd"/>
      <w:r w:rsidRPr="000D4D98">
        <w:t xml:space="preserve"> dependency ratio and employment impacts. This could involve examining how countries with different dependency ratios were differently affected by the pandemic, and what this implies for policy responses in terms of social protection and </w:t>
      </w:r>
      <w:proofErr w:type="spellStart"/>
      <w:r w:rsidRPr="000D4D98">
        <w:t>labor</w:t>
      </w:r>
      <w:proofErr w:type="spellEnd"/>
      <w:r w:rsidRPr="000D4D98">
        <w:t xml:space="preserve"> market interventions.</w:t>
      </w:r>
    </w:p>
    <w:p w14:paraId="5DB9F1F4" w14:textId="77777777" w:rsidR="000D4D98" w:rsidRPr="000D4D98" w:rsidRDefault="000D4D98" w:rsidP="000D4D98">
      <w:r w:rsidRPr="000D4D98">
        <w:rPr>
          <w:b/>
          <w:bCs/>
        </w:rPr>
        <w:t>Gendered Impact of COVID-19 on Employment</w:t>
      </w:r>
      <w:r w:rsidRPr="000D4D98">
        <w:t xml:space="preserve">: Utilize the data on employed females and males aged 25+ in 2019 to explore the gendered impacts of COVID-19 on employment. This could involve examining whether the pandemic exacerbated existing gender disparities in employment and </w:t>
      </w:r>
      <w:proofErr w:type="spellStart"/>
      <w:r w:rsidRPr="000D4D98">
        <w:t>analyzing</w:t>
      </w:r>
      <w:proofErr w:type="spellEnd"/>
      <w:r w:rsidRPr="000D4D98">
        <w:t xml:space="preserve"> the sectors where these disparities were most pronounced.</w:t>
      </w:r>
    </w:p>
    <w:p w14:paraId="4183FF80" w14:textId="77777777" w:rsidR="000D4D98" w:rsidRPr="000D4D98" w:rsidRDefault="000D4D98" w:rsidP="000D4D98">
      <w:r w:rsidRPr="000D4D98">
        <w:rPr>
          <w:b/>
          <w:bCs/>
        </w:rPr>
        <w:t>Age and Employment Vulnerability</w:t>
      </w:r>
      <w:r w:rsidRPr="000D4D98">
        <w:t>: Using the ratio of weekly hours worked by the population aged 15-64, research could focus on how different age groups were affected in terms of employment. This might reveal insights into which age groups were more vulnerable to employment losses and why.</w:t>
      </w:r>
    </w:p>
    <w:p w14:paraId="7FED98FA" w14:textId="77777777" w:rsidR="000D4D98" w:rsidRPr="000D4D98" w:rsidRDefault="000D4D98" w:rsidP="000D4D98">
      <w:r w:rsidRPr="000D4D98">
        <w:rPr>
          <w:b/>
          <w:bCs/>
        </w:rPr>
        <w:t>Sector-Specific Analysis</w:t>
      </w:r>
      <w:r w:rsidRPr="000D4D98">
        <w:t>: Although not directly mentioned in the dataset, using the total weekly hours worked data in conjunction with other sources could allow for a sector-specific analysis of the pandemic's impact on employment. This would involve identifying which sectors were most affected and exploring the reasons behind these trends.</w:t>
      </w:r>
    </w:p>
    <w:p w14:paraId="5912B9F6" w14:textId="77777777" w:rsidR="000D4D98" w:rsidRPr="000D4D98" w:rsidRDefault="000D4D98" w:rsidP="000D4D98">
      <w:r w:rsidRPr="000D4D98">
        <w:rPr>
          <w:b/>
          <w:bCs/>
        </w:rPr>
        <w:t>Policy Response Analysis</w:t>
      </w:r>
      <w:r w:rsidRPr="000D4D98">
        <w:t>: Based on the findings from the above analyses, research could delve into evaluating the effectiveness of different policy responses implemented by countries. This could involve looking at how different approaches to lockdowns, economic stimulus, and unemployment benefits affected the employment landscape during the pandemic.</w:t>
      </w:r>
    </w:p>
    <w:p w14:paraId="3E74F80C" w14:textId="77777777" w:rsidR="000D4D98" w:rsidRPr="000D4D98" w:rsidRDefault="000D4D98" w:rsidP="000D4D98">
      <w:r w:rsidRPr="000D4D98">
        <w:rPr>
          <w:b/>
          <w:bCs/>
        </w:rPr>
        <w:t>Long-Term Implications and Recovery Pathways</w:t>
      </w:r>
      <w:r w:rsidRPr="000D4D98">
        <w:t xml:space="preserve">: Finally, the data could be used to forecast long-term implications of the pandemic on the </w:t>
      </w:r>
      <w:proofErr w:type="spellStart"/>
      <w:r w:rsidRPr="000D4D98">
        <w:t>labor</w:t>
      </w:r>
      <w:proofErr w:type="spellEnd"/>
      <w:r w:rsidRPr="000D4D98">
        <w:t xml:space="preserve"> market and to suggest potential pathways for recovery. This could involve examining trends in employment recovery and how they differ by country, sector, age group, and gender.</w:t>
      </w:r>
    </w:p>
    <w:p w14:paraId="56263418" w14:textId="77777777" w:rsidR="000D4D98" w:rsidRDefault="000D4D98" w:rsidP="000D4D98"/>
    <w:p w14:paraId="49485F3B" w14:textId="77777777" w:rsidR="00B24043" w:rsidRDefault="00B24043" w:rsidP="000D4D98"/>
    <w:p w14:paraId="00DB6E23" w14:textId="0771FFB5" w:rsidR="00B24043" w:rsidRDefault="003F7253" w:rsidP="003F7253">
      <w:pPr>
        <w:jc w:val="center"/>
        <w:rPr>
          <w:b/>
          <w:bCs/>
          <w:sz w:val="40"/>
          <w:szCs w:val="40"/>
        </w:rPr>
      </w:pPr>
      <w:r w:rsidRPr="003F7253">
        <w:rPr>
          <w:b/>
          <w:bCs/>
          <w:sz w:val="40"/>
          <w:szCs w:val="40"/>
        </w:rPr>
        <w:lastRenderedPageBreak/>
        <w:t>Literature Review</w:t>
      </w:r>
    </w:p>
    <w:p w14:paraId="25C01A4E" w14:textId="77777777" w:rsidR="003F7253" w:rsidRPr="000D4D98" w:rsidRDefault="003F7253" w:rsidP="003F7253">
      <w:pPr>
        <w:jc w:val="center"/>
        <w:rPr>
          <w:b/>
          <w:bCs/>
        </w:rPr>
      </w:pPr>
    </w:p>
    <w:p w14:paraId="561C8680" w14:textId="77777777" w:rsidR="000D4D98" w:rsidRDefault="000D4D98" w:rsidP="000D4D98">
      <w:r w:rsidRPr="000D4D98">
        <w:rPr>
          <w:b/>
          <w:bCs/>
        </w:rPr>
        <w:t>Systematic Review on the Impact of COVID-19 on Work and Workers</w:t>
      </w:r>
      <w:r w:rsidRPr="000D4D98">
        <w:t>: This article presents a systematic review to investigate the impact of Covid-19 on workers of all occupations. It aims to reveal research gaps and help managers adapt to organizations amid the pandemic​​.</w:t>
      </w:r>
    </w:p>
    <w:p w14:paraId="44D0F24D" w14:textId="27954901" w:rsidR="003F7253" w:rsidRPr="000D4D98" w:rsidRDefault="003F7253" w:rsidP="000D4D98">
      <w:hyperlink r:id="rId5" w:anchor=":~:text=This%20article%20presents%20a%20systematic,related%20to%20Covid%E2%80%9019%20are" w:history="1">
        <w:r>
          <w:rPr>
            <w:rStyle w:val="Hyperlink"/>
          </w:rPr>
          <w:t>A systematic review on the impacts of Covid‐19 on work: Contributions and a path forward from the perspectives of ergonomics and psychodynamics of work - PMC (nih.gov)</w:t>
        </w:r>
      </w:hyperlink>
    </w:p>
    <w:p w14:paraId="4ED4D94A" w14:textId="77777777" w:rsidR="003F7253" w:rsidRDefault="003F7253" w:rsidP="000D4D98">
      <w:pPr>
        <w:rPr>
          <w:b/>
          <w:bCs/>
        </w:rPr>
      </w:pPr>
    </w:p>
    <w:p w14:paraId="1F60CD45" w14:textId="2A6A65EC" w:rsidR="000D4D98" w:rsidRDefault="000D4D98" w:rsidP="000D4D98">
      <w:r w:rsidRPr="000D4D98">
        <w:rPr>
          <w:b/>
          <w:bCs/>
        </w:rPr>
        <w:t>Analysis of COVID-19 Impacts on Employment and Unemployment</w:t>
      </w:r>
      <w:r w:rsidRPr="000D4D98">
        <w:t xml:space="preserve">: This study </w:t>
      </w:r>
      <w:proofErr w:type="gramStart"/>
      <w:r w:rsidRPr="000D4D98">
        <w:t>looks into</w:t>
      </w:r>
      <w:proofErr w:type="gramEnd"/>
      <w:r w:rsidRPr="000D4D98">
        <w:t xml:space="preserve"> the loss of jobs, wages, housing, and health insurance due to COVID-19, and how these factors contribute to increased mortality and other health-related issues​​.</w:t>
      </w:r>
    </w:p>
    <w:p w14:paraId="7F280D67" w14:textId="57BB6969" w:rsidR="003F7253" w:rsidRPr="000D4D98" w:rsidRDefault="003F7253" w:rsidP="000D4D98">
      <w:hyperlink r:id="rId6" w:anchor=":~:text=Additionally%2C%20loss%20of%20jobs%2C%20wages%2C,2020" w:history="1">
        <w:r>
          <w:rPr>
            <w:rStyle w:val="Hyperlink"/>
          </w:rPr>
          <w:t>Analysis of the COVID-19 impacts on employment and unemployment across the multi-dimensional social disadvantaged areas - PMC (nih.gov)</w:t>
        </w:r>
      </w:hyperlink>
    </w:p>
    <w:p w14:paraId="5759C86A" w14:textId="77777777" w:rsidR="003F7253" w:rsidRDefault="003F7253" w:rsidP="000D4D98">
      <w:pPr>
        <w:rPr>
          <w:b/>
          <w:bCs/>
        </w:rPr>
      </w:pPr>
    </w:p>
    <w:p w14:paraId="5FAF91B4" w14:textId="5314930A" w:rsidR="000D4D98" w:rsidRDefault="000D4D98" w:rsidP="000D4D98">
      <w:r w:rsidRPr="000D4D98">
        <w:rPr>
          <w:b/>
          <w:bCs/>
        </w:rPr>
        <w:t>Work and Worker Health in the Post-pandemic World</w:t>
      </w:r>
      <w:r w:rsidRPr="000D4D98">
        <w:t>: This viewpoint applies a multilevel systems framework to understand the diverse and complex interactions of forces affecting worker health and wellbeing, accelerated by the pandemic​​.</w:t>
      </w:r>
    </w:p>
    <w:p w14:paraId="1257C12E" w14:textId="63237BF0" w:rsidR="003F7253" w:rsidRPr="000D4D98" w:rsidRDefault="003F7253" w:rsidP="000D4D98">
      <w:hyperlink r:id="rId7" w:anchor=":~:text=The%20COVID,been%20accelerated%20by%20the%20pandemic" w:history="1">
        <w:r>
          <w:rPr>
            <w:rStyle w:val="Hyperlink"/>
          </w:rPr>
          <w:t>Work and worker health in the post-pandemic world: a public health perspective - The Lancet Public Health</w:t>
        </w:r>
      </w:hyperlink>
    </w:p>
    <w:p w14:paraId="21519D84" w14:textId="77777777" w:rsidR="003F7253" w:rsidRDefault="003F7253" w:rsidP="000D4D98">
      <w:pPr>
        <w:rPr>
          <w:b/>
          <w:bCs/>
        </w:rPr>
      </w:pPr>
    </w:p>
    <w:p w14:paraId="6D7584B9" w14:textId="5CB4DB65" w:rsidR="000D4D98" w:rsidRDefault="000D4D98" w:rsidP="000D4D98">
      <w:r w:rsidRPr="000D4D98">
        <w:rPr>
          <w:b/>
          <w:bCs/>
        </w:rPr>
        <w:t>Impact of COVID-19 on Employment</w:t>
      </w:r>
      <w:r w:rsidRPr="000D4D98">
        <w:t>: This research explores the perspectives of job seekers and the traumatic impact of being unemployed during COVID-19. It includes emotional responses such as sadness, injustice, and anger​​.</w:t>
      </w:r>
    </w:p>
    <w:p w14:paraId="4B76A8DF" w14:textId="104E3EDA" w:rsidR="003F7253" w:rsidRDefault="003F7253" w:rsidP="000D4D98">
      <w:hyperlink r:id="rId8" w:anchor=":~:text=The%20shock%20of%20being%20unemployed,2021" w:history="1">
        <w:r>
          <w:rPr>
            <w:rStyle w:val="Hyperlink"/>
          </w:rPr>
          <w:t xml:space="preserve">Impact of COVID‐19 on Employment: Exploring the Perspectives of Job Loss and Mental Health of Individuals </w:t>
        </w:r>
        <w:proofErr w:type="gramStart"/>
        <w:r>
          <w:rPr>
            <w:rStyle w:val="Hyperlink"/>
          </w:rPr>
          <w:t>From</w:t>
        </w:r>
        <w:proofErr w:type="gramEnd"/>
        <w:r>
          <w:rPr>
            <w:rStyle w:val="Hyperlink"/>
          </w:rPr>
          <w:t xml:space="preserve"> Minimal‐Resource Communities - PMC (nih.gov)</w:t>
        </w:r>
      </w:hyperlink>
    </w:p>
    <w:p w14:paraId="70C8A6D3" w14:textId="77777777" w:rsidR="003F7253" w:rsidRPr="000D4D98" w:rsidRDefault="003F7253" w:rsidP="000D4D98"/>
    <w:p w14:paraId="5071A158" w14:textId="77777777" w:rsidR="000D4D98" w:rsidRPr="000D4D98" w:rsidRDefault="000D4D98" w:rsidP="000D4D98">
      <w:r w:rsidRPr="000D4D98">
        <w:rPr>
          <w:b/>
          <w:bCs/>
        </w:rPr>
        <w:t>COVID-19, Work-Related Aspects, and Age Groups</w:t>
      </w:r>
      <w:r w:rsidRPr="000D4D98">
        <w:t xml:space="preserve">: This rapid review </w:t>
      </w:r>
      <w:proofErr w:type="spellStart"/>
      <w:r w:rsidRPr="000D4D98">
        <w:t>analyzes</w:t>
      </w:r>
      <w:proofErr w:type="spellEnd"/>
      <w:r w:rsidRPr="000D4D98">
        <w:t xml:space="preserve"> the impact of the COVID-19 pandemic on the </w:t>
      </w:r>
      <w:proofErr w:type="spellStart"/>
      <w:r w:rsidRPr="000D4D98">
        <w:t>labor</w:t>
      </w:r>
      <w:proofErr w:type="spellEnd"/>
      <w:r w:rsidRPr="000D4D98">
        <w:t xml:space="preserve"> market and work-related aspects across different age groups​​.</w:t>
      </w:r>
    </w:p>
    <w:p w14:paraId="61478304" w14:textId="3F96C086" w:rsidR="000D4D98" w:rsidRDefault="003F7253">
      <w:hyperlink r:id="rId9" w:anchor=":~:text=The%20COVID,aspects%20across%20different%20age%20groups" w:history="1">
        <w:r>
          <w:rPr>
            <w:rStyle w:val="Hyperlink"/>
          </w:rPr>
          <w:t>Rapid Review on COVID-19, Work-Related Aspects, and Age Differences - PubMed (nih.gov)</w:t>
        </w:r>
      </w:hyperlink>
    </w:p>
    <w:p w14:paraId="6F444D98" w14:textId="77777777" w:rsidR="003F7253" w:rsidRDefault="003F7253"/>
    <w:p w14:paraId="016DB470" w14:textId="77777777" w:rsidR="003F7253" w:rsidRDefault="003F7253"/>
    <w:p w14:paraId="3F6B0F18" w14:textId="77777777" w:rsidR="003F7253" w:rsidRDefault="003F7253"/>
    <w:p w14:paraId="65F8BE54" w14:textId="77777777" w:rsidR="003F7253" w:rsidRDefault="003F7253"/>
    <w:p w14:paraId="432D8924" w14:textId="77777777" w:rsidR="00937F64" w:rsidRPr="00937F64" w:rsidRDefault="00937F64" w:rsidP="00937F64">
      <w:pPr>
        <w:jc w:val="center"/>
        <w:rPr>
          <w:b/>
          <w:bCs/>
          <w:sz w:val="40"/>
          <w:szCs w:val="40"/>
        </w:rPr>
      </w:pPr>
      <w:r w:rsidRPr="00937F64">
        <w:rPr>
          <w:b/>
          <w:bCs/>
        </w:rPr>
        <w:lastRenderedPageBreak/>
        <w:br/>
      </w:r>
      <w:r w:rsidRPr="00937F64">
        <w:rPr>
          <w:b/>
          <w:bCs/>
          <w:sz w:val="40"/>
          <w:szCs w:val="40"/>
        </w:rPr>
        <w:t>Comparative Analysis</w:t>
      </w:r>
    </w:p>
    <w:p w14:paraId="6116278A" w14:textId="44F2F96D" w:rsidR="00937F64" w:rsidRDefault="00937F64" w:rsidP="00937F64">
      <w:pPr>
        <w:rPr>
          <w:b/>
          <w:bCs/>
        </w:rPr>
      </w:pPr>
    </w:p>
    <w:p w14:paraId="71D8CF3E" w14:textId="16193BC1" w:rsidR="00937F64" w:rsidRPr="00937F64" w:rsidRDefault="00937F64" w:rsidP="00937F64">
      <w:r w:rsidRPr="00937F64">
        <w:rPr>
          <w:b/>
          <w:bCs/>
        </w:rPr>
        <w:t>Analysis of Sector-Specific Impacts</w:t>
      </w:r>
      <w:r w:rsidRPr="00937F64">
        <w:t>: Literature shows varied impacts of COVID-19 across different sectors. Some studies highlight the severe effects on hospitality and travel, while others focus on the growth in sectors like technology and healthcare. Our project can use these insights to refine our ML models, ensuring they are sensitive to sector-specific dynamics.</w:t>
      </w:r>
    </w:p>
    <w:p w14:paraId="259371AA" w14:textId="77777777" w:rsidR="00937F64" w:rsidRPr="00937F64" w:rsidRDefault="00937F64" w:rsidP="00937F64">
      <w:r w:rsidRPr="00937F64">
        <w:rPr>
          <w:b/>
          <w:bCs/>
        </w:rPr>
        <w:t>Demographic Differences</w:t>
      </w:r>
      <w:r w:rsidRPr="00937F64">
        <w:t>: Comparative analysis reveals significant disparities in the pandemic’s impact across different demographic groups. Studies focusing on gender, age, and socio-economic status show varied outcomes. Our ML analysis can integrate these dimensions to provide a more nuanced understanding of the employment impacts.</w:t>
      </w:r>
    </w:p>
    <w:p w14:paraId="247C4F37" w14:textId="77777777" w:rsidR="00937F64" w:rsidRPr="00937F64" w:rsidRDefault="00937F64" w:rsidP="00937F64">
      <w:r w:rsidRPr="00937F64">
        <w:rPr>
          <w:b/>
          <w:bCs/>
        </w:rPr>
        <w:t>Geographical Variations</w:t>
      </w:r>
      <w:r w:rsidRPr="00937F64">
        <w:t>: The impact of COVID-19 on employment varies significantly across regions and countries. By comparing literature that focuses on different geographical areas, we can tailor our ML models to recognize and predict region-specific trends.</w:t>
      </w:r>
    </w:p>
    <w:p w14:paraId="4FF7BD42" w14:textId="77777777" w:rsidR="00937F64" w:rsidRPr="00937F64" w:rsidRDefault="00937F64" w:rsidP="00937F64">
      <w:r w:rsidRPr="00937F64">
        <w:rPr>
          <w:b/>
          <w:bCs/>
        </w:rPr>
        <w:t>Temporal Analysis</w:t>
      </w:r>
      <w:r w:rsidRPr="00937F64">
        <w:t xml:space="preserve">: The evolving nature of the pandemic means that its impact on employment has also changed over time. Comparative literature analysis helps in understanding these temporal dynamics, which is crucial for our project's focus on predictive </w:t>
      </w:r>
      <w:proofErr w:type="spellStart"/>
      <w:r w:rsidRPr="00937F64">
        <w:t>modeling</w:t>
      </w:r>
      <w:proofErr w:type="spellEnd"/>
      <w:r w:rsidRPr="00937F64">
        <w:t>.</w:t>
      </w:r>
    </w:p>
    <w:p w14:paraId="6E24635E" w14:textId="77777777" w:rsidR="00937F64" w:rsidRPr="00937F64" w:rsidRDefault="00937F64" w:rsidP="00937F64">
      <w:r w:rsidRPr="00937F64">
        <w:rPr>
          <w:b/>
          <w:bCs/>
        </w:rPr>
        <w:t>Policy Responses and Their Efficacy</w:t>
      </w:r>
      <w:r w:rsidRPr="00937F64">
        <w:t xml:space="preserve">: Studies </w:t>
      </w:r>
      <w:proofErr w:type="spellStart"/>
      <w:r w:rsidRPr="00937F64">
        <w:t>analyzing</w:t>
      </w:r>
      <w:proofErr w:type="spellEnd"/>
      <w:r w:rsidRPr="00937F64">
        <w:t xml:space="preserve"> the effectiveness of various government policies in mitigating employment impacts provide valuable insights. By comparing these analyses, we can better understand the broader socio-economic context and possibly predict the future efficacy of similar policies.</w:t>
      </w:r>
    </w:p>
    <w:p w14:paraId="0504F78D" w14:textId="77777777" w:rsidR="00937F64" w:rsidRPr="00937F64" w:rsidRDefault="00937F64" w:rsidP="00937F64">
      <w:r w:rsidRPr="00937F64">
        <w:rPr>
          <w:b/>
          <w:bCs/>
        </w:rPr>
        <w:t>Long-Term vs. Short-Term Effects</w:t>
      </w:r>
      <w:r w:rsidRPr="00937F64">
        <w:t>: Some literature focuses on the immediate impacts of the pandemic, while others speculate on long-term changes. This distinction is important for our project, as it influences the scope and focus of our predictive models.</w:t>
      </w:r>
    </w:p>
    <w:p w14:paraId="2A998D01" w14:textId="77777777" w:rsidR="00937F64" w:rsidRPr="00937F64" w:rsidRDefault="00937F64" w:rsidP="00937F64">
      <w:r w:rsidRPr="00937F64">
        <w:rPr>
          <w:b/>
          <w:bCs/>
        </w:rPr>
        <w:t>Theoretical Frameworks</w:t>
      </w:r>
      <w:r w:rsidRPr="00937F64">
        <w:t xml:space="preserve">: Comparative analysis also involves examining the theoretical frameworks underpinning different studies, such as economic theories, </w:t>
      </w:r>
      <w:proofErr w:type="spellStart"/>
      <w:r w:rsidRPr="00937F64">
        <w:t>labor</w:t>
      </w:r>
      <w:proofErr w:type="spellEnd"/>
      <w:r w:rsidRPr="00937F64">
        <w:t xml:space="preserve"> market theories, and public health perspectives. Understanding these frameworks can enrich the interpretative depth of our ML project.</w:t>
      </w:r>
    </w:p>
    <w:p w14:paraId="2A35CA4F" w14:textId="77777777" w:rsidR="003F7253" w:rsidRDefault="003F7253"/>
    <w:p w14:paraId="4CD55569" w14:textId="77777777" w:rsidR="00937F64" w:rsidRDefault="00937F64"/>
    <w:p w14:paraId="6F5B4595" w14:textId="77777777" w:rsidR="00937F64" w:rsidRDefault="00937F64"/>
    <w:p w14:paraId="7CA5F1CD" w14:textId="77777777" w:rsidR="00937F64" w:rsidRDefault="00937F64"/>
    <w:p w14:paraId="26B279A1" w14:textId="77777777" w:rsidR="00937F64" w:rsidRDefault="00937F64"/>
    <w:p w14:paraId="5EEF7425" w14:textId="77777777" w:rsidR="00937F64" w:rsidRDefault="00937F64"/>
    <w:p w14:paraId="0E8F111C" w14:textId="77777777" w:rsidR="00937F64" w:rsidRDefault="00937F64"/>
    <w:p w14:paraId="139FE499" w14:textId="77777777" w:rsidR="00937F64" w:rsidRPr="00937F64" w:rsidRDefault="00937F64" w:rsidP="00937F64">
      <w:pPr>
        <w:jc w:val="center"/>
        <w:rPr>
          <w:b/>
          <w:bCs/>
          <w:sz w:val="40"/>
          <w:szCs w:val="40"/>
        </w:rPr>
      </w:pPr>
      <w:r w:rsidRPr="00937F64">
        <w:rPr>
          <w:b/>
          <w:bCs/>
          <w:sz w:val="40"/>
          <w:szCs w:val="40"/>
        </w:rPr>
        <w:lastRenderedPageBreak/>
        <w:t>Problem Definition</w:t>
      </w:r>
    </w:p>
    <w:p w14:paraId="756120E2" w14:textId="77777777" w:rsidR="00937F64" w:rsidRDefault="00937F64" w:rsidP="00937F64"/>
    <w:p w14:paraId="78116CAA" w14:textId="1D0F7751" w:rsidR="00937F64" w:rsidRDefault="00937F64" w:rsidP="00937F64">
      <w:r w:rsidRPr="00937F64">
        <w:t xml:space="preserve">The primary problem that this project seeks to address is the comprehensive understanding of the multifaceted impacts of the COVID-19 pandemic on employment. This encompasses exploring the extent of job losses, shifts in work patterns (like the transition to remote work), sector-specific disruptions, demographic-specific impacts (such as on different age groups and genders), and the overall change in employment dynamics globally. The complex and unprecedented nature of the pandemic has led to a rapid transformation in the </w:t>
      </w:r>
      <w:proofErr w:type="spellStart"/>
      <w:r w:rsidRPr="00937F64">
        <w:t>labor</w:t>
      </w:r>
      <w:proofErr w:type="spellEnd"/>
      <w:r w:rsidRPr="00937F64">
        <w:t xml:space="preserve"> market, presenting a significant challenge in quantifying and </w:t>
      </w:r>
      <w:proofErr w:type="spellStart"/>
      <w:r w:rsidRPr="00937F64">
        <w:t>analyzing</w:t>
      </w:r>
      <w:proofErr w:type="spellEnd"/>
      <w:r w:rsidRPr="00937F64">
        <w:t xml:space="preserve"> these changes accurately and effectively.</w:t>
      </w:r>
    </w:p>
    <w:p w14:paraId="6700FFE1" w14:textId="77777777" w:rsidR="00937F64" w:rsidRPr="00937F64" w:rsidRDefault="00937F64" w:rsidP="00937F64"/>
    <w:p w14:paraId="4F82A09B" w14:textId="77777777" w:rsidR="00937F64" w:rsidRPr="00937F64" w:rsidRDefault="00937F64" w:rsidP="00937F64">
      <w:pPr>
        <w:jc w:val="center"/>
        <w:rPr>
          <w:b/>
          <w:bCs/>
          <w:sz w:val="40"/>
          <w:szCs w:val="40"/>
        </w:rPr>
      </w:pPr>
      <w:r w:rsidRPr="00937F64">
        <w:rPr>
          <w:b/>
          <w:bCs/>
          <w:sz w:val="40"/>
          <w:szCs w:val="40"/>
        </w:rPr>
        <w:t>Project Goal</w:t>
      </w:r>
    </w:p>
    <w:p w14:paraId="426AFA41" w14:textId="77777777" w:rsidR="00937F64" w:rsidRDefault="00937F64" w:rsidP="00937F64"/>
    <w:p w14:paraId="6158350C" w14:textId="2C6539E6" w:rsidR="00937F64" w:rsidRPr="00937F64" w:rsidRDefault="00937F64" w:rsidP="00937F64">
      <w:r w:rsidRPr="00937F64">
        <w:t xml:space="preserve">The overarching goal of this project is to utilize advanced ML techniques to </w:t>
      </w:r>
      <w:proofErr w:type="spellStart"/>
      <w:r w:rsidRPr="00937F64">
        <w:t>analyze</w:t>
      </w:r>
      <w:proofErr w:type="spellEnd"/>
      <w:r w:rsidRPr="00937F64">
        <w:t>, interpret, and predict the various dimensions of the employment impact due to the COVID-19 pandemic. Specific objectives include:</w:t>
      </w:r>
    </w:p>
    <w:p w14:paraId="0FF7E5EE" w14:textId="77777777" w:rsidR="00937F64" w:rsidRPr="00937F64" w:rsidRDefault="00937F64" w:rsidP="00937F64">
      <w:r w:rsidRPr="00937F64">
        <w:rPr>
          <w:b/>
          <w:bCs/>
        </w:rPr>
        <w:t>Data-Driven Insights</w:t>
      </w:r>
      <w:r w:rsidRPr="00937F64">
        <w:t xml:space="preserve">: To process and </w:t>
      </w:r>
      <w:proofErr w:type="spellStart"/>
      <w:r w:rsidRPr="00937F64">
        <w:t>analyze</w:t>
      </w:r>
      <w:proofErr w:type="spellEnd"/>
      <w:r w:rsidRPr="00937F64">
        <w:t xml:space="preserve"> the vast and complex employment-related data obtained from sources like ILOSTAT, aiming to extract meaningful insights about the employment changes due to the pandemic.</w:t>
      </w:r>
    </w:p>
    <w:p w14:paraId="343C8366" w14:textId="77777777" w:rsidR="00937F64" w:rsidRPr="00937F64" w:rsidRDefault="00937F64" w:rsidP="00937F64">
      <w:r w:rsidRPr="00937F64">
        <w:rPr>
          <w:b/>
          <w:bCs/>
        </w:rPr>
        <w:t>Comparative Analysis Across Countries and Demographics</w:t>
      </w:r>
      <w:r w:rsidRPr="00937F64">
        <w:t>: To compare how different countries and demographic groups have been affected in terms of employment, identifying patterns and disparities.</w:t>
      </w:r>
    </w:p>
    <w:p w14:paraId="1089B2C7" w14:textId="77777777" w:rsidR="00937F64" w:rsidRPr="00937F64" w:rsidRDefault="00937F64" w:rsidP="00937F64">
      <w:r w:rsidRPr="00937F64">
        <w:rPr>
          <w:b/>
          <w:bCs/>
        </w:rPr>
        <w:t>Predictive Modelling</w:t>
      </w:r>
      <w:r w:rsidRPr="00937F64">
        <w:t xml:space="preserve">: To develop predictive models that can forecast future employment trends based on the current and historical data. This includes predicting recovery patterns, sector-specific trends, and the potential long-term impacts of the pandemic on the global </w:t>
      </w:r>
      <w:proofErr w:type="spellStart"/>
      <w:r w:rsidRPr="00937F64">
        <w:t>labor</w:t>
      </w:r>
      <w:proofErr w:type="spellEnd"/>
      <w:r w:rsidRPr="00937F64">
        <w:t xml:space="preserve"> market.</w:t>
      </w:r>
    </w:p>
    <w:p w14:paraId="0D9C4427" w14:textId="77777777" w:rsidR="00937F64" w:rsidRPr="00937F64" w:rsidRDefault="00937F64" w:rsidP="00937F64">
      <w:r w:rsidRPr="00937F64">
        <w:rPr>
          <w:b/>
          <w:bCs/>
        </w:rPr>
        <w:t>Policy Impact Assessment</w:t>
      </w:r>
      <w:r w:rsidRPr="00937F64">
        <w:t>: To evaluate the effectiveness of various policy interventions implemented by governments worldwide in response to the employment challenges posed by the pandemic.</w:t>
      </w:r>
    </w:p>
    <w:p w14:paraId="3EEF4710" w14:textId="77777777" w:rsidR="00937F64" w:rsidRPr="00937F64" w:rsidRDefault="00937F64" w:rsidP="00937F64">
      <w:r w:rsidRPr="00937F64">
        <w:rPr>
          <w:b/>
          <w:bCs/>
        </w:rPr>
        <w:t>Sector-Specific Analysis</w:t>
      </w:r>
      <w:r w:rsidRPr="00937F64">
        <w:t>: To conduct detailed analyses on how different sectors have been impacted, identifying which sectors were most vulnerable and which showed resilience or growth.</w:t>
      </w:r>
    </w:p>
    <w:p w14:paraId="7C8601CE" w14:textId="77777777" w:rsidR="00937F64" w:rsidRPr="00937F64" w:rsidRDefault="00937F64" w:rsidP="00937F64">
      <w:r w:rsidRPr="00937F64">
        <w:rPr>
          <w:b/>
          <w:bCs/>
        </w:rPr>
        <w:t>Impact on Work Structures and Practices</w:t>
      </w:r>
      <w:r w:rsidRPr="00937F64">
        <w:t>: To understand the implications of shifts towards remote work, changes in work hours, and the balance between work and personal life in the context of the pandemic.</w:t>
      </w:r>
    </w:p>
    <w:p w14:paraId="3C00499A" w14:textId="77777777" w:rsidR="00937F64" w:rsidRPr="00937F64" w:rsidRDefault="00937F64" w:rsidP="00937F64">
      <w:r w:rsidRPr="00937F64">
        <w:rPr>
          <w:b/>
          <w:bCs/>
        </w:rPr>
        <w:t>Socio-Economic Implications</w:t>
      </w:r>
      <w:r w:rsidRPr="00937F64">
        <w:t>: To explore the broader socio-economic implications of the employment changes due to COVID-19, including the impact on income inequality, mental health, and overall economic stability.</w:t>
      </w:r>
    </w:p>
    <w:p w14:paraId="19E8A78E" w14:textId="77777777" w:rsidR="00F55250" w:rsidRDefault="00F55250" w:rsidP="00F55250">
      <w:pPr>
        <w:rPr>
          <w:b/>
          <w:bCs/>
          <w:color w:val="0F0F0F"/>
        </w:rPr>
      </w:pPr>
    </w:p>
    <w:p w14:paraId="0D70C3BD" w14:textId="77777777" w:rsidR="00F55250" w:rsidRPr="00F55250" w:rsidRDefault="00F55250" w:rsidP="00F55250">
      <w:pPr>
        <w:rPr>
          <w:b/>
          <w:bCs/>
          <w:color w:val="0F0F0F"/>
          <w:sz w:val="36"/>
          <w:szCs w:val="36"/>
        </w:rPr>
      </w:pPr>
      <w:r w:rsidRPr="00F55250">
        <w:rPr>
          <w:b/>
          <w:bCs/>
          <w:color w:val="0F0F0F"/>
          <w:sz w:val="36"/>
          <w:szCs w:val="36"/>
        </w:rPr>
        <w:t xml:space="preserve">Dataset: </w:t>
      </w:r>
    </w:p>
    <w:p w14:paraId="3A11D246" w14:textId="77777777" w:rsidR="00F55250" w:rsidRDefault="00F55250" w:rsidP="00F55250">
      <w:hyperlink r:id="rId10" w:history="1">
        <w:r w:rsidRPr="000D4D98">
          <w:rPr>
            <w:color w:val="0000FF"/>
            <w:u w:val="single"/>
          </w:rPr>
          <w:t>Impact of Covid-19 on Employment - ILOSTAT (kaggle.com)</w:t>
        </w:r>
      </w:hyperlink>
    </w:p>
    <w:p w14:paraId="58BC8C23" w14:textId="77777777" w:rsidR="00F55250" w:rsidRDefault="00F55250" w:rsidP="00F55250"/>
    <w:p w14:paraId="54590A35" w14:textId="77777777" w:rsidR="00F55250" w:rsidRPr="000D4D98" w:rsidRDefault="00F55250" w:rsidP="00F55250">
      <w:pPr>
        <w:rPr>
          <w:b/>
          <w:bCs/>
          <w:color w:val="0F0F0F"/>
        </w:rPr>
      </w:pPr>
    </w:p>
    <w:p w14:paraId="01BD5D24" w14:textId="77777777" w:rsidR="00937F64" w:rsidRPr="000D4D98" w:rsidRDefault="00937F64" w:rsidP="00937F64"/>
    <w:sectPr w:rsidR="00937F64" w:rsidRPr="000D4D9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F750A"/>
    <w:multiLevelType w:val="multilevel"/>
    <w:tmpl w:val="C66CA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2563DD"/>
    <w:multiLevelType w:val="multilevel"/>
    <w:tmpl w:val="F1EEEBD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AA2A8D"/>
    <w:multiLevelType w:val="multilevel"/>
    <w:tmpl w:val="18F23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92199C"/>
    <w:multiLevelType w:val="multilevel"/>
    <w:tmpl w:val="42B0C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3E090A"/>
    <w:multiLevelType w:val="multilevel"/>
    <w:tmpl w:val="D02A6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FF1323"/>
    <w:multiLevelType w:val="multilevel"/>
    <w:tmpl w:val="AF1C6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8358058">
    <w:abstractNumId w:val="5"/>
  </w:num>
  <w:num w:numId="2" w16cid:durableId="1568415365">
    <w:abstractNumId w:val="1"/>
  </w:num>
  <w:num w:numId="3" w16cid:durableId="356203338">
    <w:abstractNumId w:val="0"/>
  </w:num>
  <w:num w:numId="4" w16cid:durableId="533814740">
    <w:abstractNumId w:val="3"/>
  </w:num>
  <w:num w:numId="5" w16cid:durableId="1606156660">
    <w:abstractNumId w:val="2"/>
  </w:num>
  <w:num w:numId="6" w16cid:durableId="2961884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D98"/>
    <w:rsid w:val="000D4D98"/>
    <w:rsid w:val="003F7253"/>
    <w:rsid w:val="00645F13"/>
    <w:rsid w:val="00937F64"/>
    <w:rsid w:val="0099423B"/>
    <w:rsid w:val="00B24043"/>
    <w:rsid w:val="00F552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BB39B"/>
  <w15:chartTrackingRefBased/>
  <w15:docId w15:val="{459A6005-C822-4D73-86D6-9CD9B0D65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222222"/>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37F64"/>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4D98"/>
    <w:rPr>
      <w:color w:val="0563C1" w:themeColor="hyperlink"/>
      <w:u w:val="single"/>
    </w:rPr>
  </w:style>
  <w:style w:type="character" w:styleId="UnresolvedMention">
    <w:name w:val="Unresolved Mention"/>
    <w:basedOn w:val="DefaultParagraphFont"/>
    <w:uiPriority w:val="99"/>
    <w:semiHidden/>
    <w:unhideWhenUsed/>
    <w:rsid w:val="000D4D98"/>
    <w:rPr>
      <w:color w:val="605E5C"/>
      <w:shd w:val="clear" w:color="auto" w:fill="E1DFDD"/>
    </w:rPr>
  </w:style>
  <w:style w:type="character" w:customStyle="1" w:styleId="Heading3Char">
    <w:name w:val="Heading 3 Char"/>
    <w:basedOn w:val="DefaultParagraphFont"/>
    <w:link w:val="Heading3"/>
    <w:uiPriority w:val="9"/>
    <w:semiHidden/>
    <w:rsid w:val="00937F6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01949">
      <w:bodyDiv w:val="1"/>
      <w:marLeft w:val="0"/>
      <w:marRight w:val="0"/>
      <w:marTop w:val="0"/>
      <w:marBottom w:val="0"/>
      <w:divBdr>
        <w:top w:val="none" w:sz="0" w:space="0" w:color="auto"/>
        <w:left w:val="none" w:sz="0" w:space="0" w:color="auto"/>
        <w:bottom w:val="none" w:sz="0" w:space="0" w:color="auto"/>
        <w:right w:val="none" w:sz="0" w:space="0" w:color="auto"/>
      </w:divBdr>
    </w:div>
    <w:div w:id="472869296">
      <w:bodyDiv w:val="1"/>
      <w:marLeft w:val="0"/>
      <w:marRight w:val="0"/>
      <w:marTop w:val="0"/>
      <w:marBottom w:val="0"/>
      <w:divBdr>
        <w:top w:val="none" w:sz="0" w:space="0" w:color="auto"/>
        <w:left w:val="none" w:sz="0" w:space="0" w:color="auto"/>
        <w:bottom w:val="none" w:sz="0" w:space="0" w:color="auto"/>
        <w:right w:val="none" w:sz="0" w:space="0" w:color="auto"/>
      </w:divBdr>
    </w:div>
    <w:div w:id="582376784">
      <w:bodyDiv w:val="1"/>
      <w:marLeft w:val="0"/>
      <w:marRight w:val="0"/>
      <w:marTop w:val="0"/>
      <w:marBottom w:val="0"/>
      <w:divBdr>
        <w:top w:val="none" w:sz="0" w:space="0" w:color="auto"/>
        <w:left w:val="none" w:sz="0" w:space="0" w:color="auto"/>
        <w:bottom w:val="none" w:sz="0" w:space="0" w:color="auto"/>
        <w:right w:val="none" w:sz="0" w:space="0" w:color="auto"/>
      </w:divBdr>
    </w:div>
    <w:div w:id="653029516">
      <w:bodyDiv w:val="1"/>
      <w:marLeft w:val="0"/>
      <w:marRight w:val="0"/>
      <w:marTop w:val="0"/>
      <w:marBottom w:val="0"/>
      <w:divBdr>
        <w:top w:val="none" w:sz="0" w:space="0" w:color="auto"/>
        <w:left w:val="none" w:sz="0" w:space="0" w:color="auto"/>
        <w:bottom w:val="none" w:sz="0" w:space="0" w:color="auto"/>
        <w:right w:val="none" w:sz="0" w:space="0" w:color="auto"/>
      </w:divBdr>
    </w:div>
    <w:div w:id="863128055">
      <w:bodyDiv w:val="1"/>
      <w:marLeft w:val="0"/>
      <w:marRight w:val="0"/>
      <w:marTop w:val="0"/>
      <w:marBottom w:val="0"/>
      <w:divBdr>
        <w:top w:val="none" w:sz="0" w:space="0" w:color="auto"/>
        <w:left w:val="none" w:sz="0" w:space="0" w:color="auto"/>
        <w:bottom w:val="none" w:sz="0" w:space="0" w:color="auto"/>
        <w:right w:val="none" w:sz="0" w:space="0" w:color="auto"/>
      </w:divBdr>
    </w:div>
    <w:div w:id="868832566">
      <w:bodyDiv w:val="1"/>
      <w:marLeft w:val="0"/>
      <w:marRight w:val="0"/>
      <w:marTop w:val="0"/>
      <w:marBottom w:val="0"/>
      <w:divBdr>
        <w:top w:val="none" w:sz="0" w:space="0" w:color="auto"/>
        <w:left w:val="none" w:sz="0" w:space="0" w:color="auto"/>
        <w:bottom w:val="none" w:sz="0" w:space="0" w:color="auto"/>
        <w:right w:val="none" w:sz="0" w:space="0" w:color="auto"/>
      </w:divBdr>
    </w:div>
    <w:div w:id="1175462076">
      <w:bodyDiv w:val="1"/>
      <w:marLeft w:val="0"/>
      <w:marRight w:val="0"/>
      <w:marTop w:val="0"/>
      <w:marBottom w:val="0"/>
      <w:divBdr>
        <w:top w:val="none" w:sz="0" w:space="0" w:color="auto"/>
        <w:left w:val="none" w:sz="0" w:space="0" w:color="auto"/>
        <w:bottom w:val="none" w:sz="0" w:space="0" w:color="auto"/>
        <w:right w:val="none" w:sz="0" w:space="0" w:color="auto"/>
      </w:divBdr>
    </w:div>
    <w:div w:id="1398169926">
      <w:bodyDiv w:val="1"/>
      <w:marLeft w:val="0"/>
      <w:marRight w:val="0"/>
      <w:marTop w:val="0"/>
      <w:marBottom w:val="0"/>
      <w:divBdr>
        <w:top w:val="none" w:sz="0" w:space="0" w:color="auto"/>
        <w:left w:val="none" w:sz="0" w:space="0" w:color="auto"/>
        <w:bottom w:val="none" w:sz="0" w:space="0" w:color="auto"/>
        <w:right w:val="none" w:sz="0" w:space="0" w:color="auto"/>
      </w:divBdr>
    </w:div>
    <w:div w:id="1426416701">
      <w:bodyDiv w:val="1"/>
      <w:marLeft w:val="0"/>
      <w:marRight w:val="0"/>
      <w:marTop w:val="0"/>
      <w:marBottom w:val="0"/>
      <w:divBdr>
        <w:top w:val="none" w:sz="0" w:space="0" w:color="auto"/>
        <w:left w:val="none" w:sz="0" w:space="0" w:color="auto"/>
        <w:bottom w:val="none" w:sz="0" w:space="0" w:color="auto"/>
        <w:right w:val="none" w:sz="0" w:space="0" w:color="auto"/>
      </w:divBdr>
    </w:div>
    <w:div w:id="1462304782">
      <w:bodyDiv w:val="1"/>
      <w:marLeft w:val="0"/>
      <w:marRight w:val="0"/>
      <w:marTop w:val="0"/>
      <w:marBottom w:val="0"/>
      <w:divBdr>
        <w:top w:val="none" w:sz="0" w:space="0" w:color="auto"/>
        <w:left w:val="none" w:sz="0" w:space="0" w:color="auto"/>
        <w:bottom w:val="none" w:sz="0" w:space="0" w:color="auto"/>
        <w:right w:val="none" w:sz="0" w:space="0" w:color="auto"/>
      </w:divBdr>
    </w:div>
    <w:div w:id="1538926797">
      <w:bodyDiv w:val="1"/>
      <w:marLeft w:val="0"/>
      <w:marRight w:val="0"/>
      <w:marTop w:val="0"/>
      <w:marBottom w:val="0"/>
      <w:divBdr>
        <w:top w:val="none" w:sz="0" w:space="0" w:color="auto"/>
        <w:left w:val="none" w:sz="0" w:space="0" w:color="auto"/>
        <w:bottom w:val="none" w:sz="0" w:space="0" w:color="auto"/>
        <w:right w:val="none" w:sz="0" w:space="0" w:color="auto"/>
      </w:divBdr>
    </w:div>
    <w:div w:id="1560483613">
      <w:bodyDiv w:val="1"/>
      <w:marLeft w:val="0"/>
      <w:marRight w:val="0"/>
      <w:marTop w:val="0"/>
      <w:marBottom w:val="0"/>
      <w:divBdr>
        <w:top w:val="none" w:sz="0" w:space="0" w:color="auto"/>
        <w:left w:val="none" w:sz="0" w:space="0" w:color="auto"/>
        <w:bottom w:val="none" w:sz="0" w:space="0" w:color="auto"/>
        <w:right w:val="none" w:sz="0" w:space="0" w:color="auto"/>
      </w:divBdr>
    </w:div>
    <w:div w:id="1630865525">
      <w:bodyDiv w:val="1"/>
      <w:marLeft w:val="0"/>
      <w:marRight w:val="0"/>
      <w:marTop w:val="0"/>
      <w:marBottom w:val="0"/>
      <w:divBdr>
        <w:top w:val="none" w:sz="0" w:space="0" w:color="auto"/>
        <w:left w:val="none" w:sz="0" w:space="0" w:color="auto"/>
        <w:bottom w:val="none" w:sz="0" w:space="0" w:color="auto"/>
        <w:right w:val="none" w:sz="0" w:space="0" w:color="auto"/>
      </w:divBdr>
    </w:div>
    <w:div w:id="1766531163">
      <w:bodyDiv w:val="1"/>
      <w:marLeft w:val="0"/>
      <w:marRight w:val="0"/>
      <w:marTop w:val="0"/>
      <w:marBottom w:val="0"/>
      <w:divBdr>
        <w:top w:val="none" w:sz="0" w:space="0" w:color="auto"/>
        <w:left w:val="none" w:sz="0" w:space="0" w:color="auto"/>
        <w:bottom w:val="none" w:sz="0" w:space="0" w:color="auto"/>
        <w:right w:val="none" w:sz="0" w:space="0" w:color="auto"/>
      </w:divBdr>
    </w:div>
    <w:div w:id="1813525940">
      <w:bodyDiv w:val="1"/>
      <w:marLeft w:val="0"/>
      <w:marRight w:val="0"/>
      <w:marTop w:val="0"/>
      <w:marBottom w:val="0"/>
      <w:divBdr>
        <w:top w:val="none" w:sz="0" w:space="0" w:color="auto"/>
        <w:left w:val="none" w:sz="0" w:space="0" w:color="auto"/>
        <w:bottom w:val="none" w:sz="0" w:space="0" w:color="auto"/>
        <w:right w:val="none" w:sz="0" w:space="0" w:color="auto"/>
      </w:divBdr>
    </w:div>
    <w:div w:id="2014994359">
      <w:bodyDiv w:val="1"/>
      <w:marLeft w:val="0"/>
      <w:marRight w:val="0"/>
      <w:marTop w:val="0"/>
      <w:marBottom w:val="0"/>
      <w:divBdr>
        <w:top w:val="none" w:sz="0" w:space="0" w:color="auto"/>
        <w:left w:val="none" w:sz="0" w:space="0" w:color="auto"/>
        <w:bottom w:val="none" w:sz="0" w:space="0" w:color="auto"/>
        <w:right w:val="none" w:sz="0" w:space="0" w:color="auto"/>
      </w:divBdr>
    </w:div>
    <w:div w:id="2129422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9015268/" TargetMode="External"/><Relationship Id="rId3" Type="http://schemas.openxmlformats.org/officeDocument/2006/relationships/settings" Target="settings.xml"/><Relationship Id="rId7" Type="http://schemas.openxmlformats.org/officeDocument/2006/relationships/hyperlink" Target="https://www.thelancet.com/journals/lanpub/article/PIIS2468-2667(21)00259-0/fulltex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8557984/" TargetMode="External"/><Relationship Id="rId11" Type="http://schemas.openxmlformats.org/officeDocument/2006/relationships/fontTable" Target="fontTable.xml"/><Relationship Id="rId5" Type="http://schemas.openxmlformats.org/officeDocument/2006/relationships/hyperlink" Target="https://www.ncbi.nlm.nih.gov/pmc/articles/PMC8013766/" TargetMode="External"/><Relationship Id="rId10" Type="http://schemas.openxmlformats.org/officeDocument/2006/relationships/hyperlink" Target="https://www.kaggle.com/datasets/vineethakkinapalli/impact-of-covid19-on-employment-ilostat/data" TargetMode="External"/><Relationship Id="rId4" Type="http://schemas.openxmlformats.org/officeDocument/2006/relationships/webSettings" Target="webSettings.xml"/><Relationship Id="rId9" Type="http://schemas.openxmlformats.org/officeDocument/2006/relationships/hyperlink" Target="https://pubmed.ncbi.nlm.nih.gov/34068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2298</Words>
  <Characters>13104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inapakurthi</dc:creator>
  <cp:keywords/>
  <dc:description/>
  <cp:lastModifiedBy>divya inapakurthi</cp:lastModifiedBy>
  <cp:revision>3</cp:revision>
  <dcterms:created xsi:type="dcterms:W3CDTF">2024-01-03T11:50:00Z</dcterms:created>
  <dcterms:modified xsi:type="dcterms:W3CDTF">2024-01-03T14:36:00Z</dcterms:modified>
</cp:coreProperties>
</file>