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/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  <w:r>
        <w:rPr>
          <w:b/>
          <w:i w:val="0"/>
          <w:strike w:val="0"/>
          <w:sz w:val="22"/>
          <w:u w:val="single"/>
        </w:rPr>
        <w:t>I</w:t>
      </w:r>
      <w:r>
        <w:rPr>
          <w:rStyle w:val="CommentReference"/>
        </w:rPr>
        <w:commentReference w:id="0"/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c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f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g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h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>m</w:t>
      </w:r>
      <w:r>
        <w:rPr>
          <w:b/>
          <w:i w:val="0"/>
          <w:strike w:val="0"/>
          <w:sz w:val="22"/>
          <w:u w:val="single"/>
          <w:shd w:val="clear" w:color="auto" w:fill="9DE8C4"/>
        </w:rPr>
        <w:t>p</w:t>
      </w:r>
      <w:r>
        <w:rPr>
          <w:b/>
          <w:i w:val="0"/>
          <w:strike w:val="0"/>
          <w:sz w:val="22"/>
          <w:u w:val="single"/>
          <w:shd w:val="clear" w:color="auto" w:fill="9DE8C4"/>
        </w:rPr>
        <w:t>l</w:t>
      </w:r>
      <w:r>
        <w:rPr>
          <w:b/>
          <w:i w:val="0"/>
          <w:strike w:val="0"/>
          <w:sz w:val="22"/>
          <w:u w:val="single"/>
          <w:shd w:val="clear" w:color="auto" w:fill="9DE8C4"/>
        </w:rPr>
        <w:t>a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q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q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w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x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K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j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’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g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w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v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x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v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g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?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4</w:t>
      </w:r>
      <w:r>
        <w:rPr>
          <w:b w:val="0"/>
          <w:i/>
          <w:strike w:val="0"/>
          <w:sz w:val="22"/>
          <w:u w:val="none"/>
          <w:shd w:val="clear" w:color="auto" w:fill="9DE8C4"/>
        </w:rPr>
        <w:t>2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k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q</w:t>
      </w: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c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v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: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[</w:t>
      </w:r>
      <w:r>
        <w:rPr>
          <w:b/>
          <w:i/>
          <w:strike w:val="0"/>
          <w:sz w:val="22"/>
          <w:u w:val="none"/>
          <w:shd w:val="clear" w:color="auto" w:fill="9DE8C4"/>
        </w:rPr>
        <w:t>0</w:t>
      </w:r>
      <w:r>
        <w:rPr>
          <w:b/>
          <w:i/>
          <w:strike w:val="0"/>
          <w:sz w:val="22"/>
          <w:u w:val="none"/>
          <w:shd w:val="clear" w:color="auto" w:fill="9DE8C4"/>
        </w:rPr>
        <w:t>2</w:t>
      </w:r>
      <w:r>
        <w:rPr>
          <w:b/>
          <w:i/>
          <w:strike w:val="0"/>
          <w:sz w:val="22"/>
          <w:u w:val="none"/>
          <w:shd w:val="clear" w:color="auto" w:fill="9DE8C4"/>
        </w:rPr>
        <w:t>6</w:t>
      </w:r>
      <w:r>
        <w:rPr>
          <w:b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[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2</w:t>
      </w:r>
      <w:r>
        <w:rPr>
          <w:b w:val="0"/>
          <w:i/>
          <w:strike w:val="0"/>
          <w:sz w:val="22"/>
          <w:u w:val="none"/>
          <w:shd w:val="clear" w:color="auto" w:fill="9DE8C4"/>
        </w:rPr>
        <w:t>6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“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”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rStyle w:val="CommentReference"/>
        </w:rPr>
        <w:commentReference w:id="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!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H</w:t>
      </w:r>
      <w:r>
        <w:rPr>
          <w:b/>
          <w:i w:val="0"/>
          <w:strike w:val="0"/>
          <w:sz w:val="22"/>
          <w:u w:val="none"/>
          <w:shd w:val="clear" w:color="auto" w:fill="FFC8AE"/>
        </w:rPr>
        <w:t>o</w:t>
      </w:r>
      <w:r>
        <w:rPr>
          <w:b/>
          <w:i w:val="0"/>
          <w:strike w:val="0"/>
          <w:sz w:val="22"/>
          <w:u w:val="none"/>
          <w:shd w:val="clear" w:color="auto" w:fill="FFC8AE"/>
        </w:rPr>
        <w:t>w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s</w:t>
      </w:r>
      <w:r>
        <w:rPr>
          <w:b/>
          <w:i w:val="0"/>
          <w:strike w:val="0"/>
          <w:sz w:val="22"/>
          <w:u w:val="none"/>
          <w:shd w:val="clear" w:color="auto" w:fill="FFC8AE"/>
        </w:rPr>
        <w:t>h</w:t>
      </w:r>
      <w:r>
        <w:rPr>
          <w:b/>
          <w:i w:val="0"/>
          <w:strike w:val="0"/>
          <w:sz w:val="22"/>
          <w:u w:val="none"/>
          <w:shd w:val="clear" w:color="auto" w:fill="FFC8AE"/>
        </w:rPr>
        <w:t>o</w:t>
      </w:r>
      <w:r>
        <w:rPr>
          <w:b/>
          <w:i w:val="0"/>
          <w:strike w:val="0"/>
          <w:sz w:val="22"/>
          <w:u w:val="none"/>
          <w:shd w:val="clear" w:color="auto" w:fill="FFC8AE"/>
        </w:rPr>
        <w:t>u</w:t>
      </w:r>
      <w:r>
        <w:rPr>
          <w:b/>
          <w:i w:val="0"/>
          <w:strike w:val="0"/>
          <w:sz w:val="22"/>
          <w:u w:val="none"/>
          <w:shd w:val="clear" w:color="auto" w:fill="FFC8AE"/>
        </w:rPr>
        <w:t>l</w:t>
      </w:r>
      <w:r>
        <w:rPr>
          <w:b/>
          <w:i w:val="0"/>
          <w:strike w:val="0"/>
          <w:sz w:val="22"/>
          <w:u w:val="none"/>
          <w:shd w:val="clear" w:color="auto" w:fill="FFC8AE"/>
        </w:rPr>
        <w:t>d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t</w:t>
      </w:r>
      <w:r>
        <w:rPr>
          <w:b/>
          <w:i w:val="0"/>
          <w:strike w:val="0"/>
          <w:sz w:val="22"/>
          <w:u w:val="none"/>
          <w:shd w:val="clear" w:color="auto" w:fill="FFC8AE"/>
        </w:rPr>
        <w:t>h</w:t>
      </w:r>
      <w:r>
        <w:rPr>
          <w:b/>
          <w:i w:val="0"/>
          <w:strike w:val="0"/>
          <w:sz w:val="22"/>
          <w:u w:val="none"/>
          <w:shd w:val="clear" w:color="auto" w:fill="FFC8AE"/>
        </w:rPr>
        <w:t>e</w:t>
      </w:r>
      <w:r>
        <w:rPr>
          <w:b/>
          <w:i w:val="0"/>
          <w:strike w:val="0"/>
          <w:sz w:val="22"/>
          <w:u w:val="none"/>
          <w:shd w:val="clear" w:color="auto" w:fill="FFC8AE"/>
        </w:rPr>
        <w:t>y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b</w:t>
      </w:r>
      <w:r>
        <w:rPr>
          <w:b/>
          <w:i w:val="0"/>
          <w:strike w:val="0"/>
          <w:sz w:val="22"/>
          <w:u w:val="none"/>
          <w:shd w:val="clear" w:color="auto" w:fill="FFC8AE"/>
        </w:rPr>
        <w:t>e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h</w:t>
      </w:r>
      <w:r>
        <w:rPr>
          <w:b/>
          <w:i w:val="0"/>
          <w:strike w:val="0"/>
          <w:sz w:val="22"/>
          <w:u w:val="none"/>
          <w:shd w:val="clear" w:color="auto" w:fill="FFC8AE"/>
        </w:rPr>
        <w:t>e</w:t>
      </w:r>
      <w:r>
        <w:rPr>
          <w:b/>
          <w:i w:val="0"/>
          <w:strike w:val="0"/>
          <w:sz w:val="22"/>
          <w:u w:val="none"/>
          <w:shd w:val="clear" w:color="auto" w:fill="FFC8AE"/>
        </w:rPr>
        <w:t>l</w:t>
      </w:r>
      <w:r>
        <w:rPr>
          <w:b/>
          <w:i w:val="0"/>
          <w:strike w:val="0"/>
          <w:sz w:val="22"/>
          <w:u w:val="none"/>
          <w:shd w:val="clear" w:color="auto" w:fill="FFC8AE"/>
        </w:rPr>
        <w:t>d</w:t>
      </w:r>
      <w:r>
        <w:rPr>
          <w:b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FFC8AE"/>
        </w:rPr>
        <w:t>a</w:t>
      </w:r>
      <w:r>
        <w:rPr>
          <w:b/>
          <w:i w:val="0"/>
          <w:strike w:val="0"/>
          <w:sz w:val="22"/>
          <w:u w:val="none"/>
          <w:shd w:val="clear" w:color="auto" w:fill="FFC8AE"/>
        </w:rPr>
        <w:t>c</w:t>
      </w:r>
      <w:r>
        <w:rPr>
          <w:b/>
          <w:i w:val="0"/>
          <w:strike w:val="0"/>
          <w:sz w:val="22"/>
          <w:u w:val="none"/>
          <w:shd w:val="clear" w:color="auto" w:fill="FFC8AE"/>
        </w:rPr>
        <w:t>c</w:t>
      </w:r>
      <w:r>
        <w:rPr>
          <w:b/>
          <w:i w:val="0"/>
          <w:strike w:val="0"/>
          <w:sz w:val="22"/>
          <w:u w:val="none"/>
          <w:shd w:val="clear" w:color="auto" w:fill="FFC8AE"/>
        </w:rPr>
        <w:t>o</w:t>
      </w:r>
      <w:r>
        <w:rPr>
          <w:b/>
          <w:i w:val="0"/>
          <w:strike w:val="0"/>
          <w:sz w:val="22"/>
          <w:u w:val="none"/>
          <w:shd w:val="clear" w:color="auto" w:fill="FFC8AE"/>
        </w:rPr>
        <w:t>u</w:t>
      </w:r>
      <w:r>
        <w:rPr>
          <w:b/>
          <w:i w:val="0"/>
          <w:strike w:val="0"/>
          <w:sz w:val="22"/>
          <w:u w:val="none"/>
          <w:shd w:val="clear" w:color="auto" w:fill="FFC8AE"/>
        </w:rPr>
        <w:t>n</w:t>
      </w:r>
      <w:r>
        <w:rPr>
          <w:b/>
          <w:i w:val="0"/>
          <w:strike w:val="0"/>
          <w:sz w:val="22"/>
          <w:u w:val="none"/>
          <w:shd w:val="clear" w:color="auto" w:fill="FFC8AE"/>
        </w:rPr>
        <w:t>t</w:t>
      </w:r>
      <w:r>
        <w:rPr>
          <w:b/>
          <w:i w:val="0"/>
          <w:strike w:val="0"/>
          <w:sz w:val="22"/>
          <w:u w:val="none"/>
          <w:shd w:val="clear" w:color="auto" w:fill="FFC8AE"/>
        </w:rPr>
        <w:t>a</w:t>
      </w:r>
      <w:r>
        <w:rPr>
          <w:b/>
          <w:i w:val="0"/>
          <w:strike w:val="0"/>
          <w:sz w:val="22"/>
          <w:u w:val="none"/>
          <w:shd w:val="clear" w:color="auto" w:fill="FFC8AE"/>
        </w:rPr>
        <w:t>b</w:t>
      </w:r>
      <w:r>
        <w:rPr>
          <w:b/>
          <w:i w:val="0"/>
          <w:strike w:val="0"/>
          <w:sz w:val="22"/>
          <w:u w:val="none"/>
          <w:shd w:val="clear" w:color="auto" w:fill="FFC8AE"/>
        </w:rPr>
        <w:t>l</w:t>
      </w:r>
      <w:r>
        <w:rPr>
          <w:b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1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rStyle w:val="CommentReference"/>
        </w:rPr>
        <w:commentReference w:id="2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2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rStyle w:val="CommentReference"/>
        </w:rPr>
        <w:commentReference w:id="2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)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rStyle w:val="CommentReference"/>
        </w:rPr>
        <w:commentReference w:id="3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”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)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[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]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;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;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3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rStyle w:val="CommentReference"/>
        </w:rPr>
        <w:commentReference w:id="4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4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=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5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2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3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4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5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6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7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8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69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!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!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70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rStyle w:val="CommentReference"/>
        </w:rPr>
        <w:commentReference w:id="71"/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pPr>
        <w:pStyle w:val="CommentText"/>
      </w:pPr>
      <w:r>
        <w:rPr>
          <w:rStyle w:val="CommentReference"/>
        </w:rPr>
        <w:annotationRef/>
      </w:r>
      <w:r>
        <w:t>Codes (2412-2639)</w:t>
      </w:r>
    </w:p>
    <w:p>
      <w:pPr>
        <w:pStyle w:val="CommentText"/>
      </w:pPr>
      <w:r>
        <w:t>Husband in Iraq</w:t>
      </w:r>
    </w:p>
    <w:p>
      <w:pPr>
        <w:pStyle w:val="CommentText"/>
      </w:pPr>
      <w:r>
        <w:t>Husband</w:t>
      </w:r>
    </w:p>
    <w:p>
      <w:pPr>
        <w:pStyle w:val="CommentText"/>
      </w:pPr>
      <w:r>
        <w:t>Ongoing violence to family</w:t>
      </w:r>
    </w:p>
  </w:comment>
  <w:comment w:id="1">
    <w:p>
      <w:pPr>
        <w:pStyle w:val="CommentText"/>
      </w:pPr>
      <w:r>
        <w:rPr>
          <w:rStyle w:val="CommentReference"/>
        </w:rPr>
        <w:annotationRef/>
      </w:r>
      <w:r>
        <w:t>Codes (5296-5493)</w:t>
      </w:r>
    </w:p>
    <w:p>
      <w:pPr>
        <w:pStyle w:val="CommentText"/>
      </w:pPr>
      <w:r>
        <w:t xml:space="preserve">Social support 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Opportunity</w:t>
      </w:r>
    </w:p>
  </w:comment>
  <w:comment w:id="2">
    <w:p>
      <w:pPr>
        <w:pStyle w:val="CommentText"/>
      </w:pPr>
      <w:r>
        <w:rPr>
          <w:rStyle w:val="CommentReference"/>
        </w:rPr>
        <w:annotationRef/>
      </w:r>
      <w:r>
        <w:t>Codes (5493-5903)</w:t>
      </w:r>
    </w:p>
    <w:p>
      <w:pPr>
        <w:pStyle w:val="CommentText"/>
      </w:pPr>
      <w:r>
        <w:t>Opportunity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Codes (6168-6248)</w:t>
      </w:r>
    </w:p>
    <w:p>
      <w:pPr>
        <w:pStyle w:val="CommentText"/>
      </w:pPr>
      <w:r>
        <w:t>Work</w:t>
      </w:r>
    </w:p>
    <w:p>
      <w:pPr>
        <w:pStyle w:val="CommentText"/>
      </w:pPr>
      <w:r>
        <w:t>Life before ISIS</w:t>
      </w:r>
    </w:p>
    <w:p>
      <w:pPr>
        <w:pStyle w:val="CommentText"/>
      </w:pPr>
      <w:r>
        <w:t>Settling</w:t>
      </w:r>
    </w:p>
  </w:comment>
  <w:comment w:id="4">
    <w:p>
      <w:pPr>
        <w:pStyle w:val="CommentText"/>
      </w:pPr>
      <w:r>
        <w:rPr>
          <w:rStyle w:val="CommentReference"/>
        </w:rPr>
        <w:annotationRef/>
      </w:r>
      <w:r>
        <w:t>Codes (7882-8269)</w:t>
      </w:r>
    </w:p>
    <w:p>
      <w:pPr>
        <w:pStyle w:val="CommentText"/>
      </w:pPr>
      <w:r>
        <w:t>Safety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Children</w:t>
      </w:r>
    </w:p>
    <w:p>
      <w:pPr>
        <w:pStyle w:val="CommentText"/>
      </w:pPr>
      <w:r>
        <w:t>Security</w:t>
      </w:r>
    </w:p>
    <w:p>
      <w:pPr>
        <w:pStyle w:val="CommentText"/>
      </w:pPr>
      <w:r>
        <w:t>Factors</w:t>
      </w:r>
    </w:p>
    <w:p>
      <w:pPr>
        <w:pStyle w:val="CommentText"/>
      </w:pPr>
      <w:r>
        <w:t>Rebuilding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Codes (8428-8888)</w:t>
      </w:r>
    </w:p>
    <w:p>
      <w:pPr>
        <w:pStyle w:val="CommentText"/>
      </w:pPr>
      <w:r>
        <w:t>Family reunification</w:t>
      </w:r>
    </w:p>
    <w:p>
      <w:pPr>
        <w:pStyle w:val="CommentText"/>
      </w:pPr>
      <w:r>
        <w:t>Factors</w:t>
      </w:r>
    </w:p>
    <w:p>
      <w:pPr>
        <w:pStyle w:val="CommentText"/>
      </w:pPr>
      <w:r>
        <w:t>Rebuilding</w:t>
      </w:r>
    </w:p>
    <w:p>
      <w:pPr>
        <w:pStyle w:val="CommentText"/>
      </w:pPr>
      <w:r>
        <w:t>Opportunity</w:t>
      </w:r>
    </w:p>
    <w:p>
      <w:pPr>
        <w:pStyle w:val="CommentText"/>
      </w:pPr>
      <w:r>
        <w:t>Health – any data that refers to requirements that will allow participants to rebuild their life centered around ability for children or self to have good/better health</w:t>
      </w:r>
    </w:p>
    <w:p>
      <w:pPr>
        <w:pStyle w:val="CommentText"/>
      </w:pPr>
      <w:r>
        <w:t>Financial/legal issues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</w:comment>
  <w:comment w:id="6">
    <w:p>
      <w:pPr>
        <w:pStyle w:val="CommentText"/>
      </w:pPr>
      <w:r>
        <w:rPr>
          <w:rStyle w:val="CommentReference"/>
        </w:rPr>
        <w:annotationRef/>
      </w:r>
      <w:r>
        <w:t>Codes (9013-9286)</w:t>
      </w:r>
    </w:p>
    <w:p>
      <w:pPr>
        <w:pStyle w:val="CommentText"/>
      </w:pPr>
      <w:r>
        <w:t>Bad situation</w:t>
      </w:r>
    </w:p>
    <w:p>
      <w:pPr>
        <w:pStyle w:val="CommentText"/>
      </w:pPr>
      <w:r>
        <w:t>Iraq</w:t>
      </w:r>
    </w:p>
    <w:p>
      <w:pPr>
        <w:pStyle w:val="CommentText"/>
      </w:pPr>
      <w:r>
        <w:t>Settling</w:t>
      </w:r>
    </w:p>
    <w:p>
      <w:pPr>
        <w:pStyle w:val="CommentText"/>
      </w:pPr>
      <w:r>
        <w:t>Financial/legal issues</w:t>
      </w:r>
    </w:p>
    <w:p>
      <w:pPr>
        <w:pStyle w:val="CommentText"/>
      </w:pPr>
      <w:r>
        <w:t>Germany</w:t>
      </w:r>
    </w:p>
  </w:comment>
  <w:comment w:id="7">
    <w:p>
      <w:pPr>
        <w:pStyle w:val="CommentText"/>
      </w:pPr>
      <w:r>
        <w:rPr>
          <w:rStyle w:val="CommentReference"/>
        </w:rPr>
        <w:annotationRef/>
      </w:r>
      <w:r>
        <w:t>Codes (9503-9813)</w:t>
      </w:r>
    </w:p>
    <w:p>
      <w:pPr>
        <w:pStyle w:val="CommentText"/>
      </w:pPr>
      <w:r>
        <w:t>No control</w:t>
      </w:r>
    </w:p>
    <w:p>
      <w:pPr>
        <w:pStyle w:val="CommentText"/>
      </w:pPr>
      <w:r>
        <w:t>Control</w:t>
      </w:r>
    </w:p>
    <w:p>
      <w:pPr>
        <w:pStyle w:val="CommentText"/>
      </w:pPr>
      <w:r>
        <w:t>Effects of the experienced violence</w:t>
        <w:tab/>
      </w:r>
    </w:p>
  </w:comment>
  <w:comment w:id="8">
    <w:p>
      <w:pPr>
        <w:pStyle w:val="CommentText"/>
      </w:pPr>
      <w:r>
        <w:rPr>
          <w:rStyle w:val="CommentReference"/>
        </w:rPr>
        <w:annotationRef/>
      </w:r>
      <w:r>
        <w:t>Codes (10376-10487)</w:t>
      </w:r>
    </w:p>
    <w:p>
      <w:pPr>
        <w:pStyle w:val="CommentText"/>
      </w:pPr>
      <w:r>
        <w:t>New life</w:t>
      </w:r>
    </w:p>
    <w:p>
      <w:pPr>
        <w:pStyle w:val="CommentText"/>
      </w:pPr>
      <w:r>
        <w:t>Expectations</w:t>
      </w:r>
    </w:p>
    <w:p>
      <w:pPr>
        <w:pStyle w:val="CommentText"/>
      </w:pPr>
      <w:r>
        <w:t xml:space="preserve">Future 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9">
    <w:p>
      <w:pPr>
        <w:pStyle w:val="CommentText"/>
      </w:pPr>
      <w:r>
        <w:rPr>
          <w:rStyle w:val="CommentReference"/>
        </w:rPr>
        <w:annotationRef/>
      </w:r>
      <w:r>
        <w:t>Codes (11088-11604)</w:t>
      </w:r>
    </w:p>
    <w:p>
      <w:pPr>
        <w:pStyle w:val="CommentText"/>
      </w:pPr>
      <w:r>
        <w:t>Home/family</w:t>
      </w:r>
    </w:p>
    <w:p>
      <w:pPr>
        <w:pStyle w:val="CommentText"/>
      </w:pPr>
      <w:r>
        <w:t>Iraq</w:t>
      </w:r>
    </w:p>
    <w:p>
      <w:pPr>
        <w:pStyle w:val="CommentText"/>
      </w:pPr>
      <w:r>
        <w:t>Settling</w:t>
      </w:r>
    </w:p>
    <w:p>
      <w:pPr>
        <w:pStyle w:val="CommentText"/>
      </w:pPr>
      <w:r>
        <w:t>Nothing left</w:t>
      </w:r>
    </w:p>
  </w:comment>
  <w:comment w:id="10">
    <w:p>
      <w:pPr>
        <w:pStyle w:val="CommentText"/>
      </w:pPr>
      <w:r>
        <w:rPr>
          <w:rStyle w:val="CommentReference"/>
        </w:rPr>
        <w:annotationRef/>
      </w:r>
      <w:r>
        <w:t>Codes (11740-12055)</w:t>
      </w:r>
    </w:p>
    <w:p>
      <w:pPr>
        <w:pStyle w:val="CommentText"/>
      </w:pPr>
      <w:r>
        <w:t xml:space="preserve">Does not belong 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Safety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11">
    <w:p>
      <w:pPr>
        <w:pStyle w:val="CommentText"/>
      </w:pPr>
      <w:r>
        <w:rPr>
          <w:rStyle w:val="CommentReference"/>
        </w:rPr>
        <w:annotationRef/>
      </w:r>
      <w:r>
        <w:t>Codes (12299-12612)</w:t>
      </w:r>
    </w:p>
    <w:p>
      <w:pPr>
        <w:pStyle w:val="CommentText"/>
      </w:pPr>
      <w:r>
        <w:t>Children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Family reunification</w:t>
      </w:r>
    </w:p>
    <w:p>
      <w:pPr>
        <w:pStyle w:val="CommentText"/>
      </w:pPr>
      <w:r>
        <w:t>Factors</w:t>
      </w:r>
    </w:p>
    <w:p>
      <w:pPr>
        <w:pStyle w:val="CommentText"/>
      </w:pPr>
      <w:r>
        <w:t>Rebuilding</w:t>
      </w:r>
    </w:p>
  </w:comment>
  <w:comment w:id="12">
    <w:p>
      <w:pPr>
        <w:pStyle w:val="CommentText"/>
      </w:pPr>
      <w:r>
        <w:rPr>
          <w:rStyle w:val="CommentReference"/>
        </w:rPr>
        <w:annotationRef/>
      </w:r>
      <w:r>
        <w:t>Codes (13408-13703)</w:t>
      </w:r>
    </w:p>
    <w:p>
      <w:pPr>
        <w:pStyle w:val="CommentText"/>
      </w:pPr>
      <w:r>
        <w:t>Other</w:t>
      </w:r>
    </w:p>
    <w:p>
      <w:pPr>
        <w:pStyle w:val="CommentText"/>
      </w:pPr>
      <w:r>
        <w:t>Changes to return</w:t>
      </w:r>
    </w:p>
    <w:p>
      <w:pPr>
        <w:pStyle w:val="CommentText"/>
      </w:pPr>
      <w:r>
        <w:t>Settling</w:t>
      </w:r>
    </w:p>
  </w:comment>
  <w:comment w:id="13">
    <w:p>
      <w:pPr>
        <w:pStyle w:val="CommentText"/>
      </w:pPr>
      <w:r>
        <w:rPr>
          <w:rStyle w:val="CommentReference"/>
        </w:rPr>
        <w:annotationRef/>
      </w:r>
      <w:r>
        <w:t>Codes (14175-14785)</w:t>
      </w:r>
    </w:p>
    <w:p>
      <w:pPr>
        <w:pStyle w:val="CommentText"/>
      </w:pPr>
      <w:r>
        <w:t>Judgement</w:t>
      </w:r>
    </w:p>
    <w:p>
      <w:pPr>
        <w:pStyle w:val="CommentText"/>
      </w:pPr>
      <w:r>
        <w:t>Definition</w:t>
      </w:r>
    </w:p>
    <w:p>
      <w:pPr>
        <w:pStyle w:val="CommentText"/>
      </w:pPr>
      <w:r>
        <w:t>Justice and Accountability</w:t>
      </w:r>
    </w:p>
    <w:p>
      <w:pPr>
        <w:pStyle w:val="CommentText"/>
      </w:pPr>
      <w:r>
        <w:t>Rights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14">
    <w:p>
      <w:pPr>
        <w:pStyle w:val="CommentText"/>
      </w:pPr>
      <w:r>
        <w:rPr>
          <w:rStyle w:val="CommentReference"/>
        </w:rPr>
        <w:annotationRef/>
      </w:r>
      <w:r>
        <w:t>Codes (15143-15329)</w:t>
      </w:r>
    </w:p>
    <w:p>
      <w:pPr>
        <w:pStyle w:val="CommentText"/>
      </w:pPr>
      <w:r>
        <w:t>Suffered harms by ISIS</w:t>
      </w:r>
    </w:p>
    <w:p>
      <w:pPr>
        <w:pStyle w:val="CommentText"/>
      </w:pPr>
      <w:r>
        <w:t>Why justice important</w:t>
      </w:r>
    </w:p>
    <w:p>
      <w:pPr>
        <w:pStyle w:val="CommentText"/>
      </w:pPr>
      <w:r>
        <w:t>Justice and Accountability</w:t>
      </w:r>
    </w:p>
    <w:p>
      <w:pPr>
        <w:pStyle w:val="CommentText"/>
      </w:pPr>
      <w:r>
        <w:t>Violence against children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Deprivation of immediate basic needs</w:t>
      </w:r>
    </w:p>
  </w:comment>
  <w:comment w:id="15">
    <w:p>
      <w:pPr>
        <w:pStyle w:val="CommentText"/>
      </w:pPr>
      <w:r>
        <w:rPr>
          <w:rStyle w:val="CommentReference"/>
        </w:rPr>
        <w:annotationRef/>
      </w:r>
      <w:r>
        <w:t>Codes (15540-15905)</w:t>
      </w:r>
    </w:p>
    <w:p>
      <w:pPr>
        <w:pStyle w:val="CommentText"/>
      </w:pPr>
      <w:r>
        <w:t>Likelihood of justice</w:t>
      </w:r>
    </w:p>
    <w:p>
      <w:pPr>
        <w:pStyle w:val="CommentText"/>
      </w:pPr>
      <w:r>
        <w:t>Types of justice</w:t>
      </w:r>
    </w:p>
    <w:p>
      <w:pPr>
        <w:pStyle w:val="CommentText"/>
      </w:pPr>
      <w:r>
        <w:t>Justice and Accountability</w:t>
      </w:r>
    </w:p>
    <w:p>
      <w:pPr>
        <w:pStyle w:val="CommentText"/>
      </w:pPr>
      <w:r>
        <w:t>God</w:t>
      </w:r>
    </w:p>
    <w:p>
      <w:pPr>
        <w:pStyle w:val="CommentText"/>
      </w:pPr>
      <w:r>
        <w:t>Definition</w:t>
      </w:r>
    </w:p>
  </w:comment>
  <w:comment w:id="16">
    <w:p>
      <w:pPr>
        <w:pStyle w:val="CommentText"/>
      </w:pPr>
      <w:r>
        <w:rPr>
          <w:rStyle w:val="CommentReference"/>
        </w:rPr>
        <w:annotationRef/>
      </w:r>
      <w:r>
        <w:t>Codes (16393-16662)</w:t>
      </w:r>
    </w:p>
    <w:p>
      <w:pPr>
        <w:pStyle w:val="CommentText"/>
      </w:pPr>
      <w:r>
        <w:t>Suffered harms by ISIS</w:t>
      </w:r>
    </w:p>
    <w:p>
      <w:pPr>
        <w:pStyle w:val="CommentText"/>
      </w:pPr>
      <w:r>
        <w:t>Why justice important</w:t>
      </w:r>
    </w:p>
    <w:p>
      <w:pPr>
        <w:pStyle w:val="CommentText"/>
      </w:pPr>
      <w:r>
        <w:t>Justice and Accountability</w:t>
      </w:r>
    </w:p>
  </w:comment>
  <w:comment w:id="17">
    <w:p>
      <w:pPr>
        <w:pStyle w:val="CommentText"/>
      </w:pPr>
      <w:r>
        <w:rPr>
          <w:rStyle w:val="CommentReference"/>
        </w:rPr>
        <w:annotationRef/>
      </w:r>
      <w:r>
        <w:t>Codes (17007-17472)</w:t>
      </w:r>
    </w:p>
    <w:p>
      <w:pPr>
        <w:pStyle w:val="CommentText"/>
      </w:pPr>
      <w:r>
        <w:t xml:space="preserve">All ISIS </w:t>
      </w:r>
    </w:p>
    <w:p>
      <w:pPr>
        <w:pStyle w:val="CommentText"/>
      </w:pPr>
      <w:r>
        <w:t xml:space="preserve">Who to punish </w:t>
      </w:r>
    </w:p>
    <w:p>
      <w:pPr>
        <w:pStyle w:val="CommentText"/>
      </w:pPr>
      <w:r>
        <w:t>Justice and Accountability</w:t>
      </w:r>
    </w:p>
  </w:comment>
  <w:comment w:id="18">
    <w:p>
      <w:pPr>
        <w:pStyle w:val="CommentText"/>
      </w:pPr>
      <w:r>
        <w:rPr>
          <w:rStyle w:val="CommentReference"/>
        </w:rPr>
        <w:annotationRef/>
      </w:r>
      <w:r>
        <w:t>Codes (17582-18223)</w:t>
      </w:r>
    </w:p>
    <w:p>
      <w:pPr>
        <w:pStyle w:val="CommentText"/>
      </w:pPr>
      <w:r>
        <w:t>Eye for an eye</w:t>
      </w:r>
    </w:p>
    <w:p>
      <w:pPr>
        <w:pStyle w:val="CommentText"/>
      </w:pPr>
      <w:r>
        <w:t>Types of justice</w:t>
      </w:r>
    </w:p>
    <w:p>
      <w:pPr>
        <w:pStyle w:val="CommentText"/>
      </w:pPr>
      <w:r>
        <w:t>Justice and Accountability</w:t>
      </w:r>
    </w:p>
    <w:p>
      <w:pPr>
        <w:pStyle w:val="CommentText"/>
      </w:pPr>
      <w:r>
        <w:t>Killing ISIS</w:t>
      </w:r>
    </w:p>
    <w:p>
      <w:pPr>
        <w:pStyle w:val="CommentText"/>
      </w:pPr>
      <w:r>
        <w:t>Torture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Killings</w:t>
      </w:r>
    </w:p>
    <w:p>
      <w:pPr>
        <w:pStyle w:val="CommentText"/>
      </w:pPr>
      <w:r>
        <w:t>Violence against children</w:t>
      </w:r>
    </w:p>
    <w:p>
      <w:pPr>
        <w:pStyle w:val="CommentText"/>
      </w:pPr>
      <w:r>
        <w:t>Deprivation of immediate basic needs</w:t>
      </w:r>
    </w:p>
  </w:comment>
  <w:comment w:id="19">
    <w:p>
      <w:pPr>
        <w:pStyle w:val="CommentText"/>
      </w:pPr>
      <w:r>
        <w:rPr>
          <w:rStyle w:val="CommentReference"/>
        </w:rPr>
        <w:annotationRef/>
      </w:r>
      <w:r>
        <w:t>Codes (19319-19696)</w:t>
      </w:r>
    </w:p>
    <w:p>
      <w:pPr>
        <w:pStyle w:val="CommentText"/>
      </w:pPr>
      <w:r>
        <w:t>Denial of religious freedom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Forgiveness (im)possible</w:t>
      </w:r>
    </w:p>
    <w:p>
      <w:pPr>
        <w:pStyle w:val="CommentText"/>
      </w:pPr>
      <w:r>
        <w:t>Forgiveness</w:t>
      </w:r>
    </w:p>
    <w:p>
      <w:pPr>
        <w:pStyle w:val="CommentText"/>
      </w:pPr>
      <w:r>
        <w:t>None</w:t>
      </w:r>
    </w:p>
    <w:p>
      <w:pPr>
        <w:pStyle w:val="CommentText"/>
      </w:pPr>
      <w:r>
        <w:t xml:space="preserve">Treatment </w:t>
      </w:r>
    </w:p>
  </w:comment>
  <w:comment w:id="20">
    <w:p>
      <w:pPr>
        <w:pStyle w:val="CommentText"/>
      </w:pPr>
      <w:r>
        <w:rPr>
          <w:rStyle w:val="CommentReference"/>
        </w:rPr>
        <w:annotationRef/>
      </w:r>
      <w:r>
        <w:t>Codes (20285-20436)</w:t>
      </w:r>
    </w:p>
    <w:p>
      <w:pPr>
        <w:pStyle w:val="CommentText"/>
      </w:pPr>
      <w:r>
        <w:t>Does not want information</w:t>
      </w:r>
    </w:p>
    <w:p>
      <w:pPr>
        <w:pStyle w:val="CommentText"/>
      </w:pPr>
      <w:r>
        <w:t>Information challenges</w:t>
      </w:r>
    </w:p>
    <w:p>
      <w:pPr>
        <w:pStyle w:val="CommentText"/>
      </w:pPr>
      <w:r>
        <w:t>Information</w:t>
      </w:r>
    </w:p>
  </w:comment>
  <w:comment w:id="21">
    <w:p>
      <w:pPr>
        <w:pStyle w:val="CommentText"/>
      </w:pPr>
      <w:r>
        <w:rPr>
          <w:rStyle w:val="CommentReference"/>
        </w:rPr>
        <w:annotationRef/>
      </w:r>
      <w:r>
        <w:t>Codes (21701-21882)</w:t>
      </w:r>
    </w:p>
    <w:p>
      <w:pPr>
        <w:pStyle w:val="CommentText"/>
      </w:pPr>
      <w:r>
        <w:t>Future generations</w:t>
      </w:r>
    </w:p>
    <w:p>
      <w:pPr>
        <w:pStyle w:val="CommentText"/>
      </w:pPr>
      <w:r>
        <w:t>Importance of truth/memory</w:t>
      </w:r>
    </w:p>
    <w:p>
      <w:pPr>
        <w:pStyle w:val="CommentText"/>
      </w:pPr>
      <w:r>
        <w:t>Truth and memory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22">
    <w:p>
      <w:pPr>
        <w:pStyle w:val="CommentText"/>
      </w:pPr>
      <w:r>
        <w:rPr>
          <w:rStyle w:val="CommentReference"/>
        </w:rPr>
        <w:annotationRef/>
      </w:r>
      <w:r>
        <w:t>Codes (23702-24139)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  <w:p>
      <w:pPr>
        <w:pStyle w:val="CommentText"/>
      </w:pPr>
      <w:r>
        <w:t xml:space="preserve">Security and protection </w:t>
      </w:r>
    </w:p>
    <w:p>
      <w:pPr>
        <w:pStyle w:val="CommentText"/>
      </w:pPr>
      <w:r>
        <w:t>Help</w:t>
      </w:r>
    </w:p>
    <w:p>
      <w:pPr>
        <w:pStyle w:val="CommentText"/>
      </w:pPr>
      <w:r>
        <w:t xml:space="preserve">Help for Yazidis </w:t>
      </w:r>
    </w:p>
    <w:p>
      <w:pPr>
        <w:pStyle w:val="CommentText"/>
      </w:pPr>
      <w:r>
        <w:t>International support</w:t>
      </w:r>
    </w:p>
    <w:p>
      <w:pPr>
        <w:pStyle w:val="CommentText"/>
      </w:pPr>
      <w:r>
        <w:t>Help</w:t>
      </w:r>
    </w:p>
    <w:p>
      <w:pPr>
        <w:pStyle w:val="CommentText"/>
      </w:pPr>
      <w:r>
        <w:t>Help for Victims</w:t>
      </w:r>
    </w:p>
  </w:comment>
  <w:comment w:id="23">
    <w:p>
      <w:pPr>
        <w:pStyle w:val="CommentText"/>
      </w:pPr>
      <w:r>
        <w:rPr>
          <w:rStyle w:val="CommentReference"/>
        </w:rPr>
        <w:annotationRef/>
      </w:r>
      <w:r>
        <w:t>Codes (24444-24857)</w:t>
      </w:r>
    </w:p>
    <w:p>
      <w:pPr>
        <w:pStyle w:val="CommentText"/>
      </w:pPr>
      <w:r>
        <w:t>Genocide trial</w:t>
      </w:r>
    </w:p>
    <w:p>
      <w:pPr>
        <w:pStyle w:val="CommentText"/>
      </w:pPr>
      <w:r>
        <w:t>Peace for Yazidis</w:t>
      </w:r>
    </w:p>
    <w:p>
      <w:pPr>
        <w:pStyle w:val="CommentText"/>
      </w:pPr>
      <w:r>
        <w:t>Peace</w:t>
      </w:r>
    </w:p>
    <w:p>
      <w:pPr>
        <w:pStyle w:val="CommentText"/>
      </w:pPr>
      <w:r>
        <w:t xml:space="preserve">Security and protection </w:t>
      </w:r>
    </w:p>
    <w:p>
      <w:pPr>
        <w:pStyle w:val="CommentText"/>
      </w:pPr>
      <w:r>
        <w:t>Help</w:t>
      </w:r>
    </w:p>
    <w:p>
      <w:pPr>
        <w:pStyle w:val="CommentText"/>
      </w:pPr>
      <w:r>
        <w:t xml:space="preserve">Help for Yazidis </w:t>
      </w:r>
    </w:p>
    <w:p>
      <w:pPr>
        <w:pStyle w:val="CommentText"/>
      </w:pPr>
      <w:r>
        <w:t>International support</w:t>
      </w:r>
    </w:p>
    <w:p>
      <w:pPr>
        <w:pStyle w:val="CommentText"/>
      </w:pPr>
      <w:r>
        <w:t>Help</w:t>
      </w:r>
    </w:p>
    <w:p>
      <w:pPr>
        <w:pStyle w:val="CommentText"/>
      </w:pPr>
      <w:r>
        <w:t>Help for Victims</w:t>
      </w:r>
    </w:p>
  </w:comment>
  <w:comment w:id="24">
    <w:p>
      <w:pPr>
        <w:pStyle w:val="CommentText"/>
      </w:pPr>
      <w:r>
        <w:rPr>
          <w:rStyle w:val="CommentReference"/>
        </w:rPr>
        <w:annotationRef/>
      </w:r>
      <w:r>
        <w:t>Codes (25583-26198)</w:t>
      </w:r>
    </w:p>
    <w:p>
      <w:pPr>
        <w:pStyle w:val="CommentText"/>
      </w:pPr>
      <w:r>
        <w:t>Violence against children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Forced labour</w:t>
      </w:r>
    </w:p>
    <w:p>
      <w:pPr>
        <w:pStyle w:val="CommentText"/>
      </w:pPr>
      <w:r>
        <w:t>Other treatment</w:t>
      </w:r>
    </w:p>
    <w:p>
      <w:pPr>
        <w:pStyle w:val="CommentText"/>
      </w:pPr>
      <w:r>
        <w:t>Deprivation of immediate basic needs</w:t>
      </w:r>
    </w:p>
  </w:comment>
  <w:comment w:id="25">
    <w:p>
      <w:pPr>
        <w:pStyle w:val="CommentText"/>
      </w:pPr>
      <w:r>
        <w:rPr>
          <w:rStyle w:val="CommentReference"/>
        </w:rPr>
        <w:annotationRef/>
      </w:r>
      <w:r>
        <w:t>Codes (26198-26487)</w:t>
      </w:r>
    </w:p>
    <w:p>
      <w:pPr>
        <w:pStyle w:val="CommentText"/>
      </w:pPr>
      <w:r>
        <w:t>Syria</w:t>
      </w:r>
    </w:p>
    <w:p>
      <w:pPr>
        <w:pStyle w:val="CommentText"/>
      </w:pPr>
      <w:r>
        <w:t>Location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Raqqa</w:t>
      </w:r>
    </w:p>
    <w:p>
      <w:pPr>
        <w:pStyle w:val="CommentText"/>
      </w:pPr>
      <w:r>
        <w:t>Health conditions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>Forced displacement</w:t>
      </w:r>
    </w:p>
  </w:comment>
  <w:comment w:id="26">
    <w:p>
      <w:pPr>
        <w:pStyle w:val="CommentText"/>
      </w:pPr>
      <w:r>
        <w:rPr>
          <w:rStyle w:val="CommentReference"/>
        </w:rPr>
        <w:annotationRef/>
      </w:r>
      <w:r>
        <w:t>Codes (26488-27004)</w:t>
      </w:r>
    </w:p>
    <w:p>
      <w:pPr>
        <w:pStyle w:val="CommentText"/>
      </w:pPr>
      <w:r>
        <w:t>Health conditions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Attack</w:t>
      </w:r>
    </w:p>
    <w:p>
      <w:pPr>
        <w:pStyle w:val="CommentText"/>
      </w:pPr>
      <w:r>
        <w:t>Sinjar</w:t>
      </w:r>
    </w:p>
    <w:p>
      <w:pPr>
        <w:pStyle w:val="CommentText"/>
      </w:pPr>
      <w:r>
        <w:t>Location</w:t>
      </w:r>
    </w:p>
    <w:p>
      <w:pPr>
        <w:pStyle w:val="CommentText"/>
      </w:pPr>
      <w:r>
        <w:t>Other</w:t>
      </w:r>
    </w:p>
  </w:comment>
  <w:comment w:id="27">
    <w:p>
      <w:pPr>
        <w:pStyle w:val="CommentText"/>
      </w:pPr>
      <w:r>
        <w:rPr>
          <w:rStyle w:val="CommentReference"/>
        </w:rPr>
        <w:annotationRef/>
      </w:r>
      <w:r>
        <w:t>Codes (27005-27448)</w:t>
      </w:r>
    </w:p>
    <w:p>
      <w:pPr>
        <w:pStyle w:val="CommentText"/>
      </w:pPr>
      <w:r>
        <w:t>6 months - 1 year</w:t>
      </w:r>
    </w:p>
    <w:p>
      <w:pPr>
        <w:pStyle w:val="CommentText"/>
      </w:pPr>
      <w:r>
        <w:t>Captivity timeline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Attack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>Forced displacement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28">
    <w:p>
      <w:pPr>
        <w:pStyle w:val="CommentText"/>
      </w:pPr>
      <w:r>
        <w:rPr>
          <w:rStyle w:val="CommentReference"/>
        </w:rPr>
        <w:annotationRef/>
      </w:r>
      <w:r>
        <w:t>Codes (27605-28177)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  <w:p>
      <w:pPr>
        <w:pStyle w:val="CommentText"/>
      </w:pPr>
      <w:r>
        <w:t>Physically beaten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Psychological abuse</w:t>
      </w:r>
    </w:p>
    <w:p>
      <w:pPr>
        <w:pStyle w:val="CommentText"/>
      </w:pPr>
      <w:r>
        <w:t>Deprivation of liberty</w:t>
      </w:r>
    </w:p>
  </w:comment>
  <w:comment w:id="29">
    <w:p>
      <w:pPr>
        <w:pStyle w:val="CommentText"/>
      </w:pPr>
      <w:r>
        <w:rPr>
          <w:rStyle w:val="CommentReference"/>
        </w:rPr>
        <w:annotationRef/>
      </w:r>
      <w:r>
        <w:t>Codes (28177-28707)</w:t>
      </w:r>
    </w:p>
    <w:p>
      <w:pPr>
        <w:pStyle w:val="CommentText"/>
      </w:pPr>
      <w:r>
        <w:t>Forced displacement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Killings</w:t>
      </w:r>
    </w:p>
    <w:p>
      <w:pPr>
        <w:pStyle w:val="CommentText"/>
      </w:pPr>
      <w:r>
        <w:t>Denial of religious freedom</w:t>
      </w:r>
    </w:p>
  </w:comment>
  <w:comment w:id="30">
    <w:p>
      <w:pPr>
        <w:pStyle w:val="CommentText"/>
      </w:pPr>
      <w:r>
        <w:rPr>
          <w:rStyle w:val="CommentReference"/>
        </w:rPr>
        <w:annotationRef/>
      </w:r>
      <w:r>
        <w:t>Codes (28707-28767)</w:t>
      </w:r>
    </w:p>
    <w:p>
      <w:pPr>
        <w:pStyle w:val="CommentText"/>
      </w:pPr>
      <w:r>
        <w:t>Tal Afar</w:t>
      </w:r>
    </w:p>
    <w:p>
      <w:pPr>
        <w:pStyle w:val="CommentText"/>
      </w:pPr>
      <w:r>
        <w:t>Location</w:t>
      </w:r>
    </w:p>
    <w:p>
      <w:pPr>
        <w:pStyle w:val="CommentText"/>
      </w:pPr>
      <w:r>
        <w:t xml:space="preserve">Acts of ISIS violence/genocide against Yazidis </w:t>
      </w:r>
    </w:p>
  </w:comment>
  <w:comment w:id="31">
    <w:p>
      <w:pPr>
        <w:pStyle w:val="CommentText"/>
      </w:pPr>
      <w:r>
        <w:rPr>
          <w:rStyle w:val="CommentReference"/>
        </w:rPr>
        <w:annotationRef/>
      </w:r>
      <w:r>
        <w:t>Codes (28912-29301)</w:t>
      </w:r>
    </w:p>
    <w:p>
      <w:pPr>
        <w:pStyle w:val="CommentText"/>
      </w:pPr>
      <w:r>
        <w:t>Paid money</w:t>
      </w:r>
    </w:p>
    <w:p>
      <w:pPr>
        <w:pStyle w:val="CommentText"/>
      </w:pPr>
      <w:r>
        <w:t>Escape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Smuggler</w:t>
      </w:r>
    </w:p>
    <w:p>
      <w:pPr>
        <w:pStyle w:val="CommentText"/>
      </w:pPr>
      <w:r>
        <w:t>Outside network</w:t>
      </w:r>
    </w:p>
  </w:comment>
  <w:comment w:id="32">
    <w:p>
      <w:pPr>
        <w:pStyle w:val="CommentText"/>
      </w:pPr>
      <w:r>
        <w:rPr>
          <w:rStyle w:val="CommentReference"/>
        </w:rPr>
        <w:annotationRef/>
      </w:r>
      <w:r>
        <w:t>Codes (29509-29636)</w:t>
      </w:r>
    </w:p>
    <w:p>
      <w:pPr>
        <w:pStyle w:val="CommentText"/>
      </w:pPr>
      <w:r>
        <w:t>Husband in Iraq</w:t>
      </w:r>
    </w:p>
    <w:p>
      <w:pPr>
        <w:pStyle w:val="CommentText"/>
      </w:pPr>
      <w:r>
        <w:t>Husband</w:t>
      </w:r>
    </w:p>
    <w:p>
      <w:pPr>
        <w:pStyle w:val="CommentText"/>
      </w:pPr>
      <w:r>
        <w:t>Ongoing violence to family</w:t>
      </w:r>
    </w:p>
  </w:comment>
  <w:comment w:id="33">
    <w:p>
      <w:pPr>
        <w:pStyle w:val="CommentText"/>
      </w:pPr>
      <w:r>
        <w:rPr>
          <w:rStyle w:val="CommentReference"/>
        </w:rPr>
        <w:annotationRef/>
      </w:r>
      <w:r>
        <w:t>Codes (30180-30382)</w:t>
      </w:r>
    </w:p>
    <w:p>
      <w:pPr>
        <w:pStyle w:val="CommentText"/>
      </w:pPr>
      <w:r>
        <w:t>Impossible</w:t>
      </w:r>
    </w:p>
    <w:p>
      <w:pPr>
        <w:pStyle w:val="CommentText"/>
      </w:pPr>
      <w:r>
        <w:t>Lasting peace in Iraq/region</w:t>
      </w:r>
    </w:p>
    <w:p>
      <w:pPr>
        <w:pStyle w:val="CommentText"/>
      </w:pPr>
      <w:r>
        <w:t>Peace</w:t>
      </w:r>
    </w:p>
  </w:comment>
  <w:comment w:id="34">
    <w:p>
      <w:pPr>
        <w:pStyle w:val="CommentText"/>
      </w:pPr>
      <w:r>
        <w:rPr>
          <w:rStyle w:val="CommentReference"/>
        </w:rPr>
        <w:annotationRef/>
      </w:r>
      <w:r>
        <w:t>Codes (31423-31548)</w:t>
      </w:r>
    </w:p>
    <w:p>
      <w:pPr>
        <w:pStyle w:val="CommentText"/>
      </w:pPr>
      <w:r>
        <w:t>Finish ISIS</w:t>
      </w:r>
    </w:p>
    <w:p>
      <w:pPr>
        <w:pStyle w:val="CommentText"/>
      </w:pPr>
      <w:r>
        <w:t>Lasting peace in Iraq/region</w:t>
      </w:r>
    </w:p>
    <w:p>
      <w:pPr>
        <w:pStyle w:val="CommentText"/>
      </w:pPr>
      <w:r>
        <w:t>Peace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35">
    <w:p>
      <w:pPr>
        <w:pStyle w:val="CommentText"/>
      </w:pPr>
      <w:r>
        <w:rPr>
          <w:rStyle w:val="CommentReference"/>
        </w:rPr>
        <w:annotationRef/>
      </w:r>
      <w:r>
        <w:t>Codes (32188-32516)</w:t>
      </w:r>
    </w:p>
    <w:p>
      <w:pPr>
        <w:pStyle w:val="CommentText"/>
      </w:pPr>
      <w:r>
        <w:t>Genocide trial</w:t>
      </w:r>
    </w:p>
    <w:p>
      <w:pPr>
        <w:pStyle w:val="CommentText"/>
      </w:pPr>
      <w:r>
        <w:t>Peace for Yazidis</w:t>
      </w:r>
    </w:p>
    <w:p>
      <w:pPr>
        <w:pStyle w:val="CommentText"/>
      </w:pPr>
      <w:r>
        <w:t>Peace</w:t>
      </w:r>
    </w:p>
  </w:comment>
  <w:comment w:id="36">
    <w:p>
      <w:pPr>
        <w:pStyle w:val="CommentText"/>
      </w:pPr>
      <w:r>
        <w:rPr>
          <w:rStyle w:val="CommentReference"/>
        </w:rPr>
        <w:annotationRef/>
      </w:r>
      <w:r>
        <w:t>Codes (33501-33721)</w:t>
      </w:r>
    </w:p>
    <w:p>
      <w:pPr>
        <w:pStyle w:val="CommentText"/>
      </w:pPr>
      <w:r>
        <w:t>Emotional</w:t>
      </w:r>
    </w:p>
    <w:p>
      <w:pPr>
        <w:pStyle w:val="CommentText"/>
      </w:pPr>
      <w:r>
        <w:t xml:space="preserve">Challenges </w:t>
      </w:r>
    </w:p>
    <w:p>
      <w:pPr>
        <w:pStyle w:val="CommentText"/>
      </w:pPr>
      <w:r>
        <w:t>Discussing experiences</w:t>
      </w:r>
    </w:p>
  </w:comment>
  <w:comment w:id="37">
    <w:p>
      <w:pPr>
        <w:pStyle w:val="CommentText"/>
      </w:pPr>
      <w:r>
        <w:rPr>
          <w:rStyle w:val="CommentReference"/>
        </w:rPr>
        <w:annotationRef/>
      </w:r>
      <w:r>
        <w:t>Codes (33920-34012)</w:t>
      </w:r>
    </w:p>
    <w:p>
      <w:pPr>
        <w:pStyle w:val="CommentText"/>
      </w:pPr>
      <w:r>
        <w:t>Emotional</w:t>
      </w:r>
    </w:p>
    <w:p>
      <w:pPr>
        <w:pStyle w:val="CommentText"/>
      </w:pPr>
      <w:r>
        <w:t xml:space="preserve">Challenges </w:t>
      </w:r>
    </w:p>
    <w:p>
      <w:pPr>
        <w:pStyle w:val="CommentText"/>
      </w:pPr>
      <w:r>
        <w:t>Discussing experiences</w:t>
      </w:r>
    </w:p>
  </w:comment>
  <w:comment w:id="38">
    <w:p>
      <w:pPr>
        <w:pStyle w:val="CommentText"/>
      </w:pPr>
      <w:r>
        <w:rPr>
          <w:rStyle w:val="CommentReference"/>
        </w:rPr>
        <w:annotationRef/>
      </w:r>
      <w:r>
        <w:t>Codes (40076-40194)</w:t>
      </w:r>
    </w:p>
    <w:p>
      <w:pPr>
        <w:pStyle w:val="CommentText"/>
      </w:pPr>
      <w:r>
        <w:t>Rescues/captives</w:t>
      </w:r>
    </w:p>
    <w:p>
      <w:pPr>
        <w:pStyle w:val="CommentText"/>
      </w:pPr>
      <w:r>
        <w:t>Why seek information</w:t>
      </w:r>
    </w:p>
    <w:p>
      <w:pPr>
        <w:pStyle w:val="CommentText"/>
      </w:pPr>
      <w:r>
        <w:t>Information</w:t>
      </w:r>
    </w:p>
    <w:p>
      <w:pPr>
        <w:pStyle w:val="CommentText"/>
      </w:pPr>
      <w:r>
        <w:t>Situation in Iraq</w:t>
      </w:r>
    </w:p>
  </w:comment>
  <w:comment w:id="39">
    <w:p>
      <w:pPr>
        <w:pStyle w:val="CommentText"/>
      </w:pPr>
      <w:r>
        <w:rPr>
          <w:rStyle w:val="CommentReference"/>
        </w:rPr>
        <w:annotationRef/>
      </w:r>
      <w:r>
        <w:t>Codes (43803-44100)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Somatic effects with obvious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Somatic effects without  sufficiant physiological cause</w:t>
      </w:r>
    </w:p>
  </w:comment>
  <w:comment w:id="40">
    <w:p>
      <w:pPr>
        <w:pStyle w:val="CommentText"/>
      </w:pPr>
      <w:r>
        <w:rPr>
          <w:rStyle w:val="CommentReference"/>
        </w:rPr>
        <w:annotationRef/>
      </w:r>
      <w:r>
        <w:t>Codes (47418-47495)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</w:comment>
  <w:comment w:id="41">
    <w:p>
      <w:pPr>
        <w:pStyle w:val="CommentText"/>
      </w:pPr>
      <w:r>
        <w:rPr>
          <w:rStyle w:val="CommentReference"/>
        </w:rPr>
        <w:annotationRef/>
      </w:r>
      <w:r>
        <w:t>Codes (47919-48136)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Medication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42">
    <w:p>
      <w:pPr>
        <w:pStyle w:val="CommentText"/>
      </w:pPr>
      <w:r>
        <w:rPr>
          <w:rStyle w:val="CommentReference"/>
        </w:rPr>
        <w:annotationRef/>
      </w:r>
      <w:r>
        <w:t>Codes (48726-49450)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Torture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Psychological abuse</w:t>
      </w:r>
    </w:p>
    <w:p>
      <w:pPr>
        <w:pStyle w:val="CommentText"/>
      </w:pPr>
      <w:r>
        <w:t>Violence against children</w:t>
      </w:r>
    </w:p>
    <w:p>
      <w:pPr>
        <w:pStyle w:val="CommentText"/>
      </w:pPr>
      <w:r>
        <w:t>Denial of religious freedom</w:t>
      </w:r>
    </w:p>
    <w:p>
      <w:pPr>
        <w:pStyle w:val="CommentText"/>
      </w:pPr>
      <w:r>
        <w:t>Physically beaten</w:t>
      </w:r>
    </w:p>
  </w:comment>
  <w:comment w:id="43">
    <w:p>
      <w:pPr>
        <w:pStyle w:val="CommentText"/>
      </w:pPr>
      <w:r>
        <w:rPr>
          <w:rStyle w:val="CommentReference"/>
        </w:rPr>
        <w:annotationRef/>
      </w:r>
      <w:r>
        <w:t>Codes (50976-51212)</w:t>
      </w:r>
    </w:p>
    <w:p>
      <w:pPr>
        <w:pStyle w:val="CommentText"/>
      </w:pPr>
      <w:r>
        <w:t>Religious disease models</w:t>
      </w:r>
    </w:p>
    <w:p>
      <w:pPr>
        <w:pStyle w:val="CommentText"/>
      </w:pPr>
      <w:r>
        <w:t>Spiritual disease models</w:t>
      </w:r>
    </w:p>
    <w:p>
      <w:pPr>
        <w:pStyle w:val="CommentText"/>
      </w:pPr>
      <w:r>
        <w:t>Disease model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44">
    <w:p>
      <w:pPr>
        <w:pStyle w:val="CommentText"/>
      </w:pPr>
      <w:r>
        <w:rPr>
          <w:rStyle w:val="CommentReference"/>
        </w:rPr>
        <w:annotationRef/>
      </w:r>
      <w:r>
        <w:t>Codes (51482-52091)</w:t>
      </w:r>
    </w:p>
    <w:p>
      <w:pPr>
        <w:pStyle w:val="CommentText"/>
      </w:pPr>
      <w:r>
        <w:t>Social relationships</w:t>
      </w:r>
    </w:p>
    <w:p>
      <w:pPr>
        <w:pStyle w:val="CommentText"/>
      </w:pPr>
      <w:r>
        <w:t>Social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Reactions of others</w:t>
      </w:r>
    </w:p>
    <w:p>
      <w:pPr>
        <w:pStyle w:val="CommentText"/>
      </w:pPr>
      <w:r>
        <w:t>Own reactions to others</w:t>
      </w:r>
    </w:p>
  </w:comment>
  <w:comment w:id="45">
    <w:p>
      <w:pPr>
        <w:pStyle w:val="CommentText"/>
      </w:pPr>
      <w:r>
        <w:rPr>
          <w:rStyle w:val="CommentReference"/>
        </w:rPr>
        <w:annotationRef/>
      </w:r>
      <w:r>
        <w:t>Codes (52366-52973)</w:t>
      </w:r>
    </w:p>
    <w:p>
      <w:pPr>
        <w:pStyle w:val="CommentText"/>
      </w:pPr>
      <w:r>
        <w:t>Social relationships</w:t>
      </w:r>
    </w:p>
    <w:p>
      <w:pPr>
        <w:pStyle w:val="CommentText"/>
      </w:pPr>
      <w:r>
        <w:t>Social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Others</w:t>
      </w:r>
    </w:p>
    <w:p>
      <w:pPr>
        <w:pStyle w:val="CommentText"/>
      </w:pPr>
      <w:r>
        <w:t>Consequences on daily life</w:t>
      </w:r>
    </w:p>
    <w:p>
      <w:pPr>
        <w:pStyle w:val="CommentText"/>
      </w:pPr>
      <w:r>
        <w:t>Sexual violence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Physically beaten</w:t>
      </w:r>
    </w:p>
    <w:p>
      <w:pPr>
        <w:pStyle w:val="CommentText"/>
      </w:pPr>
      <w:r>
        <w:t>Family Separation</w:t>
      </w:r>
    </w:p>
  </w:comment>
  <w:comment w:id="46">
    <w:p>
      <w:pPr>
        <w:pStyle w:val="CommentText"/>
      </w:pPr>
      <w:r>
        <w:rPr>
          <w:rStyle w:val="CommentReference"/>
        </w:rPr>
        <w:annotationRef/>
      </w:r>
      <w:r>
        <w:t>Codes (53558-53928)</w:t>
      </w:r>
    </w:p>
    <w:p>
      <w:pPr>
        <w:pStyle w:val="CommentText"/>
      </w:pPr>
      <w:r>
        <w:t>Religious faith</w:t>
      </w:r>
    </w:p>
    <w:p>
      <w:pPr>
        <w:pStyle w:val="CommentText"/>
      </w:pPr>
      <w:r>
        <w:t>Effects on spiritual life</w:t>
      </w:r>
    </w:p>
    <w:p>
      <w:pPr>
        <w:pStyle w:val="CommentText"/>
      </w:pPr>
      <w:r>
        <w:t>Effects of the experienced violence</w:t>
        <w:tab/>
      </w:r>
    </w:p>
  </w:comment>
  <w:comment w:id="47">
    <w:p>
      <w:pPr>
        <w:pStyle w:val="CommentText"/>
      </w:pPr>
      <w:r>
        <w:rPr>
          <w:rStyle w:val="CommentReference"/>
        </w:rPr>
        <w:annotationRef/>
      </w:r>
      <w:r>
        <w:t>Codes (53928-54633)</w:t>
      </w:r>
    </w:p>
    <w:p>
      <w:pPr>
        <w:pStyle w:val="CommentText"/>
      </w:pPr>
      <w:r>
        <w:t>Religious faith</w:t>
      </w:r>
    </w:p>
    <w:p>
      <w:pPr>
        <w:pStyle w:val="CommentText"/>
      </w:pPr>
      <w:r>
        <w:t>Effects on spiritual life</w:t>
      </w:r>
    </w:p>
    <w:p>
      <w:pPr>
        <w:pStyle w:val="CommentText"/>
      </w:pPr>
      <w:r>
        <w:t>Effects of the experienced violence</w:t>
        <w:tab/>
      </w:r>
    </w:p>
  </w:comment>
  <w:comment w:id="48">
    <w:p>
      <w:pPr>
        <w:pStyle w:val="CommentText"/>
      </w:pPr>
      <w:r>
        <w:rPr>
          <w:rStyle w:val="CommentReference"/>
        </w:rPr>
        <w:annotationRef/>
      </w:r>
      <w:r>
        <w:t>Codes (55241-55616)</w:t>
      </w:r>
    </w:p>
    <w:p>
      <w:pPr>
        <w:pStyle w:val="CommentText"/>
      </w:pPr>
      <w:r>
        <w:t>Barriers to individual coping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49">
    <w:p>
      <w:pPr>
        <w:pStyle w:val="CommentText"/>
      </w:pPr>
      <w:r>
        <w:rPr>
          <w:rStyle w:val="CommentReference"/>
        </w:rPr>
        <w:annotationRef/>
      </w:r>
      <w:r>
        <w:t>Codes (56691-56781)</w:t>
      </w:r>
    </w:p>
    <w:p>
      <w:pPr>
        <w:pStyle w:val="CommentText"/>
      </w:pPr>
      <w:r>
        <w:t>Individual strength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  <w:p>
      <w:pPr>
        <w:pStyle w:val="CommentText"/>
      </w:pPr>
      <w:r>
        <w:t>Religious coping</w:t>
      </w:r>
    </w:p>
  </w:comment>
  <w:comment w:id="50">
    <w:p>
      <w:pPr>
        <w:pStyle w:val="CommentText"/>
      </w:pPr>
      <w:r>
        <w:rPr>
          <w:rStyle w:val="CommentReference"/>
        </w:rPr>
        <w:annotationRef/>
      </w:r>
      <w:r>
        <w:t>Codes (57897-57988)</w:t>
      </w:r>
    </w:p>
    <w:p>
      <w:pPr>
        <w:pStyle w:val="CommentText"/>
      </w:pPr>
      <w:r>
        <w:t>Psychotherapy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51">
    <w:p>
      <w:pPr>
        <w:pStyle w:val="CommentText"/>
      </w:pPr>
      <w:r>
        <w:rPr>
          <w:rStyle w:val="CommentReference"/>
        </w:rPr>
        <w:annotationRef/>
      </w:r>
      <w:r>
        <w:t>Codes (58150-58250)</w:t>
      </w:r>
    </w:p>
    <w:p>
      <w:pPr>
        <w:pStyle w:val="CommentText"/>
      </w:pPr>
      <w:r>
        <w:t>Social support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52">
    <w:p>
      <w:pPr>
        <w:pStyle w:val="CommentText"/>
      </w:pPr>
      <w:r>
        <w:rPr>
          <w:rStyle w:val="CommentReference"/>
        </w:rPr>
        <w:annotationRef/>
      </w:r>
      <w:r>
        <w:t>Codes (58407-58662)</w:t>
      </w:r>
    </w:p>
    <w:p>
      <w:pPr>
        <w:pStyle w:val="CommentText"/>
      </w:pPr>
      <w:r>
        <w:t>Hyperarousal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  <w:p>
      <w:pPr>
        <w:pStyle w:val="CommentText"/>
      </w:pPr>
      <w:r>
        <w:t>Other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53">
    <w:p>
      <w:pPr>
        <w:pStyle w:val="CommentText"/>
      </w:pPr>
      <w:r>
        <w:rPr>
          <w:rStyle w:val="CommentReference"/>
        </w:rPr>
        <w:annotationRef/>
      </w:r>
      <w:r>
        <w:t>Codes (60452-60533)</w:t>
      </w:r>
    </w:p>
    <w:p>
      <w:pPr>
        <w:pStyle w:val="CommentText"/>
      </w:pPr>
      <w:r>
        <w:t>Psychotherapy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54">
    <w:p>
      <w:pPr>
        <w:pStyle w:val="CommentText"/>
      </w:pPr>
      <w:r>
        <w:rPr>
          <w:rStyle w:val="CommentReference"/>
        </w:rPr>
        <w:annotationRef/>
      </w:r>
      <w:r>
        <w:t>Codes (63788-64031)</w:t>
      </w:r>
    </w:p>
    <w:p>
      <w:pPr>
        <w:pStyle w:val="CommentText"/>
      </w:pPr>
      <w:r>
        <w:t>Psychotherapy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55">
    <w:p>
      <w:pPr>
        <w:pStyle w:val="CommentText"/>
      </w:pPr>
      <w:r>
        <w:rPr>
          <w:rStyle w:val="CommentReference"/>
        </w:rPr>
        <w:annotationRef/>
      </w:r>
      <w:r>
        <w:t>Codes (65188-65463)</w:t>
      </w:r>
    </w:p>
    <w:p>
      <w:pPr>
        <w:pStyle w:val="CommentText"/>
      </w:pPr>
      <w:r>
        <w:t>Deprivation of immediate basic needs</w:t>
      </w:r>
    </w:p>
    <w:p>
      <w:pPr>
        <w:pStyle w:val="CommentText"/>
      </w:pPr>
      <w:r>
        <w:t xml:space="preserve">Acts of ISIS violence </w:t>
      </w:r>
    </w:p>
    <w:p>
      <w:pPr>
        <w:pStyle w:val="CommentText"/>
      </w:pPr>
      <w:r>
        <w:t xml:space="preserve">Acts of ISIS violence/genocide against Yazidis </w:t>
      </w:r>
    </w:p>
    <w:p>
      <w:pPr>
        <w:pStyle w:val="CommentText"/>
      </w:pPr>
      <w:r>
        <w:t>Sexual violence</w:t>
      </w:r>
    </w:p>
    <w:p>
      <w:pPr>
        <w:pStyle w:val="CommentText"/>
      </w:pPr>
      <w:r>
        <w:t>Violence against children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56">
    <w:p>
      <w:pPr>
        <w:pStyle w:val="CommentText"/>
      </w:pPr>
      <w:r>
        <w:rPr>
          <w:rStyle w:val="CommentReference"/>
        </w:rPr>
        <w:annotationRef/>
      </w:r>
      <w:r>
        <w:t>Codes (65607-65677)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57">
    <w:p>
      <w:pPr>
        <w:pStyle w:val="CommentText"/>
      </w:pPr>
      <w:r>
        <w:rPr>
          <w:rStyle w:val="CommentReference"/>
        </w:rPr>
        <w:annotationRef/>
      </w:r>
      <w:r>
        <w:t>Codes (66135-66219)</w:t>
      </w:r>
    </w:p>
    <w:p>
      <w:pPr>
        <w:pStyle w:val="CommentText"/>
      </w:pPr>
      <w:r>
        <w:t>Emotional effects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58">
    <w:p>
      <w:pPr>
        <w:pStyle w:val="CommentText"/>
      </w:pPr>
      <w:r>
        <w:rPr>
          <w:rStyle w:val="CommentReference"/>
        </w:rPr>
        <w:annotationRef/>
      </w:r>
      <w:r>
        <w:t>Codes (66491-66608)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59">
    <w:p>
      <w:pPr>
        <w:pStyle w:val="CommentText"/>
      </w:pPr>
      <w:r>
        <w:rPr>
          <w:rStyle w:val="CommentReference"/>
        </w:rPr>
        <w:annotationRef/>
      </w:r>
      <w:r>
        <w:t>Codes (66755-66849)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0">
    <w:p>
      <w:pPr>
        <w:pStyle w:val="CommentText"/>
      </w:pPr>
      <w:r>
        <w:rPr>
          <w:rStyle w:val="CommentReference"/>
        </w:rPr>
        <w:annotationRef/>
      </w:r>
      <w:r>
        <w:t>Codes (67042-67162)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1">
    <w:p>
      <w:pPr>
        <w:pStyle w:val="CommentText"/>
      </w:pPr>
      <w:r>
        <w:rPr>
          <w:rStyle w:val="CommentReference"/>
        </w:rPr>
        <w:annotationRef/>
      </w:r>
      <w:r>
        <w:t>Codes (67883-67986)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2">
    <w:p>
      <w:pPr>
        <w:pStyle w:val="CommentText"/>
      </w:pPr>
      <w:r>
        <w:rPr>
          <w:rStyle w:val="CommentReference"/>
        </w:rPr>
        <w:annotationRef/>
      </w:r>
      <w:r>
        <w:t>Codes (68273-68407)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3">
    <w:p>
      <w:pPr>
        <w:pStyle w:val="CommentText"/>
      </w:pPr>
      <w:r>
        <w:rPr>
          <w:rStyle w:val="CommentReference"/>
        </w:rPr>
        <w:annotationRef/>
      </w:r>
      <w:r>
        <w:t>Codes (68914-69070)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4">
    <w:p>
      <w:pPr>
        <w:pStyle w:val="CommentText"/>
      </w:pPr>
      <w:r>
        <w:rPr>
          <w:rStyle w:val="CommentReference"/>
        </w:rPr>
        <w:annotationRef/>
      </w:r>
      <w:r>
        <w:t>Codes (69182-69280)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5">
    <w:p>
      <w:pPr>
        <w:pStyle w:val="CommentText"/>
      </w:pPr>
      <w:r>
        <w:rPr>
          <w:rStyle w:val="CommentReference"/>
        </w:rPr>
        <w:annotationRef/>
      </w:r>
      <w:r>
        <w:t>Codes (70171-70434)</w:t>
      </w:r>
    </w:p>
    <w:p>
      <w:pPr>
        <w:pStyle w:val="CommentText"/>
      </w:pPr>
      <w:r>
        <w:t>Hyperarousal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6">
    <w:p>
      <w:pPr>
        <w:pStyle w:val="CommentText"/>
      </w:pPr>
      <w:r>
        <w:rPr>
          <w:rStyle w:val="CommentReference"/>
        </w:rPr>
        <w:annotationRef/>
      </w:r>
      <w:r>
        <w:t>Codes (70784-70875)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</w:comment>
  <w:comment w:id="67">
    <w:p>
      <w:pPr>
        <w:pStyle w:val="CommentText"/>
      </w:pPr>
      <w:r>
        <w:rPr>
          <w:rStyle w:val="CommentReference"/>
        </w:rPr>
        <w:annotationRef/>
      </w:r>
      <w:r>
        <w:t>Codes (71115-71217)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8">
    <w:p>
      <w:pPr>
        <w:pStyle w:val="CommentText"/>
      </w:pPr>
      <w:r>
        <w:rPr>
          <w:rStyle w:val="CommentReference"/>
        </w:rPr>
        <w:annotationRef/>
      </w:r>
      <w:r>
        <w:t>Codes (71349-71462)</w:t>
      </w:r>
    </w:p>
    <w:p>
      <w:pPr>
        <w:pStyle w:val="CommentText"/>
      </w:pPr>
      <w:r>
        <w:t>Rumination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69">
    <w:p>
      <w:pPr>
        <w:pStyle w:val="CommentText"/>
      </w:pPr>
      <w:r>
        <w:rPr>
          <w:rStyle w:val="CommentReference"/>
        </w:rPr>
        <w:annotationRef/>
      </w:r>
      <w:r>
        <w:t>Codes (71920-72123)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  <w:p>
      <w:pPr>
        <w:pStyle w:val="CommentText"/>
      </w:pPr>
      <w:r>
        <w:t>Safety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Children</w:t>
      </w:r>
    </w:p>
    <w:p>
      <w:pPr>
        <w:pStyle w:val="CommentText"/>
      </w:pPr>
      <w:r>
        <w:t>Opportunity</w:t>
      </w:r>
    </w:p>
  </w:comment>
  <w:comment w:id="70">
    <w:p>
      <w:pPr>
        <w:pStyle w:val="CommentText"/>
      </w:pPr>
      <w:r>
        <w:rPr>
          <w:rStyle w:val="CommentReference"/>
        </w:rPr>
        <w:annotationRef/>
      </w:r>
      <w:r>
        <w:t>Codes (73068-73267)</w:t>
      </w:r>
    </w:p>
    <w:p>
      <w:pPr>
        <w:pStyle w:val="CommentText"/>
      </w:pPr>
      <w:r>
        <w:t>Other</w:t>
      </w:r>
    </w:p>
    <w:p>
      <w:pPr>
        <w:pStyle w:val="CommentText"/>
      </w:pPr>
      <w:r>
        <w:t>Positive</w:t>
      </w:r>
    </w:p>
    <w:p>
      <w:pPr>
        <w:pStyle w:val="CommentText"/>
      </w:pPr>
      <w:r>
        <w:t xml:space="preserve">Special Quota program 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</w:comment>
  <w:comment w:id="71">
    <w:p>
      <w:pPr>
        <w:pStyle w:val="CommentText"/>
      </w:pPr>
      <w:r>
        <w:rPr>
          <w:rStyle w:val="CommentReference"/>
        </w:rPr>
        <w:annotationRef/>
      </w:r>
      <w:r>
        <w:t>Codes (74175-74428)</w:t>
      </w:r>
    </w:p>
    <w:p>
      <w:pPr>
        <w:pStyle w:val="CommentText"/>
      </w:pPr>
      <w:r>
        <w:t>Good quotes</w:t>
      </w:r>
    </w:p>
    <w:p>
      <w:pPr>
        <w:pStyle w:val="CommentText"/>
      </w:pPr>
      <w:r>
        <w:t xml:space="preserve">General </w:t>
      </w:r>
    </w:p>
    <w:p>
      <w:pPr>
        <w:pStyle w:val="CommentText"/>
      </w:pPr>
      <w:r>
        <w:t>Children</w:t>
      </w:r>
    </w:p>
    <w:p>
      <w:pPr>
        <w:pStyle w:val="CommentText"/>
      </w:pPr>
      <w:r>
        <w:t>Expectations</w:t>
      </w:r>
    </w:p>
    <w:p>
      <w:pPr>
        <w:pStyle w:val="CommentText"/>
      </w:pPr>
      <w:r>
        <w:t xml:space="preserve">Future </w:t>
      </w:r>
    </w:p>
    <w:p>
      <w:pPr>
        <w:pStyle w:val="CommentText"/>
      </w:pPr>
      <w:r>
        <w:t>Family reunification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comments" Target="comment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FCFB6E7A69C4C9E8F1D525F18431E" ma:contentTypeVersion="" ma:contentTypeDescription="Create a new document." ma:contentTypeScope="" ma:versionID="e79666ba0015fa66f7c23456d06e733c">
  <xsd:schema xmlns:xsd="http://www.w3.org/2001/XMLSchema" xmlns:xs="http://www.w3.org/2001/XMLSchema" xmlns:p="http://schemas.microsoft.com/office/2006/metadata/properties" xmlns:ns2="a9ca279a-f831-4d2a-86d9-6360de24a229" xmlns:ns3="d6102c02-c387-4e05-aee2-a30aa4ebf531" xmlns:ns4="92189f96-18b6-4ce7-a223-1f352ebb1e25" targetNamespace="http://schemas.microsoft.com/office/2006/metadata/properties" ma:root="true" ma:fieldsID="c9c6f0eb2ca88c493f0841ee8daa717d" ns2:_="" ns3:_="" ns4:_="">
    <xsd:import namespace="a9ca279a-f831-4d2a-86d9-6360de24a229"/>
    <xsd:import namespace="d6102c02-c387-4e05-aee2-a30aa4ebf531"/>
    <xsd:import namespace="92189f96-18b6-4ce7-a223-1f352ebb1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numbe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a279a-f831-4d2a-86d9-6360de24a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umber" ma:index="12" nillable="true" ma:displayName="number" ma:format="Dropdown" ma:internalName="number" ma:percentage="FALSE">
      <xsd:simpleType>
        <xsd:restriction base="dms:Number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02c02-c387-4e05-aee2-a30aa4ebf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9f96-18b6-4ce7-a223-1f352ebb1e2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a9ca279a-f831-4d2a-86d9-6360de24a229" xsi:nil="true"/>
  </documentManagement>
</p:properties>
</file>

<file path=customXml/itemProps1.xml><?xml version="1.0" encoding="utf-8"?>
<ds:datastoreItem xmlns:ds="http://schemas.openxmlformats.org/officeDocument/2006/customXml" ds:itemID="{C5C081FF-3F47-427C-B82C-4AD91647ED8F}"/>
</file>

<file path=customXml/itemProps2.xml><?xml version="1.0" encoding="utf-8"?>
<ds:datastoreItem xmlns:ds="http://schemas.openxmlformats.org/officeDocument/2006/customXml" ds:itemID="{742A9945-3259-4930-A2AE-C92D9C6513E2}"/>
</file>

<file path=customXml/itemProps3.xml><?xml version="1.0" encoding="utf-8"?>
<ds:datastoreItem xmlns:ds="http://schemas.openxmlformats.org/officeDocument/2006/customXml" ds:itemID="{A8572987-AE9D-492D-A956-196CC6F239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0x010100479FCFB6E7A69C4C9E8F1D525F18431E</vt:lpwstr>
  </property>
</Properties>
</file>