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sounds like a solid plan! Creating separate tables for Performance KPIs and Traffic KPIs will help you maintain clarity and focus on the important metrics for your campaign analysis. Here's a recap and additional tips to help you set this up effectively in Power BI: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2yr65nz9k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Performance KPIs Table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Performance KPIs</w:t>
      </w:r>
    </w:p>
    <w:tbl>
      <w:tblPr>
        <w:tblStyle w:val="Table1"/>
        <w:tblW w:w="7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gridCol w:w="4190"/>
        <w:tblGridChange w:id="0">
          <w:tblGrid>
            <w:gridCol w:w="3050"/>
            <w:gridCol w:w="4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Total Spend, GBP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[Sum of Spend, GBP]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Total Conversions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[Sum of Conversions]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Total 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[Sum of Total Conversion Value, GBP]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Conversion Rate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[Average of Conversion Rate]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Return on Ad Spend (ROAS)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=[Total Revenue] / [Total Spend, GBP]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3hta9v628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Traffic KPIs Table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Traffic KPIs</w:t>
      </w:r>
    </w:p>
    <w:tbl>
      <w:tblPr>
        <w:tblStyle w:val="Table2"/>
        <w:tblW w:w="6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0"/>
        <w:gridCol w:w="3440"/>
        <w:tblGridChange w:id="0">
          <w:tblGrid>
            <w:gridCol w:w="3170"/>
            <w:gridCol w:w="3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Total Clicks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[Sum of Clicks]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Total 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[Sum of Impressions]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Click-Through Rate (CTR,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[Average of CTR %]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Average Cost Per Click (CPC)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[Average of Daily Average CPC]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Total Likes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[Sum of Likes]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Total Shares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[Sum of Shares]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lpqywfir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of KPIs in Your Dashboard: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Measuring Success</w:t>
      </w:r>
      <w:r w:rsidDel="00000000" w:rsidR="00000000" w:rsidRPr="00000000">
        <w:rPr>
          <w:rtl w:val="0"/>
        </w:rPr>
        <w:t xml:space="preserve">: KPIs provide a clear measure of success against your goals. They help you track whether your campaigns are performing as expected.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Focused Insights</w:t>
      </w:r>
      <w:r w:rsidDel="00000000" w:rsidR="00000000" w:rsidRPr="00000000">
        <w:rPr>
          <w:rtl w:val="0"/>
        </w:rPr>
        <w:t xml:space="preserve">: KPIs distill complex data into simple, actionable metrics. This allows stakeholders to quickly understand performance without diving into detailed reports.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Decision-Making</w:t>
      </w:r>
      <w:r w:rsidDel="00000000" w:rsidR="00000000" w:rsidRPr="00000000">
        <w:rPr>
          <w:rtl w:val="0"/>
        </w:rPr>
        <w:t xml:space="preserve">: Having KPIs enables data-driven decision-making. You can identify which areas are underperforming and take corrective actions promptly.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Tracking</w:t>
      </w:r>
      <w:r w:rsidDel="00000000" w:rsidR="00000000" w:rsidRPr="00000000">
        <w:rPr>
          <w:rtl w:val="0"/>
        </w:rPr>
        <w:t xml:space="preserve">: Regularly reviewing KPIs helps you track trends over time, which can inform future strategies and improve overall campaign performance.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Accountability</w:t>
      </w:r>
      <w:r w:rsidDel="00000000" w:rsidR="00000000" w:rsidRPr="00000000">
        <w:rPr>
          <w:rtl w:val="0"/>
        </w:rPr>
        <w:t xml:space="preserve">: KPIs promote accountability within teams. When everyone knows the metrics that matter, it encourages them to work towards common goals.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mwjmwgofr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KPIs to Consider: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KPIs</w:t>
      </w:r>
      <w:r w:rsidDel="00000000" w:rsidR="00000000" w:rsidRPr="00000000">
        <w:rPr>
          <w:rtl w:val="0"/>
        </w:rPr>
        <w:t xml:space="preserve">: These can include metrics such as total revenue, total ad spend, conversion rate, and return on ad spend (ROAS).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Traffic KPIs</w:t>
      </w:r>
      <w:r w:rsidDel="00000000" w:rsidR="00000000" w:rsidRPr="00000000">
        <w:rPr>
          <w:rtl w:val="0"/>
        </w:rPr>
        <w:t xml:space="preserve">: These may include total clicks, impressions, click-through rate (CTR), and engagement metrics like likes and shares.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Sure! the DAX formulas for each KPI you mentioned earlier.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x3lsy4f22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Total Spend, GBP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can usually be directly summed up if you have a column for it in your dataset.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Spend = SUM('YourTable'[Spend, GBP])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lskvizlix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Total Conversions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 of the conversions attributed to the ads.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Conversions = SUM('YourTable'[Conversions])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nhp2mok0a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Total Revenue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 of the total conversion value in GBP.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Revenue = SUM('YourTable'[Total conversion value, GBP])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oogcycem4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Conversion Rate (%)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calculate the conversion rate, you'll divide the total conversions by total impressions.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Conversion Rate =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DIVIDE(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[Total Conversions],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SUM('YourTable'[Impressions]),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0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 * 100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azzogiufw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Return on Ad Spend (ROAS)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ROAS is calculated by dividing total revenue by total ad spend.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ROAS =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DIVIDE(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[Total Revenue],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[Total Spend], 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0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0khac8dsv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Total Clicks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Similar to total conversions, sum the total clicks.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Clicks = SUM('YourTable'[Clicks])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p615jwg0d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Total Impressions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 of the impressions.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Impressions = SUM('YourTable'[Impressions])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0u0rn4udt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Click-Through Rate (CTR, %)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 the average click-through rate.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 = 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DIVIDE(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[Total Clicks], 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SUM('YourTable'[Impressions]),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0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 * 100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q0ceqb8d6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Average Cost Per Click (CPC)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calculate the average CPC, you'll sum the daily average CPC and divide it by the total number of clicks.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 CPC =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DIVIDE(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SUM('YourTable'[Daily Average CPC]), 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[Total Clicks], 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0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0k92bsek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Total Likes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 of total likes.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Likes = SUM('YourTable'[Likes])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objl3kl02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Total Shares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 of total shares.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Shares = SUM('YourTable'[Shares])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0wcmrchzg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KPIs Visualizations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Spend, GBP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 Type</w:t>
      </w:r>
      <w:r w:rsidDel="00000000" w:rsidR="00000000" w:rsidRPr="00000000">
        <w:rPr>
          <w:rtl w:val="0"/>
        </w:rPr>
        <w:t xml:space="preserve">: Card or KPI visual.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total spend prominently.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Conversions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 Type</w:t>
      </w:r>
      <w:r w:rsidDel="00000000" w:rsidR="00000000" w:rsidRPr="00000000">
        <w:rPr>
          <w:rtl w:val="0"/>
        </w:rPr>
        <w:t xml:space="preserve">: Card or KPI visual.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Showcases the total number of conversions.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Revenue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 Type</w:t>
      </w:r>
      <w:r w:rsidDel="00000000" w:rsidR="00000000" w:rsidRPr="00000000">
        <w:rPr>
          <w:rtl w:val="0"/>
        </w:rPr>
        <w:t xml:space="preserve">: Card or KPI visual.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Highlights total revenue generated from campaigns.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Conversion Rate (%)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 Type</w:t>
      </w:r>
      <w:r w:rsidDel="00000000" w:rsidR="00000000" w:rsidRPr="00000000">
        <w:rPr>
          <w:rtl w:val="0"/>
        </w:rPr>
        <w:t xml:space="preserve">: Gauge or KPI visual.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Indicates the conversion rate as a percentage.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on Ad Spend (ROAS)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 Type</w:t>
      </w:r>
      <w:r w:rsidDel="00000000" w:rsidR="00000000" w:rsidRPr="00000000">
        <w:rPr>
          <w:rtl w:val="0"/>
        </w:rPr>
        <w:t xml:space="preserve">: Card or KPI visual.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ROAS metric clearly.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wbrxit59g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Traffic KPIs Visualizations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Clicks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 Type</w:t>
      </w:r>
      <w:r w:rsidDel="00000000" w:rsidR="00000000" w:rsidRPr="00000000">
        <w:rPr>
          <w:rtl w:val="0"/>
        </w:rPr>
        <w:t xml:space="preserve">: Card or KPI visual.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Shows the total clicks received across campaigns.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Impressions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 Type</w:t>
      </w:r>
      <w:r w:rsidDel="00000000" w:rsidR="00000000" w:rsidRPr="00000000">
        <w:rPr>
          <w:rtl w:val="0"/>
        </w:rPr>
        <w:t xml:space="preserve">: Card or KPI visual.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total number of impressions.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Click-Through Rate (CTR, %)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 Type</w:t>
      </w:r>
      <w:r w:rsidDel="00000000" w:rsidR="00000000" w:rsidRPr="00000000">
        <w:rPr>
          <w:rtl w:val="0"/>
        </w:rPr>
        <w:t xml:space="preserve">: Clustered bar chart or gauge visual.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Compares CTR across different channels.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Cost Per Click (CPC)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 Type</w:t>
      </w:r>
      <w:r w:rsidDel="00000000" w:rsidR="00000000" w:rsidRPr="00000000">
        <w:rPr>
          <w:rtl w:val="0"/>
        </w:rPr>
        <w:t xml:space="preserve">: Line chart.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Tracks average CPC over time.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Likes and Shares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 Type</w:t>
      </w:r>
      <w:r w:rsidDel="00000000" w:rsidR="00000000" w:rsidRPr="00000000">
        <w:rPr>
          <w:rtl w:val="0"/>
        </w:rPr>
        <w:t xml:space="preserve">: Clustered bar chart.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Compares total likes and shares side by side.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