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133.8582677165355" w:top="1133.8582677165355" w:left="1133.8582677165355" w:right="1133.8582677165355" w:header="720" w:footer="720"/>
          <w:pgNumType w:start="1"/>
        </w:sectPr>
      </w:pPr>
      <w:bookmarkStart w:colFirst="0" w:colLast="0" w:name="_l1t6717nd665"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Divya Kadav</w:t>
      </w:r>
    </w:p>
    <w:p w:rsidR="00000000" w:rsidDel="00000000" w:rsidP="00000000" w:rsidRDefault="00000000" w:rsidRPr="00000000" w14:paraId="00000003">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Historical Linguistics Assignment - II</w:t>
      </w:r>
    </w:p>
    <w:p w:rsidR="00000000" w:rsidDel="00000000" w:rsidP="00000000" w:rsidRDefault="00000000" w:rsidRPr="00000000" w14:paraId="00000004">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Department of Linguistics, University of Mumbai</w:t>
      </w:r>
    </w:p>
    <w:p w:rsidR="00000000" w:rsidDel="00000000" w:rsidP="00000000" w:rsidRDefault="00000000" w:rsidRPr="00000000" w14:paraId="00000005">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My Reflections on Historical Linguistics </w:t>
      </w:r>
    </w:p>
    <w:p w:rsidR="00000000" w:rsidDel="00000000" w:rsidP="00000000" w:rsidRDefault="00000000" w:rsidRPr="00000000" w14:paraId="00000006">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jc w:val="both"/>
        <w:rPr>
          <w:rFonts w:ascii="Georgia" w:cs="Georgia" w:eastAsia="Georgia" w:hAnsi="Georg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ind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During my time as an archivist intern at Maritime History Society, I developed an appreciation for the ability to experience historical artifacts. Each carefully preserved documents, naval instruments and military related artefacts told a story of India’s maritime past that could be seen, touched and examined directly. Comparing this experience of mine with historical linguistics made me realise the documentation of language itself. </w:t>
      </w:r>
    </w:p>
    <w:p w:rsidR="00000000" w:rsidDel="00000000" w:rsidP="00000000" w:rsidRDefault="00000000" w:rsidRPr="00000000" w14:paraId="0000000B">
      <w:pPr>
        <w:ind w:firstLine="72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ind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Unlike the work at the museum, where I could hold a 19th Century Naval rifle, historical linguistics works with evidence that is largely invisible and intangible. Historical linguistics stands as a unique form of inquiry into the human past showing an archaeology that excavates not physical artefacts but invisible structures of human communication. Where archaeologists might unearth pottery shards or ancient tools, historical linguists reconstruct vanished speech forms through careful analysis of modern descendants. Language leaves no direct physical trace even written records represent only a partial often stylized version of spoken language. It can present challenges but also opportunities. As Lyle Campbell notes, “Historical linguists are like detectives, piercing together clues from surviving evidence to reconstruct what happened in the past. </w:t>
      </w:r>
    </w:p>
    <w:p w:rsidR="00000000" w:rsidDel="00000000" w:rsidP="00000000" w:rsidRDefault="00000000" w:rsidRPr="00000000" w14:paraId="0000000D">
      <w:pPr>
        <w:ind w:firstLine="72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ind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historical linguist must rely on inference and reconstruction, working backward from observable linguistic patterns to their historical antecedents. The process involves identifying systematic sound correspondences between related languages like the relationship between English “f” and Latin “p” in words like father and pater. Through this we can trace morphological developments and map semantic shifts seen over time. </w:t>
      </w:r>
    </w:p>
    <w:p w:rsidR="00000000" w:rsidDel="00000000" w:rsidP="00000000" w:rsidRDefault="00000000" w:rsidRPr="00000000" w14:paraId="0000000F">
      <w:pPr>
        <w:ind w:firstLine="72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ind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 are some notions of things seen in historical linguistics. Proto language is the reconstruction of the common ancestor of a language family. Pre-languages show earlier stages of a language before the earliest reconstructible protolanguage. Cognates are words in related languages that continue the same ancestral forms like English heart, German hertz. Languages contain “linguistic fossils” which are irregularities, exceptions, and patterns that preserve traces of earlier stages even within a single language. Variations across dialects often preserve different historical stages or development. Changes often originate in particular social groups and spread based on prestige, utility or demographic factors. </w:t>
      </w:r>
    </w:p>
    <w:p w:rsidR="00000000" w:rsidDel="00000000" w:rsidP="00000000" w:rsidRDefault="00000000" w:rsidRPr="00000000" w14:paraId="00000011">
      <w:pPr>
        <w:ind w:firstLine="72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ind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her book, wanderers, merchants and kings, Mohan (2021) has shown the emergence of Nagamese in the Naga Hills shows how linguistic communities create new languages out of practical necessity. Rather than adopting an existing language like Hindi or English, the communities adapted Assamese to meet their communication needs, demonstrating how languages evolve through social and communicative needs rather than formal linguistic planning.</w:t>
      </w:r>
    </w:p>
    <w:p w:rsidR="00000000" w:rsidDel="00000000" w:rsidP="00000000" w:rsidRDefault="00000000" w:rsidRPr="00000000" w14:paraId="00000013">
      <w:pPr>
        <w:ind w:firstLine="72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ind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central challenge in historical linguistics concerns the limits of reconstruction: how far back in time can we reliably trace language history? This “time depth problem” shows one of the field's most important constraints. Most historical linguists agree that the comparative method allows for reasonably confident reconstruction to approximately 5000- 8000 years before present which is roughly the time depth of Proto Indo European. </w:t>
      </w:r>
    </w:p>
    <w:p w:rsidR="00000000" w:rsidDel="00000000" w:rsidP="00000000" w:rsidRDefault="00000000" w:rsidRPr="00000000" w14:paraId="00000015">
      <w:pPr>
        <w:ind w:firstLine="72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ind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Like let’s take an example of internal reconstruction which is a comparative method applied to a single language. It is a technique of inferring aspects of the history of language from what we see in that language alone. The example mentioned in the book of Campbell is Tojolabal (Mayan). He said there are three possibilities (1) That *h would presuppose change to k- before vowels. (2) *k would presuppose change before consonants (3) There are two independent changes that are seen and they go against the criterion of economy. Based on this judgement, with the help of Internal reconstruction, (3) abandoned as (1) and (2) requires less independent changes. A change of k- to h- before consonants is not phonetically unusual. This is what we can easily derive from the example. But what about the limitations that Internal Reconstruction holds. It is able to recover conditioned changes, but cannot recover unconditioned changes. With Internal Reconstruction, it can be difficult or impossible if later changes have severely altered contexts which conditioned the variants that we attempt to reconstruct. Some splits are impossible to recover due to subsequent changes as mentioned in the book of Campbell for English language. </w:t>
      </w:r>
    </w:p>
    <w:p w:rsidR="00000000" w:rsidDel="00000000" w:rsidP="00000000" w:rsidRDefault="00000000" w:rsidRPr="00000000" w14:paraId="00000017">
      <w:pPr>
        <w:ind w:firstLine="72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8">
      <w:pPr>
        <w:numPr>
          <w:ilvl w:val="0"/>
          <w:numId w:val="3"/>
        </w:numPr>
        <w:ind w:left="1440" w:hanging="360"/>
        <w:jc w:val="both"/>
        <w:rPr>
          <w:rFonts w:ascii="Georgia" w:cs="Georgia" w:eastAsia="Georgia" w:hAnsi="Georgia"/>
          <w:sz w:val="24"/>
          <w:szCs w:val="24"/>
        </w:rPr>
      </w:pPr>
      <w:r w:rsidDel="00000000" w:rsidR="00000000" w:rsidRPr="00000000">
        <w:rPr>
          <w:rFonts w:ascii="Cardo" w:cs="Cardo" w:eastAsia="Cardo" w:hAnsi="Cardo"/>
          <w:sz w:val="24"/>
          <w:szCs w:val="24"/>
          <w:rtl w:val="0"/>
        </w:rPr>
        <w:t xml:space="preserve">breath /bɹɛθ/ — breathe /bɹiːð/</w:t>
      </w:r>
    </w:p>
    <w:p w:rsidR="00000000" w:rsidDel="00000000" w:rsidP="00000000" w:rsidRDefault="00000000" w:rsidRPr="00000000" w14:paraId="00000019">
      <w:pPr>
        <w:numPr>
          <w:ilvl w:val="0"/>
          <w:numId w:val="3"/>
        </w:numPr>
        <w:ind w:left="1440" w:hanging="360"/>
        <w:jc w:val="both"/>
        <w:rPr>
          <w:rFonts w:ascii="Georgia" w:cs="Georgia" w:eastAsia="Georgia" w:hAnsi="Georgia"/>
          <w:sz w:val="24"/>
          <w:szCs w:val="24"/>
        </w:rPr>
      </w:pPr>
      <w:r w:rsidDel="00000000" w:rsidR="00000000" w:rsidRPr="00000000">
        <w:rPr>
          <w:rFonts w:ascii="Cardo" w:cs="Cardo" w:eastAsia="Cardo" w:hAnsi="Cardo"/>
          <w:sz w:val="24"/>
          <w:szCs w:val="24"/>
          <w:rtl w:val="0"/>
        </w:rPr>
        <w:t xml:space="preserve">bath /bæθ/ — bathe /beɪð/</w:t>
      </w:r>
    </w:p>
    <w:p w:rsidR="00000000" w:rsidDel="00000000" w:rsidP="00000000" w:rsidRDefault="00000000" w:rsidRPr="00000000" w14:paraId="0000001A">
      <w:pPr>
        <w:numPr>
          <w:ilvl w:val="0"/>
          <w:numId w:val="3"/>
        </w:numPr>
        <w:ind w:left="1440" w:hanging="360"/>
        <w:jc w:val="both"/>
        <w:rPr>
          <w:rFonts w:ascii="Georgia" w:cs="Georgia" w:eastAsia="Georgia" w:hAnsi="Georgia"/>
          <w:sz w:val="24"/>
          <w:szCs w:val="24"/>
        </w:rPr>
      </w:pPr>
      <w:r w:rsidDel="00000000" w:rsidR="00000000" w:rsidRPr="00000000">
        <w:rPr>
          <w:rFonts w:ascii="Cardo" w:cs="Cardo" w:eastAsia="Cardo" w:hAnsi="Cardo"/>
          <w:sz w:val="24"/>
          <w:szCs w:val="24"/>
          <w:rtl w:val="0"/>
        </w:rPr>
        <w:t xml:space="preserve">wreath /ɹiːθ/ — wreathe /ɹiːð/</w:t>
      </w:r>
    </w:p>
    <w:p w:rsidR="00000000" w:rsidDel="00000000" w:rsidP="00000000" w:rsidRDefault="00000000" w:rsidRPr="00000000" w14:paraId="0000001B">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C">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They show alternatives between voiceless θ and voiced dental fricatives ð. Voiced fricatives were allophones of voiceless in intervocalic position during the Old English. Due to sound changes, voiced fricatives are no longer intervocalic. (Campbell.2013)</w:t>
      </w:r>
    </w:p>
    <w:p w:rsidR="00000000" w:rsidDel="00000000" w:rsidP="00000000" w:rsidRDefault="00000000" w:rsidRPr="00000000" w14:paraId="0000001D">
      <w:pPr>
        <w:ind w:firstLine="72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E">
      <w:pPr>
        <w:ind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One of the most persistent phenomena in the study of historical linguistics is the negative attitude that many speakers, particularly those of older generations, hold toward language change. This negative attitude towards language change is often most pronounced among older generations who tend to view changes in the language as a form of degradation or corruption of the “pure” or “correct” language they grew up with. This is rooted in the prescriptive attitudes where language is expected to adhere to established traditional rules and structure. Let’s compare Gen Z with Older Generations, changes in vocabulary, grammar, and pronunciation are often viewed as signs of language decay or loss of eloquence. Modern slang, internet language and abbreviations are commonly criticized but they are a part of our life. The way Gen Z sees language is that it is fluid, adaptable and constantly evolving according to the social needs for example words like stan and simp. They actively participate in creating new words, memes, abbreviations and linguistic trends, especially online. Texting, social media and internet culture encourage creativity, brevity and efficiency in language use. There are always semantic shifts that can be seen which GenZ often embraces rather than resists like “literally” is used as an intensifier rather than its original literal sense. We can evidently see relexicalization which is assigning new meanings to existing words and neologism that is creation of entirely new words or phrases which is often driven by internet culture. For example, “slay” means to do something impressively well, YOLO - you live only once and so on. Language change is often a tool for self expression, inclusivity and redefining social norms. At some places you can also see people adopting gender-neutral pronouns. There is exposure to various languages and dialects through online platforms which encourages linguistics blending and code mixing. What makes these attitudes particularly interesting from a historical linguistic perspective is their consistency throughout recorded history. The Roman grammarian Quintilian complained about changes to Latin in the first century CE. Jonathan Swift in the eighteenth century lamented the “corruption” of English, while nineteenth-century commentators expressed horror at American innovations. Today, we see similar reactions to text-message abbreviations, social media terminology, and grammatical innovations like the quotative “be like” (She’s like, “No way!”).</w:t>
      </w:r>
    </w:p>
    <w:p w:rsidR="00000000" w:rsidDel="00000000" w:rsidP="00000000" w:rsidRDefault="00000000" w:rsidRPr="00000000" w14:paraId="0000001F">
      <w:pPr>
        <w:ind w:firstLine="72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ind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resistance overlooks a fundamental truth about language that change is inevitable and natural. Languages change not only through conscious innovations or external influences but also organically through processes that speakers are largely unaware of. Even without contact between language communities, internal processes drive languages to evolve through mechanisms such as sound change, analogy and semantic shift. The resistance to such changes is futile as language change happens regardless of societal attitudes, though prescriptivism may slow particular changes or create lingering distinctions between formal and informal registers. </w:t>
      </w:r>
    </w:p>
    <w:p w:rsidR="00000000" w:rsidDel="00000000" w:rsidP="00000000" w:rsidRDefault="00000000" w:rsidRPr="00000000" w14:paraId="00000021">
      <w:pPr>
        <w:ind w:firstLine="72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2">
      <w:pPr>
        <w:ind w:firstLine="720"/>
        <w:jc w:val="both"/>
        <w:rPr>
          <w:rFonts w:ascii="Georgia" w:cs="Georgia" w:eastAsia="Georgia" w:hAnsi="Georgia"/>
          <w:sz w:val="24"/>
          <w:szCs w:val="24"/>
        </w:rPr>
      </w:pPr>
      <w:r w:rsidDel="00000000" w:rsidR="00000000" w:rsidRPr="00000000">
        <w:rPr>
          <w:rFonts w:ascii="Cardo" w:cs="Cardo" w:eastAsia="Cardo" w:hAnsi="Cardo"/>
          <w:sz w:val="24"/>
          <w:szCs w:val="24"/>
          <w:rtl w:val="0"/>
        </w:rPr>
        <w:t xml:space="preserve">Language changes often happen and there are many examples of this in history. One of the best examples of this is the Great Vowel Shift in English. This series of systematic sound changes, occurring roughly between 1400 and 1700, technically altered the pronunciation of long vowels in English. This explains why the vowels in English words like “mice”, “house” and “name” are pronounced differently from their Germanic counterparts. The word “thou” is also another example of this change. It shifted to something like /θoʊ/ and eventually became /ðaʊ/ (with the first consonant also changing from voiceless to voiced).</w:t>
      </w:r>
    </w:p>
    <w:p w:rsidR="00000000" w:rsidDel="00000000" w:rsidP="00000000" w:rsidRDefault="00000000" w:rsidRPr="00000000" w14:paraId="00000023">
      <w:pPr>
        <w:ind w:firstLine="72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ind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necessity of change applies not only to pronunciation, but to all aspects of language. Grammar changes over time. For example, in English cases like “-s” in “-s’s” have fallen out of use. Words change meaning over time, too. One example is the word “nice”. It used to mean “foolish” but now it means “pleasant”. New words are created, while old words are no longer used. These changes happen naturally as language is passed down from one generation to the next, with small changes adding up to big differences over time. </w:t>
      </w:r>
    </w:p>
    <w:p w:rsidR="00000000" w:rsidDel="00000000" w:rsidP="00000000" w:rsidRDefault="00000000" w:rsidRPr="00000000" w14:paraId="00000025">
      <w:pPr>
        <w:ind w:firstLine="72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6">
      <w:pPr>
        <w:ind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 important question in historical linguistics is why languages have similar features. When we see that words or structures in different languages are similar, there are a few possible explanations. </w:t>
      </w:r>
    </w:p>
    <w:p w:rsidR="00000000" w:rsidDel="00000000" w:rsidP="00000000" w:rsidRDefault="00000000" w:rsidRPr="00000000" w14:paraId="00000027">
      <w:pPr>
        <w:ind w:firstLine="72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numPr>
          <w:ilvl w:val="0"/>
          <w:numId w:val="2"/>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Common Origin</w:t>
      </w:r>
    </w:p>
    <w:p w:rsidR="00000000" w:rsidDel="00000000" w:rsidP="00000000" w:rsidRDefault="00000000" w:rsidRPr="00000000" w14:paraId="00000029">
      <w:pPr>
        <w:numPr>
          <w:ilvl w:val="0"/>
          <w:numId w:val="2"/>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Borrowing</w:t>
      </w:r>
    </w:p>
    <w:p w:rsidR="00000000" w:rsidDel="00000000" w:rsidP="00000000" w:rsidRDefault="00000000" w:rsidRPr="00000000" w14:paraId="0000002A">
      <w:pPr>
        <w:numPr>
          <w:ilvl w:val="0"/>
          <w:numId w:val="2"/>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Universal tendencies</w:t>
      </w:r>
    </w:p>
    <w:p w:rsidR="00000000" w:rsidDel="00000000" w:rsidP="00000000" w:rsidRDefault="00000000" w:rsidRPr="00000000" w14:paraId="0000002B">
      <w:pPr>
        <w:numPr>
          <w:ilvl w:val="0"/>
          <w:numId w:val="2"/>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Chance resemblance</w:t>
      </w:r>
    </w:p>
    <w:p w:rsidR="00000000" w:rsidDel="00000000" w:rsidP="00000000" w:rsidRDefault="00000000" w:rsidRPr="00000000" w14:paraId="0000002C">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ind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Languages may share features because they descended from a common ancestral language. English “father”, German “Vater”, Latin “pater” and Sanskrit “pitra” show sound correspondences that indicate their derivation from a common ancestral form in Proto-Indo European. Languages may adopt words or structures from other languages they come into contact with. English has borrowed extensively from French (cuisine, ballet), Latin (education, premium) and Greek (philosophy, democracy). Some similarities may reflect universal cognitive or physiological constraints on human language. Sometimes similarities between languages arise purely by coincidence. The English word “dog” and the Mbabaram (Australian Aboriginal) word “dog” represent chance similarities, not a historical connection. </w:t>
      </w:r>
    </w:p>
    <w:p w:rsidR="00000000" w:rsidDel="00000000" w:rsidP="00000000" w:rsidRDefault="00000000" w:rsidRPr="00000000" w14:paraId="0000002E">
      <w:pPr>
        <w:ind w:firstLine="72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F">
      <w:pPr>
        <w:ind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primary methodological tool for establishing historical relationships between languages is the comparative method, which allows linguists to reconstruct earlier language states and show genetic relationships. With this method, we can get systematic sound correspondences rather than superficial similarities. For example, English “ten” and German “zehn” reveal a pattern of t/z sounds which is parallel to what is seen in Latin “decem” and Sanskrit “dasa”, the “d” sound. These correspondences, when found across numerous examples, cannot be explained by chance and instead indicate a common origin. Through the comparative method, linguists reconstruct “proto-languages” which are hypothetical ancestor languages from which attested languages represent the most extensively reconstructed proto-language, the common ancestor of languages. This reconstructed language includes phonology, morphology, syntax and lexicon based on systematic comparisons of its descendant languages. The reconstruction process involves identifying cognates words derived from the same ancestral form across related languages, establishing systematic sound correspondences, determining the most likely original sounds based on this, and reconstructing grammatical structures through similar comparative processes. Reconstruction helps in many things like establishing language families by showing which languages share common ancestry, we get to know about etymology and we also get some clues about the culture and environment of earlier peoples. </w:t>
      </w:r>
    </w:p>
    <w:p w:rsidR="00000000" w:rsidDel="00000000" w:rsidP="00000000" w:rsidRDefault="00000000" w:rsidRPr="00000000" w14:paraId="00000030">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1">
      <w:pPr>
        <w:ind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While some linguistic changes unfold over centuries, others can occur within remarkably short periods. These rapid changes typically affect different aspects of language to varying degrees. Lexical changes occur most rapidly. New vocabulary items can emerge virtually overnight in response to technological innovations, cultural shifts, or novels. Terms like “selfie”, “cryptocurrency” and “doom-scrolling” have entered widespread usage within just a few years. Sound changes typically operate more slowly but can still advance noticeably within a single generation. The varying rates of change across different linguistic systems shows evolution in language.</w:t>
      </w:r>
    </w:p>
    <w:p w:rsidR="00000000" w:rsidDel="00000000" w:rsidP="00000000" w:rsidRDefault="00000000" w:rsidRPr="00000000" w14:paraId="00000032">
      <w:pPr>
        <w:ind w:firstLine="72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3">
      <w:pPr>
        <w:ind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periods before written records, language reconstruction often provides the only window into migration patterns, cultural contacts and social organization. The vocabulary of reconstructed proto-languages can tell us what plants, animals, technologies and social structures existed in prehistoric societies. Knowing about how languages have changed over time can help us make a good decision about setting standards for language, creating orthographies and bringing back languages that are in danger of being lost. Many “irregular” features in modern languages only make sense when viewed through their historical development. For example, English spellings, irregular verbs, and grammatical exceptions all make sense when we look at how they have changed over time. The study of historical linguistics can help in other fields such as archaeology, genetics, anthropology and history. We can understand how people started using certain tools, how they moved from one place to another, how they interacted with each other. Linguists can often predict future changes in languages by understanding how it has changed in the past. </w:t>
      </w:r>
    </w:p>
    <w:p w:rsidR="00000000" w:rsidDel="00000000" w:rsidP="00000000" w:rsidRDefault="00000000" w:rsidRPr="00000000" w14:paraId="00000034">
      <w:pPr>
        <w:ind w:firstLine="72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5">
      <w:pPr>
        <w:ind w:firstLine="72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6">
      <w:pPr>
        <w:jc w:val="both"/>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References</w:t>
      </w:r>
    </w:p>
    <w:p w:rsidR="00000000" w:rsidDel="00000000" w:rsidP="00000000" w:rsidRDefault="00000000" w:rsidRPr="00000000" w14:paraId="00000037">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Campbell, Lyle. (2013). Historical Linguistics: an introduction. Edinburgh University Press (3rd edn)  </w:t>
      </w:r>
    </w:p>
    <w:p w:rsidR="00000000" w:rsidDel="00000000" w:rsidP="00000000" w:rsidRDefault="00000000" w:rsidRPr="00000000" w14:paraId="00000039">
      <w:pPr>
        <w:numPr>
          <w:ilvl w:val="0"/>
          <w:numId w:val="1"/>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Mohan, Peggy. (2021). Wanders, Kings, Merchants: the story of India through its languages. Penguin.  </w:t>
      </w:r>
    </w:p>
    <w:p w:rsidR="00000000" w:rsidDel="00000000" w:rsidP="00000000" w:rsidRDefault="00000000" w:rsidRPr="00000000" w14:paraId="0000003A">
      <w:pPr>
        <w:numPr>
          <w:ilvl w:val="0"/>
          <w:numId w:val="1"/>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Blust, Robert. (2018). 101 Problems and Solutions in Historical Linguistics. Edinburgh University Press.  </w:t>
      </w:r>
    </w:p>
    <w:p w:rsidR="00000000" w:rsidDel="00000000" w:rsidP="00000000" w:rsidRDefault="00000000" w:rsidRPr="00000000" w14:paraId="0000003B">
      <w:pPr>
        <w:numPr>
          <w:ilvl w:val="0"/>
          <w:numId w:val="1"/>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Class Notes and Discussions</w:t>
      </w:r>
    </w:p>
    <w:p w:rsidR="00000000" w:rsidDel="00000000" w:rsidP="00000000" w:rsidRDefault="00000000" w:rsidRPr="00000000" w14:paraId="0000003C">
      <w:pPr>
        <w:jc w:val="both"/>
        <w:rPr>
          <w:rFonts w:ascii="Georgia" w:cs="Georgia" w:eastAsia="Georgia" w:hAnsi="Georgia"/>
          <w:sz w:val="24"/>
          <w:szCs w:val="24"/>
        </w:rPr>
        <w:sectPr>
          <w:type w:val="nextPage"/>
          <w:pgSz w:h="15840" w:w="12240" w:orient="portrait"/>
          <w:pgMar w:bottom="1133.8582677165355" w:top="1133.8582677165355" w:left="1133.8582677165355" w:right="1133.8582677165355" w:header="720" w:footer="720"/>
          <w:pgNumType w:start="1"/>
        </w:sectPr>
      </w:pPr>
      <w:r w:rsidDel="00000000" w:rsidR="00000000" w:rsidRPr="00000000">
        <w:rPr>
          <w:rtl w:val="0"/>
        </w:rPr>
      </w:r>
    </w:p>
    <w:p w:rsidR="00000000" w:rsidDel="00000000" w:rsidP="00000000" w:rsidRDefault="00000000" w:rsidRPr="00000000" w14:paraId="0000003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sectPr>
          <w:type w:val="nextPage"/>
          <w:pgSz w:h="15840" w:w="12240" w:orient="portrait"/>
          <w:pgMar w:bottom="566.9291338582677" w:top="566.9291338582677" w:left="850.3937007874016" w:right="566.9291338582677" w:header="720" w:footer="720"/>
          <w:pgNumType w:start="1"/>
        </w:sectPr>
      </w:pPr>
      <w:bookmarkStart w:colFirst="0" w:colLast="0" w:name="_9mkjea377l30"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3E">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Ferdinand de Saussure made a big difference in the way people study language. He said that there are two types of linguistics: diachronic (historical) and synchronic (descriptive). This split has had a huge impact on how people study language ever since. Synchronic approaches examine languages as complete systems at a single point in time, while diachronic approaches track changes over time.</w:t>
      </w:r>
    </w:p>
    <w:p w:rsidR="00000000" w:rsidDel="00000000" w:rsidP="00000000" w:rsidRDefault="00000000" w:rsidRPr="00000000" w14:paraId="0000003F">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distinction is useful, but it creates an artificial separation. Languages exist as both historical products and contemporary systems. Every moment in a language's life is part of a bigger historical process, and every change over time happens within a living system that has its own internal logic.</w:t>
      </w:r>
    </w:p>
    <w:p w:rsidR="00000000" w:rsidDel="00000000" w:rsidP="00000000" w:rsidRDefault="00000000" w:rsidRPr="00000000" w14:paraId="00000040">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Modern historical linguistics is finding ways to combine these two approaches. One of these approaches is called panchronic analysis. Panchronic analysis tries to understand which parts of language structure make certain types of change possible. For example, Joan Bybee's research on grammaticalization shows how the way language is used (like how common or rare words are) leads to changes over time in a predictable way.</w:t>
      </w:r>
    </w:p>
    <w:p w:rsidR="00000000" w:rsidDel="00000000" w:rsidP="00000000" w:rsidRDefault="00000000" w:rsidRPr="00000000" w14:paraId="00000041">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It's been very helpful to combine these two ways of looking at language. This helps us understand grammaticalization, which is when words that are used in a certain way start to be used as grammatical elements. By studying this process in different languages, linguists can understand both the common trends in language change and the systems that influence these changes.</w:t>
      </w:r>
    </w:p>
    <w:p w:rsidR="00000000" w:rsidDel="00000000" w:rsidP="00000000" w:rsidRDefault="00000000" w:rsidRPr="00000000" w14:paraId="00000042">
      <w:pPr>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3">
      <w:pPr>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type w:val="nextPage"/>
      <w:pgSz w:h="15840" w:w="12240" w:orient="portrait"/>
      <w:pgMar w:bottom="566.9291338582677" w:top="566.9291338582677" w:left="850.3937007874016"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