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ED872" w14:textId="62F6B54E" w:rsidR="00F03B11" w:rsidRDefault="00390AE3" w:rsidP="00390AE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A6A0808" w14:textId="50C3224D" w:rsidR="00390AE3" w:rsidRPr="00390AE3" w:rsidRDefault="00390AE3" w:rsidP="00390AE3">
      <w:pPr>
        <w:pStyle w:val="ListParagraph"/>
        <w:jc w:val="center"/>
        <w:rPr>
          <w:rFonts w:ascii="Times New Roman" w:hAnsi="Times New Roman" w:cs="Times New Roman"/>
        </w:rPr>
      </w:pPr>
      <w:r w:rsidRPr="00390AE3">
        <w:rPr>
          <w:rFonts w:ascii="Times New Roman" w:hAnsi="Times New Roman" w:cs="Times New Roman"/>
        </w:rPr>
        <w:drawing>
          <wp:inline distT="0" distB="0" distL="0" distR="0" wp14:anchorId="6907C680" wp14:editId="0EFAEE90">
            <wp:extent cx="3765550" cy="2521003"/>
            <wp:effectExtent l="0" t="0" r="6350" b="0"/>
            <wp:docPr id="1193910810" name="Picture 1" descr="A graph of a distribution of sepal wid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10810" name="Picture 1" descr="A graph of a distribution of sepal widt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2330" cy="253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9499" w14:textId="77777777" w:rsidR="00390AE3" w:rsidRDefault="00390AE3" w:rsidP="00390AE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90AE3">
        <w:rPr>
          <w:rFonts w:ascii="Times New Roman" w:hAnsi="Times New Roman" w:cs="Times New Roman"/>
        </w:rPr>
        <w:t>The dataset consists of four numeric variables (Sepal.Length, Sepal.Width, Petal.Length, Petal.Width) and one categorical variable (Species).</w:t>
      </w:r>
    </w:p>
    <w:p w14:paraId="7E68A028" w14:textId="77777777" w:rsidR="00390AE3" w:rsidRDefault="00390AE3" w:rsidP="00390AE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90AE3">
        <w:rPr>
          <w:rFonts w:ascii="Times New Roman" w:hAnsi="Times New Roman" w:cs="Times New Roman"/>
        </w:rPr>
        <w:t>To explore the numeric variables, I created a histogram of Sepal.Width.</w:t>
      </w:r>
    </w:p>
    <w:p w14:paraId="5849EA94" w14:textId="134CA528" w:rsidR="00390AE3" w:rsidRDefault="00390AE3" w:rsidP="00390AE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90AE3">
        <w:rPr>
          <w:rFonts w:ascii="Times New Roman" w:hAnsi="Times New Roman" w:cs="Times New Roman"/>
        </w:rPr>
        <w:t>While Sepal.Width was chosen for visualization, the other numeric variables (Sepal.Length, Petal.Length, Petal.Width) can also be analyzed using similar plots. The categorical variable Species contains three categories: setosa, versicolor, and virginica.</w:t>
      </w:r>
    </w:p>
    <w:p w14:paraId="77B2BDED" w14:textId="77777777" w:rsidR="00390AE3" w:rsidRDefault="00390AE3" w:rsidP="00390AE3">
      <w:pPr>
        <w:pStyle w:val="ListParagraph"/>
        <w:jc w:val="both"/>
        <w:rPr>
          <w:rFonts w:ascii="Times New Roman" w:hAnsi="Times New Roman" w:cs="Times New Roman"/>
        </w:rPr>
      </w:pPr>
    </w:p>
    <w:p w14:paraId="3797A569" w14:textId="77777777" w:rsidR="00390AE3" w:rsidRPr="00DB374E" w:rsidRDefault="00390AE3" w:rsidP="00390AE3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B374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14:ligatures w14:val="none"/>
        </w:rPr>
        <w:t>Range: 2.4</w:t>
      </w:r>
    </w:p>
    <w:p w14:paraId="71ABE564" w14:textId="77777777" w:rsidR="00390AE3" w:rsidRPr="00DB374E" w:rsidRDefault="00390AE3" w:rsidP="0077276A">
      <w:pPr>
        <w:pStyle w:val="HTMLPreformatted"/>
        <w:shd w:val="clear" w:color="auto" w:fill="FFFFFF"/>
        <w:wordWrap w:val="0"/>
        <w:spacing w:line="240" w:lineRule="atLeast"/>
        <w:ind w:left="720"/>
        <w:rPr>
          <w:rStyle w:val="gpwvoe5cb5b"/>
          <w:rFonts w:ascii="Times New Roman" w:eastAsiaTheme="majorEastAsia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DB374E">
        <w:rPr>
          <w:rStyle w:val="gpwvoe5cb5b"/>
          <w:rFonts w:ascii="Times New Roman" w:eastAsiaTheme="majorEastAsia" w:hAnsi="Times New Roman" w:cs="Times New Roman"/>
          <w:color w:val="000000"/>
          <w:sz w:val="24"/>
          <w:szCs w:val="24"/>
          <w:bdr w:val="none" w:sz="0" w:space="0" w:color="auto" w:frame="1"/>
        </w:rPr>
        <w:t>IQR: 0.5</w:t>
      </w:r>
    </w:p>
    <w:p w14:paraId="34237C37" w14:textId="77777777" w:rsidR="0077276A" w:rsidRPr="0077276A" w:rsidRDefault="0077276A" w:rsidP="0077276A">
      <w:pPr>
        <w:pStyle w:val="HTMLPreformatted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77276A">
        <w:rPr>
          <w:rFonts w:ascii="Times New Roman" w:hAnsi="Times New Roman" w:cs="Times New Roman"/>
          <w:color w:val="000000"/>
          <w:sz w:val="24"/>
          <w:szCs w:val="24"/>
        </w:rPr>
        <w:t>25th percentile (Q1): 2.8</w:t>
      </w:r>
    </w:p>
    <w:p w14:paraId="5D8EF13B" w14:textId="77777777" w:rsidR="0077276A" w:rsidRPr="00DB374E" w:rsidRDefault="0077276A" w:rsidP="0077276A">
      <w:pPr>
        <w:pStyle w:val="HTMLPreformatted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77276A">
        <w:rPr>
          <w:rFonts w:ascii="Times New Roman" w:hAnsi="Times New Roman" w:cs="Times New Roman"/>
          <w:color w:val="000000"/>
          <w:sz w:val="24"/>
          <w:szCs w:val="24"/>
        </w:rPr>
        <w:t>75th percentile (Q3): 3.3</w:t>
      </w:r>
    </w:p>
    <w:p w14:paraId="6DA2EEDD" w14:textId="77777777" w:rsidR="0077276A" w:rsidRPr="0077276A" w:rsidRDefault="0077276A" w:rsidP="0077276A">
      <w:pPr>
        <w:pStyle w:val="HTMLPreformatted"/>
        <w:ind w:left="720"/>
        <w:rPr>
          <w:rFonts w:ascii="Lucida Console" w:hAnsi="Lucida Console"/>
          <w:color w:val="000000"/>
        </w:rPr>
      </w:pPr>
    </w:p>
    <w:p w14:paraId="27C3B29C" w14:textId="5A2FC128" w:rsidR="0077276A" w:rsidRDefault="0077276A" w:rsidP="0077276A">
      <w:pPr>
        <w:pStyle w:val="HTMLPreformatted"/>
        <w:numPr>
          <w:ilvl w:val="0"/>
          <w:numId w:val="2"/>
        </w:numPr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 </w:t>
      </w:r>
    </w:p>
    <w:p w14:paraId="4F88B1F5" w14:textId="06681B7C" w:rsidR="0077276A" w:rsidRDefault="0077276A" w:rsidP="003555E2">
      <w:pPr>
        <w:pStyle w:val="HTMLPreformatted"/>
        <w:shd w:val="clear" w:color="auto" w:fill="FFFFFF"/>
        <w:wordWrap w:val="0"/>
        <w:spacing w:line="240" w:lineRule="atLeast"/>
        <w:ind w:left="720"/>
        <w:jc w:val="center"/>
        <w:rPr>
          <w:rFonts w:ascii="Lucida Console" w:hAnsi="Lucida Console"/>
          <w:color w:val="000000"/>
        </w:rPr>
      </w:pPr>
      <w:r w:rsidRPr="0077276A">
        <w:rPr>
          <w:rFonts w:ascii="Lucida Console" w:hAnsi="Lucida Console"/>
          <w:color w:val="000000"/>
        </w:rPr>
        <w:drawing>
          <wp:inline distT="0" distB="0" distL="0" distR="0" wp14:anchorId="62F30F81" wp14:editId="3CC0458C">
            <wp:extent cx="4241800" cy="2559529"/>
            <wp:effectExtent l="0" t="0" r="6350" b="0"/>
            <wp:docPr id="703597834" name="Picture 1" descr="A diagram of a box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97834" name="Picture 1" descr="A diagram of a box plo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7489" cy="256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ECA3" w14:textId="39E1E4E8" w:rsidR="0077276A" w:rsidRDefault="0077276A" w:rsidP="00DB374E">
      <w:pPr>
        <w:pStyle w:val="HTMLPreformatted"/>
        <w:shd w:val="clear" w:color="auto" w:fill="FFFFFF"/>
        <w:wordWrap w:val="0"/>
        <w:spacing w:line="240" w:lineRule="atLeast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The distribution of Sepal Width is slightly </w:t>
      </w:r>
      <w:r w:rsidR="00DB374E">
        <w:rPr>
          <w:rFonts w:ascii="Times New Roman" w:hAnsi="Times New Roman" w:cs="Times New Roman"/>
          <w:color w:val="000000"/>
          <w:sz w:val="24"/>
          <w:szCs w:val="24"/>
        </w:rPr>
        <w:t>right skewed</w:t>
      </w:r>
      <w:r>
        <w:rPr>
          <w:rFonts w:ascii="Times New Roman" w:hAnsi="Times New Roman" w:cs="Times New Roman"/>
          <w:color w:val="000000"/>
          <w:sz w:val="24"/>
          <w:szCs w:val="24"/>
        </w:rPr>
        <w:t>. The histogram shows a longer right tail, and the boxplot confirms this with outliers on the higher end of the scale.</w:t>
      </w:r>
    </w:p>
    <w:p w14:paraId="227C7039" w14:textId="77777777" w:rsidR="00DB374E" w:rsidRDefault="00DB374E" w:rsidP="00DB374E">
      <w:pPr>
        <w:pStyle w:val="HTMLPreformatted"/>
        <w:shd w:val="clear" w:color="auto" w:fill="FFFFFF"/>
        <w:wordWrap w:val="0"/>
        <w:spacing w:line="240" w:lineRule="atLeast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577379C1" w14:textId="77777777" w:rsidR="00DB374E" w:rsidRPr="00DB374E" w:rsidRDefault="00DB374E" w:rsidP="00DB374E">
      <w:pPr>
        <w:pStyle w:val="HTMLPreformatted"/>
        <w:numPr>
          <w:ilvl w:val="0"/>
          <w:numId w:val="2"/>
        </w:numPr>
        <w:shd w:val="clear" w:color="auto" w:fill="FFFFFF"/>
        <w:wordWrap w:val="0"/>
        <w:spacing w:line="240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374E">
        <w:rPr>
          <w:rStyle w:val="gpwvoe5cb5b"/>
          <w:rFonts w:ascii="Times New Roman" w:eastAsiaTheme="majorEastAsia" w:hAnsi="Times New Roman" w:cs="Times New Roman"/>
          <w:color w:val="000000"/>
          <w:sz w:val="24"/>
          <w:szCs w:val="24"/>
          <w:bdr w:val="none" w:sz="0" w:space="0" w:color="auto" w:frame="1"/>
        </w:rPr>
        <w:t>Variance: 0.189979418344519</w:t>
      </w:r>
    </w:p>
    <w:p w14:paraId="4CF901DB" w14:textId="77777777" w:rsidR="00DB374E" w:rsidRPr="00DB374E" w:rsidRDefault="00DB374E" w:rsidP="00DB374E">
      <w:pPr>
        <w:pStyle w:val="HTMLPreformatted"/>
        <w:shd w:val="clear" w:color="auto" w:fill="FFFFFF"/>
        <w:wordWrap w:val="0"/>
        <w:spacing w:line="240" w:lineRule="atLeast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374E">
        <w:rPr>
          <w:rStyle w:val="gpwvoe5cb5b"/>
          <w:rFonts w:ascii="Times New Roman" w:eastAsiaTheme="majorEastAsia" w:hAnsi="Times New Roman" w:cs="Times New Roman"/>
          <w:color w:val="000000"/>
          <w:sz w:val="24"/>
          <w:szCs w:val="24"/>
          <w:bdr w:val="none" w:sz="0" w:space="0" w:color="auto" w:frame="1"/>
        </w:rPr>
        <w:t>Standard Deviation: 0.435866284936698</w:t>
      </w:r>
    </w:p>
    <w:p w14:paraId="1DC79734" w14:textId="77777777" w:rsidR="00DB374E" w:rsidRDefault="00DB374E" w:rsidP="00DB374E">
      <w:pPr>
        <w:pStyle w:val="HTMLPreformatted"/>
        <w:shd w:val="clear" w:color="auto" w:fill="FFFFFF"/>
        <w:wordWrap w:val="0"/>
        <w:spacing w:line="240" w:lineRule="atLeast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1A2A7439" w14:textId="36B5D7F4" w:rsidR="0077276A" w:rsidRDefault="0077276A" w:rsidP="0077276A">
      <w:pPr>
        <w:pStyle w:val="HTMLPreformatted"/>
        <w:shd w:val="clear" w:color="auto" w:fill="FFFFFF"/>
        <w:wordWrap w:val="0"/>
        <w:spacing w:line="240" w:lineRule="atLeast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772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5C14"/>
    <w:multiLevelType w:val="hybridMultilevel"/>
    <w:tmpl w:val="7E2CD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810ED3"/>
    <w:multiLevelType w:val="hybridMultilevel"/>
    <w:tmpl w:val="5DD4F0F4"/>
    <w:lvl w:ilvl="0" w:tplc="444441A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373544">
    <w:abstractNumId w:val="0"/>
  </w:num>
  <w:num w:numId="2" w16cid:durableId="303043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501"/>
    <w:rsid w:val="001F2734"/>
    <w:rsid w:val="003555E2"/>
    <w:rsid w:val="00390AE3"/>
    <w:rsid w:val="00626FA7"/>
    <w:rsid w:val="0077276A"/>
    <w:rsid w:val="00A14501"/>
    <w:rsid w:val="00DB03A1"/>
    <w:rsid w:val="00DB374E"/>
    <w:rsid w:val="00F0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41FC5"/>
  <w15:chartTrackingRefBased/>
  <w15:docId w15:val="{063BC90F-530A-4CEF-935C-1D0045567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50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0A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0A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pwvoe5cb5b">
    <w:name w:val="gpwvoe5cb5b"/>
    <w:basedOn w:val="DefaultParagraphFont"/>
    <w:rsid w:val="00390A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Konda, Divya Reddy</dc:creator>
  <cp:keywords/>
  <dc:description/>
  <cp:lastModifiedBy>Konda, Divya Reddy</cp:lastModifiedBy>
  <cp:revision>5</cp:revision>
  <dcterms:created xsi:type="dcterms:W3CDTF">2025-09-04T23:35:00Z</dcterms:created>
  <dcterms:modified xsi:type="dcterms:W3CDTF">2025-09-05T00:34:00Z</dcterms:modified>
</cp:coreProperties>
</file>