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7D67" w14:textId="21EB29FD" w:rsidR="00626FA7" w:rsidRDefault="00FC38B2">
      <w:pPr>
        <w:rPr>
          <w:rFonts w:ascii="Times New Roman" w:hAnsi="Times New Roman" w:cs="Times New Roman"/>
        </w:rPr>
      </w:pPr>
      <w:r>
        <w:rPr>
          <w:rFonts w:ascii="Times New Roman" w:hAnsi="Times New Roman" w:cs="Times New Roman"/>
        </w:rPr>
        <w:t>2.</w:t>
      </w:r>
    </w:p>
    <w:p w14:paraId="793A6FB9" w14:textId="77777777" w:rsidR="00FC38B2" w:rsidRDefault="00FC38B2">
      <w:pPr>
        <w:rPr>
          <w:rFonts w:ascii="Times New Roman" w:hAnsi="Times New Roman" w:cs="Times New Roman"/>
        </w:rPr>
      </w:pPr>
      <w:r>
        <w:rPr>
          <w:rFonts w:ascii="Times New Roman" w:hAnsi="Times New Roman" w:cs="Times New Roman"/>
        </w:rPr>
        <w:t>1.</w:t>
      </w:r>
    </w:p>
    <w:p w14:paraId="5AF3453D" w14:textId="5A27FA89" w:rsidR="00FC38B2" w:rsidRPr="00FC38B2" w:rsidRDefault="00FC38B2" w:rsidP="00FC38B2">
      <w:pPr>
        <w:pStyle w:val="ListParagraph"/>
        <w:numPr>
          <w:ilvl w:val="0"/>
          <w:numId w:val="1"/>
        </w:numPr>
        <w:rPr>
          <w:rFonts w:ascii="Times New Roman" w:hAnsi="Times New Roman" w:cs="Times New Roman"/>
        </w:rPr>
      </w:pPr>
      <w:r w:rsidRPr="00FC38B2">
        <w:rPr>
          <w:rFonts w:ascii="Times New Roman" w:hAnsi="Times New Roman" w:cs="Times New Roman"/>
        </w:rPr>
        <w:t xml:space="preserve">Enrichment map of </w:t>
      </w:r>
      <w:r w:rsidRPr="00FC38B2">
        <w:rPr>
          <w:rFonts w:ascii="Times New Roman" w:hAnsi="Times New Roman" w:cs="Times New Roman"/>
        </w:rPr>
        <w:t>differentially expressed genes between treated and untreated at 12 hours </w:t>
      </w:r>
    </w:p>
    <w:p w14:paraId="36573957" w14:textId="09B0BD73" w:rsidR="00FC38B2" w:rsidRPr="00FC38B2" w:rsidRDefault="00FC38B2" w:rsidP="00FC38B2">
      <w:pPr>
        <w:rPr>
          <w:rFonts w:ascii="Times New Roman" w:hAnsi="Times New Roman" w:cs="Times New Roman"/>
        </w:rPr>
      </w:pPr>
      <w:r w:rsidRPr="00FC38B2">
        <w:rPr>
          <w:rFonts w:ascii="Times New Roman" w:hAnsi="Times New Roman" w:cs="Times New Roman"/>
        </w:rPr>
        <w:drawing>
          <wp:inline distT="0" distB="0" distL="0" distR="0" wp14:anchorId="4EDE0449" wp14:editId="645B637E">
            <wp:extent cx="5511800" cy="2729990"/>
            <wp:effectExtent l="0" t="0" r="0" b="0"/>
            <wp:docPr id="870534308" name="Picture 2" descr="A diagram of a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34308" name="Picture 2" descr="A diagram of a viru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9660" cy="2733883"/>
                    </a:xfrm>
                    <a:prstGeom prst="rect">
                      <a:avLst/>
                    </a:prstGeom>
                    <a:noFill/>
                    <a:ln>
                      <a:noFill/>
                    </a:ln>
                  </pic:spPr>
                </pic:pic>
              </a:graphicData>
            </a:graphic>
          </wp:inline>
        </w:drawing>
      </w:r>
    </w:p>
    <w:p w14:paraId="371DD888" w14:textId="0F08ACF4" w:rsidR="00FC38B2" w:rsidRDefault="00FC38B2">
      <w:pPr>
        <w:rPr>
          <w:rFonts w:ascii="Times New Roman" w:hAnsi="Times New Roman" w:cs="Times New Roman"/>
        </w:rPr>
      </w:pPr>
      <w:r w:rsidRPr="00FC38B2">
        <w:rPr>
          <w:rFonts w:ascii="Times New Roman" w:hAnsi="Times New Roman" w:cs="Times New Roman"/>
        </w:rPr>
        <w:t>At 12h, estrogen is rapidly activating genes tied to transcriptional control and protein synthesis</w:t>
      </w:r>
      <w:r>
        <w:rPr>
          <w:rFonts w:ascii="Times New Roman" w:hAnsi="Times New Roman" w:cs="Times New Roman"/>
        </w:rPr>
        <w:t xml:space="preserve"> </w:t>
      </w:r>
      <w:r w:rsidRPr="00FC38B2">
        <w:rPr>
          <w:rFonts w:ascii="Times New Roman" w:hAnsi="Times New Roman" w:cs="Times New Roman"/>
        </w:rPr>
        <w:t>classic early response genes.</w:t>
      </w:r>
    </w:p>
    <w:p w14:paraId="5180AD86" w14:textId="77777777" w:rsidR="00FC38B2" w:rsidRDefault="00FC38B2">
      <w:pPr>
        <w:rPr>
          <w:rFonts w:ascii="Times New Roman" w:hAnsi="Times New Roman" w:cs="Times New Roman"/>
        </w:rPr>
      </w:pPr>
    </w:p>
    <w:p w14:paraId="6D25C8B7" w14:textId="77777777" w:rsidR="00FC38B2" w:rsidRDefault="00FC38B2">
      <w:pPr>
        <w:rPr>
          <w:rFonts w:ascii="Times New Roman" w:hAnsi="Times New Roman" w:cs="Times New Roman"/>
        </w:rPr>
      </w:pPr>
    </w:p>
    <w:p w14:paraId="45700F15" w14:textId="77777777" w:rsidR="00FC38B2" w:rsidRDefault="00FC38B2">
      <w:pPr>
        <w:rPr>
          <w:rFonts w:ascii="Times New Roman" w:hAnsi="Times New Roman" w:cs="Times New Roman"/>
        </w:rPr>
      </w:pPr>
    </w:p>
    <w:p w14:paraId="3EF16D1F" w14:textId="77777777" w:rsidR="00FC38B2" w:rsidRDefault="00FC38B2">
      <w:pPr>
        <w:rPr>
          <w:rFonts w:ascii="Times New Roman" w:hAnsi="Times New Roman" w:cs="Times New Roman"/>
        </w:rPr>
      </w:pPr>
    </w:p>
    <w:p w14:paraId="0622258D" w14:textId="77777777" w:rsidR="00FC38B2" w:rsidRDefault="00FC38B2">
      <w:pPr>
        <w:rPr>
          <w:rFonts w:ascii="Times New Roman" w:hAnsi="Times New Roman" w:cs="Times New Roman"/>
        </w:rPr>
      </w:pPr>
    </w:p>
    <w:p w14:paraId="1D43331D" w14:textId="77777777" w:rsidR="00FC38B2" w:rsidRDefault="00FC38B2">
      <w:pPr>
        <w:rPr>
          <w:rFonts w:ascii="Times New Roman" w:hAnsi="Times New Roman" w:cs="Times New Roman"/>
        </w:rPr>
      </w:pPr>
    </w:p>
    <w:p w14:paraId="2044B427" w14:textId="77777777" w:rsidR="00FC38B2" w:rsidRDefault="00FC38B2">
      <w:pPr>
        <w:rPr>
          <w:rFonts w:ascii="Times New Roman" w:hAnsi="Times New Roman" w:cs="Times New Roman"/>
        </w:rPr>
      </w:pPr>
    </w:p>
    <w:p w14:paraId="10EE29DA" w14:textId="77777777" w:rsidR="00FC38B2" w:rsidRDefault="00FC38B2">
      <w:pPr>
        <w:rPr>
          <w:rFonts w:ascii="Times New Roman" w:hAnsi="Times New Roman" w:cs="Times New Roman"/>
        </w:rPr>
      </w:pPr>
    </w:p>
    <w:p w14:paraId="6DC4A48D" w14:textId="77777777" w:rsidR="00FC38B2" w:rsidRDefault="00FC38B2">
      <w:pPr>
        <w:rPr>
          <w:rFonts w:ascii="Times New Roman" w:hAnsi="Times New Roman" w:cs="Times New Roman"/>
        </w:rPr>
      </w:pPr>
    </w:p>
    <w:p w14:paraId="3B2A9EA9" w14:textId="77777777" w:rsidR="00FC38B2" w:rsidRDefault="00FC38B2">
      <w:pPr>
        <w:rPr>
          <w:rFonts w:ascii="Times New Roman" w:hAnsi="Times New Roman" w:cs="Times New Roman"/>
        </w:rPr>
      </w:pPr>
    </w:p>
    <w:p w14:paraId="57E50D86" w14:textId="77777777" w:rsidR="00FC38B2" w:rsidRDefault="00FC38B2">
      <w:pPr>
        <w:rPr>
          <w:rFonts w:ascii="Times New Roman" w:hAnsi="Times New Roman" w:cs="Times New Roman"/>
        </w:rPr>
      </w:pPr>
    </w:p>
    <w:p w14:paraId="47CE91A5" w14:textId="54123016" w:rsidR="00FC38B2" w:rsidRDefault="00FC38B2" w:rsidP="00FC38B2">
      <w:pPr>
        <w:pStyle w:val="ListParagraph"/>
        <w:numPr>
          <w:ilvl w:val="0"/>
          <w:numId w:val="1"/>
        </w:numPr>
        <w:rPr>
          <w:rFonts w:ascii="Times New Roman" w:hAnsi="Times New Roman" w:cs="Times New Roman"/>
        </w:rPr>
      </w:pPr>
      <w:r w:rsidRPr="00FC38B2">
        <w:rPr>
          <w:rFonts w:ascii="Times New Roman" w:hAnsi="Times New Roman" w:cs="Times New Roman"/>
        </w:rPr>
        <w:lastRenderedPageBreak/>
        <w:t xml:space="preserve">Enrichment map of differentially expressed genes between treated and untreated at </w:t>
      </w:r>
      <w:r w:rsidRPr="00FC38B2">
        <w:rPr>
          <w:rFonts w:ascii="Times New Roman" w:hAnsi="Times New Roman" w:cs="Times New Roman"/>
        </w:rPr>
        <w:t xml:space="preserve">24 </w:t>
      </w:r>
      <w:r w:rsidRPr="00FC38B2">
        <w:rPr>
          <w:rFonts w:ascii="Times New Roman" w:hAnsi="Times New Roman" w:cs="Times New Roman"/>
        </w:rPr>
        <w:t>hours </w:t>
      </w:r>
    </w:p>
    <w:p w14:paraId="52A50D7E" w14:textId="1DADED37" w:rsidR="00FC38B2" w:rsidRDefault="00FC38B2" w:rsidP="00FC38B2">
      <w:pPr>
        <w:pStyle w:val="NormalWeb"/>
        <w:ind w:left="780"/>
      </w:pPr>
      <w:r>
        <w:rPr>
          <w:noProof/>
        </w:rPr>
        <w:drawing>
          <wp:inline distT="0" distB="0" distL="0" distR="0" wp14:anchorId="3E6C0FC0" wp14:editId="5375CF2D">
            <wp:extent cx="5124450" cy="2538136"/>
            <wp:effectExtent l="0" t="0" r="0" b="0"/>
            <wp:docPr id="371191408" name="Picture 4"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1408" name="Picture 4" descr="A close-up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4650" cy="2543188"/>
                    </a:xfrm>
                    <a:prstGeom prst="rect">
                      <a:avLst/>
                    </a:prstGeom>
                    <a:noFill/>
                    <a:ln>
                      <a:noFill/>
                    </a:ln>
                  </pic:spPr>
                </pic:pic>
              </a:graphicData>
            </a:graphic>
          </wp:inline>
        </w:drawing>
      </w:r>
    </w:p>
    <w:p w14:paraId="29ACFA94" w14:textId="1EA51CE9" w:rsidR="00FC38B2" w:rsidRDefault="00FC38B2" w:rsidP="00FC38B2">
      <w:pPr>
        <w:pStyle w:val="ListParagraph"/>
        <w:ind w:left="780"/>
        <w:rPr>
          <w:rFonts w:ascii="Times New Roman" w:hAnsi="Times New Roman" w:cs="Times New Roman"/>
        </w:rPr>
      </w:pPr>
      <w:r w:rsidRPr="00FC38B2">
        <w:rPr>
          <w:rFonts w:ascii="Times New Roman" w:hAnsi="Times New Roman" w:cs="Times New Roman"/>
        </w:rPr>
        <w:t>At 24h, the cell is responding to earlier signaling by activating long-term programs like metabolism, immune signaling, and chromatin remodeling.</w:t>
      </w:r>
    </w:p>
    <w:p w14:paraId="7164C375" w14:textId="77777777" w:rsidR="00FC38B2" w:rsidRDefault="00FC38B2" w:rsidP="00FC38B2">
      <w:pPr>
        <w:pStyle w:val="ListParagraph"/>
        <w:ind w:left="780"/>
        <w:rPr>
          <w:rFonts w:ascii="Times New Roman" w:hAnsi="Times New Roman" w:cs="Times New Roman"/>
        </w:rPr>
      </w:pPr>
    </w:p>
    <w:p w14:paraId="0CA05073" w14:textId="77777777" w:rsidR="00FC38B2" w:rsidRPr="00FC38B2" w:rsidRDefault="00FC38B2" w:rsidP="00FC38B2">
      <w:pPr>
        <w:rPr>
          <w:rFonts w:ascii="Times New Roman" w:hAnsi="Times New Roman" w:cs="Times New Roman"/>
        </w:rPr>
      </w:pPr>
      <w:r>
        <w:rPr>
          <w:rFonts w:ascii="Times New Roman" w:hAnsi="Times New Roman" w:cs="Times New Roman"/>
        </w:rPr>
        <w:t xml:space="preserve">2. </w:t>
      </w:r>
      <w:r w:rsidRPr="00FC38B2">
        <w:rPr>
          <w:rFonts w:ascii="Times New Roman" w:hAnsi="Times New Roman" w:cs="Times New Roman"/>
        </w:rPr>
        <w:t>Comparing the heatmaps at 12h and 24h reveals a temporal shift in biological response to estrogen. At 12h, the response is dominated by early transcriptional programs including mRNA processing, tRNA biosynthesis, and mitotic entry. By 24h, these processes broaden to include mitochondrial metabolism, immune signaling, and epigenetic regulation.</w:t>
      </w:r>
    </w:p>
    <w:p w14:paraId="7D3B0372" w14:textId="77777777" w:rsidR="00FC38B2" w:rsidRPr="00FC38B2" w:rsidRDefault="00FC38B2" w:rsidP="00FC38B2">
      <w:pPr>
        <w:rPr>
          <w:rFonts w:ascii="Times New Roman" w:hAnsi="Times New Roman" w:cs="Times New Roman"/>
        </w:rPr>
      </w:pPr>
      <w:r w:rsidRPr="00FC38B2">
        <w:rPr>
          <w:rFonts w:ascii="Times New Roman" w:hAnsi="Times New Roman" w:cs="Times New Roman"/>
        </w:rPr>
        <w:t>This highlights the importance of analyzing timepoints independently, as combining them could mask transient or sequential effects. Early gene activation (12h) initiates transcription, while later responses (24h) implement downstream cellular changes like metabolic remodeling and immune signaling.</w:t>
      </w:r>
    </w:p>
    <w:p w14:paraId="5C002B0B" w14:textId="77777777" w:rsidR="00FC38B2" w:rsidRPr="00FC38B2" w:rsidRDefault="00FC38B2" w:rsidP="00FC38B2">
      <w:pPr>
        <w:rPr>
          <w:rFonts w:ascii="Times New Roman" w:hAnsi="Times New Roman" w:cs="Times New Roman"/>
        </w:rPr>
      </w:pPr>
      <w:r w:rsidRPr="00FC38B2">
        <w:rPr>
          <w:rFonts w:ascii="Times New Roman" w:hAnsi="Times New Roman" w:cs="Times New Roman"/>
        </w:rPr>
        <w:t>Therefore, in estrogen treatment studies, time-resolved analysis is crucial to capture dynamic, phase-specific biological responses.</w:t>
      </w:r>
    </w:p>
    <w:p w14:paraId="3B01AFF0" w14:textId="0D801DF0" w:rsidR="00FC38B2" w:rsidRPr="00FC38B2" w:rsidRDefault="00FC38B2" w:rsidP="00FC38B2">
      <w:pPr>
        <w:rPr>
          <w:rFonts w:ascii="Times New Roman" w:hAnsi="Times New Roman" w:cs="Times New Roman"/>
        </w:rPr>
      </w:pPr>
    </w:p>
    <w:sectPr w:rsidR="00FC38B2" w:rsidRPr="00FC3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53A"/>
    <w:multiLevelType w:val="hybridMultilevel"/>
    <w:tmpl w:val="2194A2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44384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8A"/>
    <w:rsid w:val="0019658A"/>
    <w:rsid w:val="001F2734"/>
    <w:rsid w:val="00626FA7"/>
    <w:rsid w:val="00A153E3"/>
    <w:rsid w:val="00FC3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C783"/>
  <w15:chartTrackingRefBased/>
  <w15:docId w15:val="{75C89AC1-52E9-4DEF-96D8-BBEBC35F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58A"/>
    <w:rPr>
      <w:rFonts w:eastAsiaTheme="majorEastAsia" w:cstheme="majorBidi"/>
      <w:color w:val="272727" w:themeColor="text1" w:themeTint="D8"/>
    </w:rPr>
  </w:style>
  <w:style w:type="paragraph" w:styleId="Title">
    <w:name w:val="Title"/>
    <w:basedOn w:val="Normal"/>
    <w:next w:val="Normal"/>
    <w:link w:val="TitleChar"/>
    <w:uiPriority w:val="10"/>
    <w:qFormat/>
    <w:rsid w:val="00196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58A"/>
    <w:pPr>
      <w:spacing w:before="160"/>
      <w:jc w:val="center"/>
    </w:pPr>
    <w:rPr>
      <w:i/>
      <w:iCs/>
      <w:color w:val="404040" w:themeColor="text1" w:themeTint="BF"/>
    </w:rPr>
  </w:style>
  <w:style w:type="character" w:customStyle="1" w:styleId="QuoteChar">
    <w:name w:val="Quote Char"/>
    <w:basedOn w:val="DefaultParagraphFont"/>
    <w:link w:val="Quote"/>
    <w:uiPriority w:val="29"/>
    <w:rsid w:val="0019658A"/>
    <w:rPr>
      <w:i/>
      <w:iCs/>
      <w:color w:val="404040" w:themeColor="text1" w:themeTint="BF"/>
    </w:rPr>
  </w:style>
  <w:style w:type="paragraph" w:styleId="ListParagraph">
    <w:name w:val="List Paragraph"/>
    <w:basedOn w:val="Normal"/>
    <w:uiPriority w:val="34"/>
    <w:qFormat/>
    <w:rsid w:val="0019658A"/>
    <w:pPr>
      <w:ind w:left="720"/>
      <w:contextualSpacing/>
    </w:pPr>
  </w:style>
  <w:style w:type="character" w:styleId="IntenseEmphasis">
    <w:name w:val="Intense Emphasis"/>
    <w:basedOn w:val="DefaultParagraphFont"/>
    <w:uiPriority w:val="21"/>
    <w:qFormat/>
    <w:rsid w:val="0019658A"/>
    <w:rPr>
      <w:i/>
      <w:iCs/>
      <w:color w:val="0F4761" w:themeColor="accent1" w:themeShade="BF"/>
    </w:rPr>
  </w:style>
  <w:style w:type="paragraph" w:styleId="IntenseQuote">
    <w:name w:val="Intense Quote"/>
    <w:basedOn w:val="Normal"/>
    <w:next w:val="Normal"/>
    <w:link w:val="IntenseQuoteChar"/>
    <w:uiPriority w:val="30"/>
    <w:qFormat/>
    <w:rsid w:val="00196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58A"/>
    <w:rPr>
      <w:i/>
      <w:iCs/>
      <w:color w:val="0F4761" w:themeColor="accent1" w:themeShade="BF"/>
    </w:rPr>
  </w:style>
  <w:style w:type="character" w:styleId="IntenseReference">
    <w:name w:val="Intense Reference"/>
    <w:basedOn w:val="DefaultParagraphFont"/>
    <w:uiPriority w:val="32"/>
    <w:qFormat/>
    <w:rsid w:val="0019658A"/>
    <w:rPr>
      <w:b/>
      <w:bCs/>
      <w:smallCaps/>
      <w:color w:val="0F4761" w:themeColor="accent1" w:themeShade="BF"/>
      <w:spacing w:val="5"/>
    </w:rPr>
  </w:style>
  <w:style w:type="paragraph" w:styleId="NormalWeb">
    <w:name w:val="Normal (Web)"/>
    <w:basedOn w:val="Normal"/>
    <w:uiPriority w:val="99"/>
    <w:semiHidden/>
    <w:unhideWhenUsed/>
    <w:rsid w:val="00FC38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4407">
      <w:bodyDiv w:val="1"/>
      <w:marLeft w:val="0"/>
      <w:marRight w:val="0"/>
      <w:marTop w:val="0"/>
      <w:marBottom w:val="0"/>
      <w:divBdr>
        <w:top w:val="none" w:sz="0" w:space="0" w:color="auto"/>
        <w:left w:val="none" w:sz="0" w:space="0" w:color="auto"/>
        <w:bottom w:val="none" w:sz="0" w:space="0" w:color="auto"/>
        <w:right w:val="none" w:sz="0" w:space="0" w:color="auto"/>
      </w:divBdr>
    </w:div>
    <w:div w:id="53085321">
      <w:bodyDiv w:val="1"/>
      <w:marLeft w:val="0"/>
      <w:marRight w:val="0"/>
      <w:marTop w:val="0"/>
      <w:marBottom w:val="0"/>
      <w:divBdr>
        <w:top w:val="none" w:sz="0" w:space="0" w:color="auto"/>
        <w:left w:val="none" w:sz="0" w:space="0" w:color="auto"/>
        <w:bottom w:val="none" w:sz="0" w:space="0" w:color="auto"/>
        <w:right w:val="none" w:sz="0" w:space="0" w:color="auto"/>
      </w:divBdr>
    </w:div>
    <w:div w:id="859394108">
      <w:bodyDiv w:val="1"/>
      <w:marLeft w:val="0"/>
      <w:marRight w:val="0"/>
      <w:marTop w:val="0"/>
      <w:marBottom w:val="0"/>
      <w:divBdr>
        <w:top w:val="none" w:sz="0" w:space="0" w:color="auto"/>
        <w:left w:val="none" w:sz="0" w:space="0" w:color="auto"/>
        <w:bottom w:val="none" w:sz="0" w:space="0" w:color="auto"/>
        <w:right w:val="none" w:sz="0" w:space="0" w:color="auto"/>
      </w:divBdr>
    </w:div>
    <w:div w:id="1411854417">
      <w:bodyDiv w:val="1"/>
      <w:marLeft w:val="0"/>
      <w:marRight w:val="0"/>
      <w:marTop w:val="0"/>
      <w:marBottom w:val="0"/>
      <w:divBdr>
        <w:top w:val="none" w:sz="0" w:space="0" w:color="auto"/>
        <w:left w:val="none" w:sz="0" w:space="0" w:color="auto"/>
        <w:bottom w:val="none" w:sz="0" w:space="0" w:color="auto"/>
        <w:right w:val="none" w:sz="0" w:space="0" w:color="auto"/>
      </w:divBdr>
      <w:divsChild>
        <w:div w:id="15730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2929">
      <w:bodyDiv w:val="1"/>
      <w:marLeft w:val="0"/>
      <w:marRight w:val="0"/>
      <w:marTop w:val="0"/>
      <w:marBottom w:val="0"/>
      <w:divBdr>
        <w:top w:val="none" w:sz="0" w:space="0" w:color="auto"/>
        <w:left w:val="none" w:sz="0" w:space="0" w:color="auto"/>
        <w:bottom w:val="none" w:sz="0" w:space="0" w:color="auto"/>
        <w:right w:val="none" w:sz="0" w:space="0" w:color="auto"/>
      </w:divBdr>
      <w:divsChild>
        <w:div w:id="189488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44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Divya Reddy</dc:creator>
  <cp:keywords/>
  <dc:description/>
  <cp:lastModifiedBy>Konda, Divya Reddy</cp:lastModifiedBy>
  <cp:revision>2</cp:revision>
  <dcterms:created xsi:type="dcterms:W3CDTF">2025-04-16T04:00:00Z</dcterms:created>
  <dcterms:modified xsi:type="dcterms:W3CDTF">2025-04-16T04:07:00Z</dcterms:modified>
</cp:coreProperties>
</file>