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F4B" w:sz="6" w:space="8"/>
        </w:pBdr>
        <w:spacing w:after="60" w:before="200"/>
      </w:pPr>
      <w:r>
        <w:rPr>
          <w:b/>
          <w:bCs/>
          <w:color w:val="000000"/>
          <w:sz w:val="44"/>
          <w:szCs w:val="44"/>
        </w:rPr>
        <w:t xml:space="preserve">WhatsApp Agent — Service Tier System</w:t>
      </w:r>
    </w:p>
    <w:p>
      <w:pPr>
        <w:spacing w:after="200"/>
      </w:pPr>
      <w:r>
        <w:rPr>
          <w:color w:val="1E5F4B"/>
          <w:sz w:val="24"/>
          <w:szCs w:val="24"/>
        </w:rPr>
        <w:t xml:space="preserve">Tier profiles · who the clients are · what to build for each</w:t>
      </w:r>
    </w:p>
    <w:p>
      <w:pPr>
        <w:spacing w:after="120"/>
      </w:pPr>
      <w:r>
        <w:rPr>
          <w:b/>
          <w:bCs/>
        </w:rPr>
        <w:t xml:space="preserve">The model: </w:t>
      </w:r>
      <w:r>
        <w:t xml:space="preserve">one multi-tenant platform; a tenant's tier is a configuration that switches on tools and integrations — not a separate codebase. Tier 2 includes everything in Tier 1; Tier 3 includes everything in Tier 2.</w:t>
      </w:r>
    </w:p>
    <w:p>
      <w:pPr>
        <w:pStyle w:val="Heading1"/>
      </w:pPr>
      <w:r>
        <w:t xml:space="preserve">Tiers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60"/>
        <w:gridCol w:w="2400"/>
        <w:gridCol w:w="2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the bot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it needs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client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 — Answer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Answers repetitive questions (FAQ, policy, pricing, product facts)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Static / rarely changes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Clinics, coaching, local retail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 — 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Resolves live requests (order status, booking, lookups)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read + simple write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E-commerce, salons, logistics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 — Transact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Runs end-to-end commerce + proactive outbound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read/write across systems + payments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D2C brands, distributors, B2B sales</w:t>
            </w:r>
          </w:p>
        </w:tc>
      </w:tr>
    </w:tbl>
    <w:p>
      <w:pPr>
        <w:pStyle w:val="Heading1"/>
      </w:pPr>
      <w:r>
        <w:t xml:space="preserve">How to place a client in a tier</w:t>
      </w:r>
    </w:p>
    <w:p>
      <w:pPr>
        <w:spacing w:after="120"/>
      </w:pPr>
      <w:r>
        <w:t xml:space="preserve">Decide on two questions only: how fresh must the data be, and must the bot write to a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860"/>
        <w:gridCol w:w="1600"/>
        <w:gridCol w:w="1600"/>
      </w:tblGrid>
      <w:tr>
        <w:trPr>
          <w:tblHeader/>
        </w:trP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the client mainly needs…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Write-back?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Answers to the same questions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“Where is my order / appointment” lookups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(read)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Booking, rescheduling, ticket creation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(read+write)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Buy + pay + invoice + dispatch on WhatsApp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Live, multi-system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Outbound at scale: cart recovery, lead-qual, campaigns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+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Tier 1 — Answer (Knowledge / FAQ bot)</w:t>
      </w:r>
    </w:p>
    <w:p>
      <w:pPr>
        <w:spacing w:after="120"/>
      </w:pPr>
      <w:r>
        <w:rPr>
          <w:b/>
          <w:bCs/>
        </w:rPr>
        <w:t xml:space="preserve">What it does. </w:t>
      </w:r>
      <w:r>
        <w:t xml:space="preserve">Handles the long tail of repetitive questions 24/7 from information that rarely changes — policies, hours, pricing, product facts, eligibility, directions. Two delivery patterns, often combined: a RAG bot grounded in the client's own documents, and a guided menu/Flow for the top few intents. No live data, no system integration.</w:t>
      </w:r>
    </w:p>
    <w:p>
      <w:pPr>
        <w:pStyle w:val="Heading2"/>
      </w:pPr>
      <w:r>
        <w:t xml:space="preserve">Who the clients are</w:t>
      </w:r>
    </w:p>
    <w:p>
      <w:pPr>
        <w:spacing w:after="120"/>
      </w:pPr>
      <w:r>
        <w:t xml:space="preserve">Businesses with high repetitive-query volume but no need to read live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Clinics, salons, spas, gyms </w:t>
      </w:r>
      <w:r>
        <w:t xml:space="preserve">— services offered, timings, prices, location, what to bring.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Coaching / edtech / institutes </w:t>
      </w:r>
      <w:r>
        <w:t xml:space="preserve">— courses, fees, syllabus, batch timings, admission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retail &amp; small D2C </w:t>
      </w:r>
      <w:r>
        <w:t xml:space="preserve">— product details, return/exchange policy, warranty, store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estate &amp; builders </w:t>
      </w:r>
      <w:r>
        <w:t xml:space="preserve">— project specs, pricing, brochures, amenities,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Professional services (CA, legal, consultancies) </w:t>
      </w:r>
      <w:r>
        <w:t xml:space="preserve">— what they do, documents needed, process,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Restaurants &amp; cafes </w:t>
      </w:r>
      <w:r>
        <w:t xml:space="preserve">— menu, hours, location, table-booking information.</w:t>
      </w:r>
    </w:p>
    <w:p>
      <w:pPr>
        <w:pStyle w:val="Heading2"/>
      </w:pPr>
      <w:r>
        <w:t xml:space="preserve">What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Channel + window: </w:t>
      </w:r>
      <w:r>
        <w:t xml:space="preserve">Zernio inbound webhook, outbound send, 24-hour service-window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Templates: </w:t>
      </w:r>
      <w:r>
        <w:t xml:space="preserve">create/manage message templates via API + approval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pipeline: </w:t>
      </w:r>
      <w:r>
        <w:t xml:space="preserve">ingest the client's docs → chunk → embed → store in a per-tenant vector namespace; retrieve top-k and answer grounded only in those chunks, with a citation.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Guided Flows / menus </w:t>
      </w:r>
      <w:r>
        <w:t xml:space="preserve">for the top 5 intents (deterministic, zero hallucination).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Low-confidence fallback </w:t>
      </w:r>
      <w:r>
        <w:t xml:space="preserve">→ clean “I’ll connect you to a human” handoff.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 handoff + agent inbox </w:t>
      </w:r>
      <w:r>
        <w:t xml:space="preserve">so staff can take over a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Basic analytics: </w:t>
      </w:r>
      <w:r>
        <w:t xml:space="preserve">deflection rate, top questions, handoff rate.</w:t>
      </w:r>
    </w:p>
    <w:p>
      <w:pPr>
        <w:spacing w:after="120"/>
      </w:pPr>
      <w:r>
        <w:rPr>
          <w:i/>
          <w:iCs/>
        </w:rPr>
        <w:t xml:space="preserve">Not needed at this tier: external system connectors, secrets vault, payments, orchestration.</w:t>
      </w:r>
    </w:p>
    <w:p>
      <w:r>
        <w:br w:type="page"/>
      </w:r>
    </w:p>
    <w:p>
      <w:pPr>
        <w:pStyle w:val="Heading1"/>
      </w:pPr>
      <w:r>
        <w:t xml:space="preserve">Tier 2 — Act (Live-data / Transactional bot)</w:t>
      </w:r>
    </w:p>
    <w:p>
      <w:pPr>
        <w:spacing w:after="120"/>
      </w:pPr>
      <w:r>
        <w:rPr>
          <w:b/>
          <w:bCs/>
        </w:rPr>
        <w:t xml:space="preserve">What it does. </w:t>
      </w:r>
      <w:r>
        <w:t xml:space="preserve">Everything in Tier 1, plus it resolves real requests that need live data — order/shipment status, appointment booking and rescheduling, account or balance lookups, ticket creation. The agent calls a small, fixed set of typed tools; multi-step flows (like booking) run as an explicit state machine with a confirmation step before any write.</w:t>
      </w:r>
    </w:p>
    <w:p>
      <w:pPr>
        <w:pStyle w:val="Heading2"/>
      </w:pPr>
      <w:r>
        <w:t xml:space="preserve">Who the clients are</w:t>
      </w:r>
    </w:p>
    <w:p>
      <w:pPr>
        <w:spacing w:after="120"/>
      </w:pPr>
      <w:r>
        <w:t xml:space="preserve">Businesses whose customers ask “what’s the status of my…” or “book me a…”: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E-commerce / D2C stores </w:t>
      </w:r>
      <w:r>
        <w:t xml:space="preserve">— “where is my order”, tracking, delivery ETA, returns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Clinics, salons, spas, dentists </w:t>
      </w:r>
      <w:r>
        <w:t xml:space="preserve">— book, reschedule, and cancel appointments against a live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Logistics &amp; courier </w:t>
      </w:r>
      <w:r>
        <w:t xml:space="preserve">— shipment / AWB status lookups.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&amp; repair services </w:t>
      </w:r>
      <w:r>
        <w:t xml:space="preserve">— schedule a visit, check job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 &amp; hospitality </w:t>
      </w:r>
      <w:r>
        <w:t xml:space="preserve">— booking lookups, check-in info, reschedule.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Banks / NBFC / fintech-lite </w:t>
      </w:r>
      <w:r>
        <w:t xml:space="preserve">— balance, statement, or application-status reads (no money movement yet).</w:t>
      </w:r>
    </w:p>
    <w:p>
      <w:pPr>
        <w:pStyle w:val="Heading2"/>
      </w:pPr>
      <w:r>
        <w:t xml:space="preserve">What to build</w:t>
      </w:r>
    </w:p>
    <w:p>
      <w:pPr>
        <w:spacing w:after="120"/>
      </w:pPr>
      <w:r>
        <w:rPr>
          <w:i/>
          <w:iCs/>
        </w:rPr>
        <w:t xml:space="preserve">Everything in Tier 1,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Typed tool layer (read): </w:t>
      </w:r>
      <w:r>
        <w:t xml:space="preserve">get_order(), get_appointments(), get_status() — deterministic, tested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 connectors: </w:t>
      </w:r>
      <w:r>
        <w:t xml:space="preserve">create_appointment(), reschedule(), create_ticket() — each with an explicit confirmation step before committing.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State-machine flows </w:t>
      </w:r>
      <w:r>
        <w:t xml:space="preserve">for multi-step tasks (booking) instead of free-form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adapters </w:t>
      </w:r>
      <w:r>
        <w:t xml:space="preserve">behind stable interfaces: calendar, CRM, order DB, or a generic REST connector.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Per-tenant secrets vault </w:t>
      </w:r>
      <w:r>
        <w:t xml:space="preserve">for integration credentials — used only inside the tool layer, never in the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 analytics: </w:t>
      </w:r>
      <w:r>
        <w:t xml:space="preserve">resolution rate, CSAT, top tools used.</w:t>
      </w:r>
    </w:p>
    <w:p>
      <w:pPr>
        <w:spacing w:after="120"/>
      </w:pPr>
      <w:r>
        <w:rPr>
          <w:b/>
          <w:bCs/>
        </w:rPr>
        <w:t xml:space="preserve">Cardinal rule: </w:t>
      </w:r>
      <w:r>
        <w:t xml:space="preserve">the model never touches the client database or holds credentials. It emits a tool call; your tool layer authenticates, executes, validates, and returns a structured result.</w:t>
      </w:r>
    </w:p>
    <w:p>
      <w:r>
        <w:br w:type="page"/>
      </w:r>
    </w:p>
    <w:p>
      <w:pPr>
        <w:pStyle w:val="Heading1"/>
      </w:pPr>
      <w:r>
        <w:t xml:space="preserve">Tier 3 — Transact (Agentic order-to-cash / workflows)</w:t>
      </w:r>
    </w:p>
    <w:p>
      <w:pPr>
        <w:spacing w:after="120"/>
      </w:pPr>
      <w:r>
        <w:rPr>
          <w:b/>
          <w:bCs/>
        </w:rPr>
        <w:t xml:space="preserve">What it does. </w:t>
      </w:r>
      <w:r>
        <w:t xml:space="preserve">Everything in Tier 2, plus end-to-end commerce and multi-system workflows: catalog → cart → order → invoice → payment → dispatch; lead qualification with CRM write-back; and proactive outbound — abandoned-cart recovery, payment reminders, renewals, and campaigns. Runs as an orchestrated agent (LangGraph) with human-in-the-loop approvals on risky actions and payments completed in-thread.</w:t>
      </w:r>
    </w:p>
    <w:p>
      <w:pPr>
        <w:pStyle w:val="Heading2"/>
      </w:pPr>
      <w:r>
        <w:t xml:space="preserve">Who the clients are</w:t>
      </w:r>
    </w:p>
    <w:p>
      <w:pPr>
        <w:spacing w:after="120"/>
      </w:pPr>
      <w:r>
        <w:t xml:space="preserve">Businesses that want WhatsApp to drive revenue, not just answer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D2C brands selling on WhatsApp </w:t>
      </w:r>
      <w:r>
        <w:t xml:space="preserve">— full order-to-cash: browse, order, pay, invoice,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Distributor / dealer / channel networks </w:t>
      </w:r>
      <w:r>
        <w:t xml:space="preserve">— B2B reordering, catalog sharing, order-to-cash (the trader / distributor-management use 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High-volume retailers running campaigns </w:t>
      </w:r>
      <w:r>
        <w:t xml:space="preserve">— broadcasts, cart recovery, COD-to-prepaid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Subscription businesses </w:t>
      </w:r>
      <w:r>
        <w:t xml:space="preserve">— renewals, dunning, win-back.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Sales-led B2B </w:t>
      </w:r>
      <w:r>
        <w:t xml:space="preserve">— lead qualification, routing, and nurture with CRM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Marketplaces / aggregators </w:t>
      </w:r>
      <w:r>
        <w:t xml:space="preserve">— multi-vendor order orchestration.</w:t>
      </w:r>
    </w:p>
    <w:p>
      <w:pPr>
        <w:pStyle w:val="Heading2"/>
      </w:pPr>
      <w:r>
        <w:t xml:space="preserve">What to build</w:t>
      </w:r>
    </w:p>
    <w:p>
      <w:pPr>
        <w:spacing w:after="120"/>
      </w:pPr>
      <w:r>
        <w:rPr>
          <w:i/>
          <w:iCs/>
        </w:rPr>
        <w:t xml:space="preserve">Everything in Tier 2,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orchestration: </w:t>
      </w:r>
      <w:r>
        <w:t xml:space="preserve">LangGraph graphs + checkpointer for multi-step, branching, resumable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Payments: </w:t>
      </w:r>
      <w:r>
        <w:t xml:space="preserve">WhatsApp Pay / payment links with idempotent order writes (no double-charge on retries).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Catalog + cart </w:t>
      </w:r>
      <w:r>
        <w:t xml:space="preserve">inside the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Outbound campaign engine </w:t>
      </w:r>
      <w:r>
        <w:t xml:space="preserve">+ scheduler + opt-out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Human-in-the-loop approvals </w:t>
      </w:r>
      <w:r>
        <w:t xml:space="preserve">on risky or high-value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Multi-system write-back: </w:t>
      </w:r>
      <w:r>
        <w:t xml:space="preserve">ERP / inventory / CRM kept in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analytics: </w:t>
      </w:r>
      <w:r>
        <w:t xml:space="preserve">revenue, recovery rate, conversion, campaign performance.</w:t>
      </w:r>
    </w:p>
    <w:p>
      <w:pPr>
        <w:spacing w:after="120"/>
      </w:pPr>
      <w:r>
        <w:rPr>
          <w:b/>
          <w:bCs/>
        </w:rPr>
        <w:t xml:space="preserve">Why it’s a separate tier: </w:t>
      </w:r>
      <w:r>
        <w:t xml:space="preserve">highest complexity, highest value, and it touches money and multiple systems — so it needs orchestration, approvals, and idempotency that the lower tiers don’t.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CA3AF"/>
        <w:sz w:val="16"/>
        <w:szCs w:val="16"/>
      </w:rPr>
      <w:t xml:space="preserve">Internal planning · June 2026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6B7280"/>
        <w:sz w:val="16"/>
        <w:szCs w:val="16"/>
      </w:rPr>
      <w:t xml:space="preserve">WhatsApp Agent — Service Tier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4B" w:sz="4" w:space="4"/>
      </w:pBdr>
      <w:spacing w:after="140" w:before="300"/>
      <w:outlineLvl w:val="0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5F4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2026-06-26T14:05:52.199Z</dcterms:created>
  <dcterms:modified xsi:type="dcterms:W3CDTF">2026-06-26T14:05:52.216Z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