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5783148"/>
        <w:docPartObj>
          <w:docPartGallery w:val="Cover Pages"/>
          <w:docPartUnique/>
        </w:docPartObj>
      </w:sdtPr>
      <w:sdtContent>
        <w:p w14:paraId="0916F275" w14:textId="77777777" w:rsidR="005F15E5" w:rsidRDefault="005F15E5"/>
        <w:p w14:paraId="506027C7" w14:textId="77777777" w:rsidR="005F15E5" w:rsidRDefault="00000000">
          <w:r>
            <w:rPr>
              <w:noProof/>
              <w:lang w:eastAsia="zh-TW"/>
            </w:rPr>
            <w:pict w14:anchorId="760AA079"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14:paraId="62ED25D9" w14:textId="77777777"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ED1DA9C" w14:textId="77777777"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14:paraId="13BC7847" w14:textId="77777777"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405EFAF5" w14:textId="77777777"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14:paraId="16CE6791" w14:textId="77777777"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14:paraId="3755AF95" w14:textId="77777777" w:rsidR="00E06B66" w:rsidRDefault="00E06B66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14:paraId="62FE8E3A" w14:textId="4222C7EF" w:rsidR="00E06B66" w:rsidRDefault="00BD2F7B" w:rsidP="00BD2F7B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S.DIVYA- 721221106022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A338E3" w14:textId="11D788A4" w:rsidR="00E06B66" w:rsidRDefault="00BD2F7B" w:rsidP="00BD2F7B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14:paraId="13E2DCC1" w14:textId="77777777" w:rsidR="005F15E5" w:rsidRDefault="005F15E5">
          <w:r>
            <w:br w:type="page"/>
          </w:r>
        </w:p>
      </w:sdtContent>
    </w:sdt>
    <w:p w14:paraId="013B9B54" w14:textId="77777777"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14:paraId="66C2965E" w14:textId="77777777"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14:paraId="520F7E79" w14:textId="77777777" w:rsidR="00324C52" w:rsidRDefault="00324C52" w:rsidP="00460B77">
      <w:pPr>
        <w:pStyle w:val="Title"/>
      </w:pPr>
    </w:p>
    <w:p w14:paraId="3773C398" w14:textId="77777777"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14:paraId="6F237DAD" w14:textId="77777777"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 xml:space="preserve">Node-RED is “a programming tool for wiring together hardware devices, APIs and online services”, which provides a way of “low- code programming for event- driven applications” [36]. As an open-source platform, Node-RED is mainly tar- </w:t>
      </w:r>
      <w:proofErr w:type="spellStart"/>
      <w:r w:rsidRPr="00460B77">
        <w:rPr>
          <w:sz w:val="24"/>
          <w:szCs w:val="24"/>
        </w:rPr>
        <w:t>geted</w:t>
      </w:r>
      <w:proofErr w:type="spellEnd"/>
      <w:r w:rsidRPr="00460B77">
        <w:rPr>
          <w:sz w:val="24"/>
          <w:szCs w:val="24"/>
        </w:rPr>
        <w:t xml:space="preserve"> for deployment as a single-user platform, although it is also available on the IBM Cloud platform [23].</w:t>
      </w:r>
    </w:p>
    <w:p w14:paraId="3F993F6C" w14:textId="77777777" w:rsidR="00324C52" w:rsidRDefault="00324C52" w:rsidP="00460B77">
      <w:pPr>
        <w:pStyle w:val="Title"/>
      </w:pPr>
    </w:p>
    <w:p w14:paraId="7522E986" w14:textId="77777777"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14:paraId="5765AAF8" w14:textId="77777777"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(side-effectful) computations on output ports (</w:t>
      </w:r>
      <w:proofErr w:type="spellStart"/>
      <w:r w:rsidRPr="00460B77">
        <w:rPr>
          <w:sz w:val="24"/>
          <w:szCs w:val="24"/>
        </w:rPr>
        <w:t>dubbedsinks</w:t>
      </w:r>
      <w:proofErr w:type="spellEnd"/>
      <w:r w:rsidRPr="00460B77">
        <w:rPr>
          <w:sz w:val="24"/>
          <w:szCs w:val="24"/>
        </w:rPr>
        <w:t xml:space="preserve"> ), which can be potentially multiple, unlike the input port. Figure 3 illustrates the code structure of a Node-</w:t>
      </w:r>
      <w:proofErr w:type="spellStart"/>
      <w:r w:rsidRPr="00460B77">
        <w:rPr>
          <w:sz w:val="24"/>
          <w:szCs w:val="24"/>
        </w:rPr>
        <w:t>REDnode</w:t>
      </w:r>
      <w:proofErr w:type="spellEnd"/>
      <w:r w:rsidRPr="00460B77">
        <w:rPr>
          <w:sz w:val="24"/>
          <w:szCs w:val="24"/>
        </w:rPr>
        <w:t>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14:paraId="725CDE82" w14:textId="77777777"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bidi="ta-IN"/>
        </w:rPr>
        <w:drawing>
          <wp:inline distT="0" distB="0" distL="0" distR="0" wp14:anchorId="10BB326D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0913" w14:textId="77777777"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 xml:space="preserve">The provided policies can later be vetted by the </w:t>
      </w:r>
      <w:proofErr w:type="spellStart"/>
      <w:r w:rsidRPr="00324C52">
        <w:rPr>
          <w:sz w:val="24"/>
          <w:szCs w:val="24"/>
        </w:rPr>
        <w:t>platformand</w:t>
      </w:r>
      <w:proofErr w:type="spellEnd"/>
      <w:r w:rsidRPr="00324C52">
        <w:rPr>
          <w:sz w:val="24"/>
          <w:szCs w:val="24"/>
        </w:rPr>
        <w:t xml:space="preserve"> the user, before deploying the node. </w:t>
      </w:r>
      <w:proofErr w:type="spellStart"/>
      <w:r w:rsidRPr="00324C52">
        <w:rPr>
          <w:sz w:val="24"/>
          <w:szCs w:val="24"/>
        </w:rPr>
        <w:t>SandTrap</w:t>
      </w:r>
      <w:proofErr w:type="spellEnd"/>
      <w:r w:rsidRPr="00324C52">
        <w:rPr>
          <w:sz w:val="24"/>
          <w:szCs w:val="24"/>
        </w:rPr>
        <w:t xml:space="preserve"> [3] offers a pol- icy generation mechanism to aid developers in designing the policies, enabling both baseline and advanced policies customized by developers or users to express fine-grained app- specific security goals. In the following, we discuss Node-RED attacks and vulnerabilities that </w:t>
      </w:r>
      <w:proofErr w:type="spellStart"/>
      <w:r w:rsidRPr="00324C52">
        <w:rPr>
          <w:sz w:val="24"/>
          <w:szCs w:val="24"/>
        </w:rPr>
        <w:t>mo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tivate</w:t>
      </w:r>
      <w:proofErr w:type="spellEnd"/>
      <w:r w:rsidRPr="00324C52">
        <w:rPr>
          <w:sz w:val="24"/>
          <w:szCs w:val="24"/>
        </w:rPr>
        <w:t xml:space="preserve"> enriching the policy </w:t>
      </w:r>
      <w:proofErr w:type="spellStart"/>
      <w:r w:rsidRPr="00324C52">
        <w:rPr>
          <w:sz w:val="24"/>
          <w:szCs w:val="24"/>
        </w:rPr>
        <w:t>mechanismwith</w:t>
      </w:r>
      <w:proofErr w:type="spellEnd"/>
      <w:r w:rsidRPr="00324C52">
        <w:rPr>
          <w:sz w:val="24"/>
          <w:szCs w:val="24"/>
        </w:rPr>
        <w:t xml:space="preserve"> different granularity levels. These policies will further be formalized in Section 3.</w:t>
      </w:r>
    </w:p>
    <w:p w14:paraId="415614D0" w14:textId="77777777" w:rsidR="00324C52" w:rsidRDefault="00324C52" w:rsidP="00324C52">
      <w:pPr>
        <w:pStyle w:val="Title"/>
      </w:pPr>
    </w:p>
    <w:p w14:paraId="1E695398" w14:textId="77777777" w:rsidR="00324C52" w:rsidRDefault="00324C52" w:rsidP="00324C52">
      <w:pPr>
        <w:pStyle w:val="Title"/>
      </w:pPr>
      <w:r>
        <w:t>Platform-level isolation vulnerabilities:</w:t>
      </w:r>
    </w:p>
    <w:p w14:paraId="49B8B480" w14:textId="77777777"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Node.js, are accessible for node developers, as well as the </w:t>
      </w:r>
      <w:proofErr w:type="spellStart"/>
      <w:r w:rsidRPr="00324C52">
        <w:rPr>
          <w:sz w:val="24"/>
          <w:szCs w:val="24"/>
        </w:rPr>
        <w:t>incom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ing</w:t>
      </w:r>
      <w:proofErr w:type="spellEnd"/>
      <w:r w:rsidRPr="00324C52">
        <w:rPr>
          <w:sz w:val="24"/>
          <w:szCs w:val="24"/>
        </w:rPr>
        <w:t xml:space="preserve"> messages within a flow. As shown in Figure 6a, there are various attack </w:t>
      </w:r>
      <w:proofErr w:type="spellStart"/>
      <w:r w:rsidRPr="00324C52">
        <w:rPr>
          <w:sz w:val="24"/>
          <w:szCs w:val="24"/>
        </w:rPr>
        <w:t>sce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narios</w:t>
      </w:r>
      <w:proofErr w:type="spellEnd"/>
      <w:r w:rsidRPr="00324C52">
        <w:rPr>
          <w:sz w:val="24"/>
          <w:szCs w:val="24"/>
        </w:rPr>
        <w:t xml:space="preserve"> for malicious nodes [3]. At the Node.js level, an attacker can create a ma- </w:t>
      </w:r>
      <w:proofErr w:type="spellStart"/>
      <w:r w:rsidRPr="00324C52">
        <w:rPr>
          <w:sz w:val="24"/>
          <w:szCs w:val="24"/>
        </w:rPr>
        <w:t>licious</w:t>
      </w:r>
      <w:proofErr w:type="spellEnd"/>
      <w:r w:rsidRPr="00324C52">
        <w:rPr>
          <w:sz w:val="24"/>
          <w:szCs w:val="24"/>
        </w:rPr>
        <w:t xml:space="preserve"> Node-RED node including</w:t>
      </w:r>
      <w:r>
        <w:t>.</w:t>
      </w:r>
    </w:p>
    <w:p w14:paraId="4DF17AE0" w14:textId="77777777" w:rsidR="00095343" w:rsidRDefault="00095343" w:rsidP="00095343">
      <w:pPr>
        <w:jc w:val="both"/>
      </w:pPr>
    </w:p>
    <w:p w14:paraId="4403BE30" w14:textId="77777777" w:rsidR="0066769F" w:rsidRPr="00324C52" w:rsidRDefault="00324C52" w:rsidP="00095343">
      <w:pPr>
        <w:pStyle w:val="Title"/>
      </w:pPr>
      <w:r>
        <w:lastRenderedPageBreak/>
        <w:t>Program:</w:t>
      </w:r>
    </w:p>
    <w:p w14:paraId="5EA416F8" w14:textId="77777777" w:rsidR="00460B77" w:rsidRDefault="00324C52" w:rsidP="00324C52">
      <w:r>
        <w:rPr>
          <w:noProof/>
          <w:lang w:bidi="ta-IN"/>
        </w:rPr>
        <w:drawing>
          <wp:inline distT="0" distB="0" distL="0" distR="0" wp14:anchorId="788A4BCC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8A3" w14:textId="77777777"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bidi="ta-IN"/>
        </w:rPr>
        <w:drawing>
          <wp:inline distT="0" distB="0" distL="0" distR="0" wp14:anchorId="6C8AC6E5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F84F" w14:textId="77777777" w:rsidR="00460B77" w:rsidRDefault="00095343" w:rsidP="00324C52">
      <w:r>
        <w:rPr>
          <w:noProof/>
          <w:lang w:bidi="ta-IN"/>
        </w:rPr>
        <w:lastRenderedPageBreak/>
        <w:drawing>
          <wp:inline distT="0" distB="0" distL="0" distR="0" wp14:anchorId="22FD2DB6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D965" w14:textId="77777777" w:rsidR="00460B77" w:rsidRDefault="00460B77" w:rsidP="00460B77">
      <w:pPr>
        <w:pStyle w:val="Title"/>
        <w:pBdr>
          <w:bottom w:val="none" w:sz="0" w:space="0" w:color="auto"/>
        </w:pBdr>
      </w:pPr>
    </w:p>
    <w:p w14:paraId="5359EAB5" w14:textId="77777777" w:rsidR="00460B77" w:rsidRDefault="00460B77" w:rsidP="00324C52">
      <w:pPr>
        <w:pStyle w:val="Title"/>
        <w:pBdr>
          <w:bottom w:val="none" w:sz="0" w:space="0" w:color="auto"/>
        </w:pBdr>
      </w:pPr>
    </w:p>
    <w:p w14:paraId="3B8DF4A0" w14:textId="77777777" w:rsidR="00460B77" w:rsidRDefault="00460B77" w:rsidP="00324C52">
      <w:pPr>
        <w:pStyle w:val="Title"/>
        <w:pBdr>
          <w:bottom w:val="none" w:sz="0" w:space="0" w:color="auto"/>
        </w:pBdr>
      </w:pPr>
    </w:p>
    <w:p w14:paraId="4FEE73EB" w14:textId="77777777" w:rsidR="0066769F" w:rsidRDefault="0066769F" w:rsidP="0066769F">
      <w:pPr>
        <w:pStyle w:val="Title"/>
      </w:pPr>
      <w:r>
        <w:t>OUTPUT:</w:t>
      </w:r>
    </w:p>
    <w:p w14:paraId="09E1D764" w14:textId="77777777" w:rsidR="0066769F" w:rsidRDefault="0066769F" w:rsidP="0066769F">
      <w:r>
        <w:rPr>
          <w:noProof/>
          <w:lang w:bidi="ta-IN"/>
        </w:rPr>
        <w:drawing>
          <wp:inline distT="0" distB="0" distL="0" distR="0" wp14:anchorId="65CF75F5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C2B6" w14:textId="77777777"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03411386">
    <w:abstractNumId w:val="2"/>
  </w:num>
  <w:num w:numId="2" w16cid:durableId="1495028531">
    <w:abstractNumId w:val="1"/>
  </w:num>
  <w:num w:numId="3" w16cid:durableId="53982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E5"/>
    <w:rsid w:val="00046316"/>
    <w:rsid w:val="00095343"/>
    <w:rsid w:val="00142311"/>
    <w:rsid w:val="00324C52"/>
    <w:rsid w:val="00460B77"/>
    <w:rsid w:val="004C4DE5"/>
    <w:rsid w:val="005F15E5"/>
    <w:rsid w:val="006037B7"/>
    <w:rsid w:val="0066769F"/>
    <w:rsid w:val="00716D0E"/>
    <w:rsid w:val="00796A15"/>
    <w:rsid w:val="007B0BB0"/>
    <w:rsid w:val="007C27F5"/>
    <w:rsid w:val="00961DB7"/>
    <w:rsid w:val="00A97A63"/>
    <w:rsid w:val="00BD2F7B"/>
    <w:rsid w:val="00CE5444"/>
    <w:rsid w:val="00E06B66"/>
    <w:rsid w:val="00ED2C0E"/>
    <w:rsid w:val="00F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46D21FF"/>
  <w15:docId w15:val="{93E2C404-2755-4A38-96CE-B83486AC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7D516BD7784F0CB9247B70FC52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137D-06D1-4B93-A620-B54209FC906D}"/>
      </w:docPartPr>
      <w:docPartBody>
        <w:p w:rsidR="00E10E15" w:rsidRDefault="00E10E15" w:rsidP="00E10E15">
          <w:pPr>
            <w:pStyle w:val="BA7D516BD7784F0CB9247B70FC52973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E15"/>
    <w:rsid w:val="0094229F"/>
    <w:rsid w:val="00CE60B0"/>
    <w:rsid w:val="00E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D516BD7784F0CB9247B70FC529738">
    <w:name w:val="BA7D516BD7784F0CB9247B70FC529738"/>
    <w:rsid w:val="00E10E15"/>
  </w:style>
  <w:style w:type="paragraph" w:customStyle="1" w:styleId="087D35D88023437BBB4F9334C8C3130F">
    <w:name w:val="087D35D88023437BBB4F9334C8C3130F"/>
    <w:rsid w:val="00E10E15"/>
  </w:style>
  <w:style w:type="paragraph" w:customStyle="1" w:styleId="CF958FEFE707488D933F7EAC7821E6E8">
    <w:name w:val="CF958FEFE707488D933F7EAC7821E6E8"/>
    <w:rsid w:val="00E10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au812921106023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KOLANCHIYAPPA.G</dc:creator>
  <cp:lastModifiedBy>Divya S</cp:lastModifiedBy>
  <cp:revision>6</cp:revision>
  <dcterms:created xsi:type="dcterms:W3CDTF">2023-10-25T12:38:00Z</dcterms:created>
  <dcterms:modified xsi:type="dcterms:W3CDTF">2023-11-01T08:31:00Z</dcterms:modified>
</cp:coreProperties>
</file>