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b/>
          <w:color w:val="1E3A5F"/>
          <w:sz w:val="52"/>
        </w:rPr>
        <w:t>Collections Intelligence Platform</w:t>
      </w:r>
    </w:p>
    <w:p>
      <w:pPr>
        <w:spacing w:after="60"/>
        <w:jc w:val="center"/>
      </w:pPr>
      <w:r>
        <w:rPr>
          <w:i/>
          <w:color w:val="2563EB"/>
          <w:sz w:val="26"/>
        </w:rPr>
        <w:t>Complete 2-Member Execution Blueprint  |  Top-50 Hackathon Edition</w:t>
      </w:r>
    </w:p>
    <w:p>
      <w:pPr>
        <w:spacing w:after="280"/>
        <w:jc w:val="center"/>
      </w:pPr>
      <w:r>
        <w:rPr>
          <w:color w:val="6B7280"/>
          <w:sz w:val="19"/>
        </w:rPr>
        <w:t>Golden Financial ID  |  Collection Memory  |  Financial Health Engine  |  Fair Collections  |  AI Decisioning</w:t>
      </w:r>
    </w:p>
    <w:p>
      <w:pPr>
        <w:pBdr>
          <w:bottom w:val="single" w:sz="6" w:space="1" w:color="2563EB"/>
        </w:pBdr>
        <w:spacing w:before="40" w:after="160"/>
      </w:pPr>
    </w:p>
    <w:p>
      <w:pPr>
        <w:spacing w:before="320" w:after="80"/>
      </w:pPr>
      <w:r>
        <w:rPr>
          <w:b/>
          <w:color w:val="1E3A5F"/>
          <w:sz w:val="40"/>
        </w:rPr>
        <w:t>1.  Why You Are in the Top 50 — and What Wins from Here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You have been shortlisted because your solution does something the other 49 teams almost certainly do not: it proposes an entirely new conceptual layer — the Golden Financial ID — that transforms "One customer, one ID" from a database join into a persistent financial identity infrastructure. The judges already recognise this is different. Now the task is to BUILD IT and PROVE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"/>
        <w:gridCol w:w="8816"/>
      </w:tblGrid>
      <w:tr>
        <w:tc>
          <w:tcPr>
            <w:tcW w:type="dxa" w:w="4844"/>
            <w:shd w:val="clear" w:color="auto" w:fill="CA8A04"/>
          </w:tcPr>
          <w:p/>
        </w:tc>
        <w:tc>
          <w:tcPr>
            <w:tcW w:type="dxa" w:w="4844"/>
            <w:shd w:val="clear" w:color="auto" w:fill="FEF9C3"/>
          </w:tcPr>
          <w:p>
            <w:pPr>
              <w:spacing w:before="80" w:after="80"/>
              <w:ind w:left="115"/>
            </w:pPr>
            <w:r>
              <w:rPr>
                <w:b/>
                <w:color w:val="78350F"/>
                <w:sz w:val="18"/>
              </w:rPr>
              <w:t xml:space="preserve">THE WINNING FORMULA:   </w:t>
            </w:r>
            <w:r>
              <w:rPr>
                <w:color w:val="374151"/>
                <w:sz w:val="19"/>
              </w:rPr>
              <w:t>The judges score 30% on Technical Quality + Working Demo. That is the single biggest prize. A working, integrated demo that shows: NL query -&gt; Golden C360 -&gt; Collection Memory -&gt; Financial Health -&gt; NBA -&gt; Agent Cockpit — end-to-end in under 5 minutes — will dominate the room.</w:t>
            </w:r>
          </w:p>
        </w:tc>
      </w:tr>
    </w:tbl>
    <w:p>
      <w:pPr>
        <w:spacing w:after="80"/>
      </w:pP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The five judging criteria and how your solution leads on every one: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Your Winning Edge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Business Understanding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20%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You address the exact pain point the brief describes: fragmented data, blind agents, unfair recovery. You name it precisely.</w:t>
            </w:r>
          </w:p>
        </w:tc>
      </w:tr>
      <w:tr>
        <w:tc>
          <w:tcPr>
            <w:tcW w:type="dxa" w:w="3230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Technical Quality &amp; Working Demo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30%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End-to-end working pipeline: raw CSV -&gt; Golden ID -&gt; NL query -&gt; Agent Cockpit -&gt; NBA. No other team will show this full chain.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Innovative Ideas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15%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Golden Financial ID is a novel architectural concept. Collection Memory is a named, structured innovation. Fair Collections is a principled framework.</w:t>
            </w:r>
          </w:p>
        </w:tc>
      </w:tr>
      <w:tr>
        <w:tc>
          <w:tcPr>
            <w:tcW w:type="dxa" w:w="3230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Teamwork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15%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Clean split: Member 1 = data + identity + health engine. Member 2 = NLP + decisioning + demo. Each output feeds the other. Visible collaboration.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Presentation &amp; Storytelling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20%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"From data silos to Golden ID to fair decision" is a memorable, emotional arc. The Five Golden Questions and Customer A vs B contrast are judge-ready moments.</w:t>
            </w:r>
          </w:p>
        </w:tc>
      </w:tr>
    </w:tbl>
    <w:p>
      <w:pPr>
        <w:spacing w:after="80"/>
      </w:pPr>
    </w:p>
    <w:p>
      <w:pPr>
        <w:pBdr>
          <w:bottom w:val="single" w:sz="6" w:space="1" w:color="2563EB"/>
        </w:pBdr>
        <w:spacing w:before="40" w:after="160"/>
      </w:pPr>
    </w:p>
    <w:p>
      <w:pPr>
        <w:spacing w:before="320" w:after="80"/>
      </w:pPr>
      <w:r>
        <w:rPr>
          <w:b/>
          <w:color w:val="1E3A5F"/>
          <w:sz w:val="40"/>
        </w:rPr>
        <w:t>2.  The Full System Design Workflow (from Your Document)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The document defines an end-to-end flow across three hackathon layers plus a cross-cutting governance layer. Every component below must be built or demonstrated:</w:t>
      </w:r>
    </w:p>
    <w:p>
      <w:pPr>
        <w:spacing w:before="60" w:after="100"/>
        <w:ind w:left="360"/>
        <w:shd w:val="clear" w:color="auto" w:fill="EEF2FF"/>
      </w:pPr>
      <w:r>
        <w:rPr>
          <w:rFonts w:ascii="Courier New" w:hAnsi="Courier New"/>
          <w:color w:val="1E3A5F"/>
          <w:sz w:val="17"/>
        </w:rPr>
        <w:t xml:space="preserve">  BANK DATA SOURCES  (9 synthetic CSVs: customers, cards, loans, deposits,</w:t>
        <w:br/>
        <w:t xml:space="preserve">                       collections_cases, contact_history, agent_notes,</w:t>
        <w:br/>
        <w:t xml:space="preserve">                       call_transcripts, external bureau)</w:t>
        <w:br/>
        <w:t xml:space="preserve">          |</w:t>
        <w:br/>
        <w:t xml:space="preserve">          v</w:t>
        <w:br/>
        <w:t xml:space="preserve">  ===================== LAYER 1: DATA PRODUCT FACTORY =====================</w:t>
        <w:br/>
        <w:t xml:space="preserve">   Step 1: Raw Ingestion -&gt; Bronze Layer (9 tables loaded as-is)</w:t>
        <w:br/>
        <w:t xml:space="preserve">   Step 2: Curate &amp; Clean -&gt; Silver Layer (normalised, typed, deduplicated)</w:t>
        <w:br/>
        <w:t xml:space="preserve">   Step 3: ENTITY RESOLUTION -&gt; Golden Financial ID (GID-XXXXXX)</w:t>
        <w:br/>
        <w:t xml:space="preserve">            [Deterministic: phone/tax-ID match]</w:t>
        <w:br/>
        <w:t xml:space="preserve">            [Probabilistic: name fuzzy match, address tokens]</w:t>
        <w:br/>
        <w:t xml:space="preserve">            [Confidence Score per link]</w:t>
        <w:br/>
        <w:t xml:space="preserve">   Step 4: Golden C360 -&gt; Master entity table keyed on GID</w:t>
        <w:br/>
        <w:t xml:space="preserve">            [Profile | Loans | Cards | Deposits | Collections | Income]</w:t>
        <w:br/>
        <w:t xml:space="preserve">   Step 5: Data Contract YAML + Quality Scorecard</w:t>
        <w:br/>
        <w:t xml:space="preserve">          |</w:t>
        <w:br/>
        <w:t xml:space="preserve">          v  [HANDOFF: golden_customer_360.csv + financial_health_features.csv]</w:t>
        <w:br/>
        <w:t xml:space="preserve">          |</w:t>
        <w:br/>
        <w:t xml:space="preserve">   Step 6: FINANCIAL HEALTH ENGINE</w:t>
        <w:br/>
        <w:t xml:space="preserve">            Branch A: Exposure Analysis  (total debt burden per GID)</w:t>
        <w:br/>
        <w:t xml:space="preserve">            Branch B: Cash-Flow Stress   (payroll disruption signals)</w:t>
        <w:br/>
        <w:t xml:space="preserve">            Branch C: Payment Behaviour  (PTP fulfillment rate, DPD velocity)</w:t>
        <w:br/>
        <w:t xml:space="preserve">            -&gt; Composite Financial Health Score per GID</w:t>
        <w:br/>
        <w:t xml:space="preserve">            -&gt; Affordability / DSR calculation</w:t>
        <w:br/>
        <w:t xml:space="preserve">          |</w:t>
        <w:br/>
        <w:t xml:space="preserve">          v</w:t>
        <w:br/>
        <w:t xml:space="preserve">  =================== LAYER 2: INSIGHT &amp; NLP PLATFORM ====================</w:t>
        <w:br/>
        <w:t xml:space="preserve">   Step 7: Semantic Layer (human alias map for all column names)</w:t>
        <w:br/>
        <w:t xml:space="preserve">   Step 8: NL-to-SQL Engine (LLM converts plain English -&gt; SQL -&gt; result)</w:t>
        <w:br/>
        <w:t xml:space="preserve">            [Show SQL + source table for every answer]</w:t>
        <w:br/>
        <w:t xml:space="preserve">            [Editable search tokens]</w:t>
        <w:br/>
        <w:t xml:space="preserve">            [Refuse protected-attribute queries]</w:t>
        <w:br/>
        <w:t xml:space="preserve">   Step 9: Collection Memory RAG</w:t>
        <w:br/>
        <w:t xml:space="preserve">            [Chunk + embed agent_notes + call_transcripts]</w:t>
        <w:br/>
        <w:t xml:space="preserve">            [Semantic search per GID -&gt; Five Golden Questions view]</w:t>
        <w:br/>
        <w:t xml:space="preserve">          |</w:t>
        <w:br/>
        <w:t xml:space="preserve">          v</w:t>
        <w:br/>
        <w:t xml:space="preserve">  ==================== LAYER 3: AI DECISIONING ENGINE ====================</w:t>
        <w:br/>
        <w:t xml:space="preserve">   Step 10: Next Best Action (NBA) Recommender</w:t>
        <w:br/>
        <w:t xml:space="preserve">             [Input: Financial Health + Collection Memory + Contact History]</w:t>
        <w:br/>
        <w:t xml:space="preserve">             [Output: Channel + Timing + Treatment + Explanation]</w:t>
        <w:br/>
        <w:t xml:space="preserve">   Step 11: Smart Payment Plan Generator</w:t>
        <w:br/>
        <w:t xml:space="preserve">             [Input: DSR + Exposure + PTP history]</w:t>
        <w:br/>
        <w:t xml:space="preserve">             [Output: 3 explainable plan options for human review]</w:t>
        <w:br/>
        <w:t xml:space="preserve">   Step 12: Agent Assist Cockpit (Streamlit UI)</w:t>
        <w:br/>
        <w:t xml:space="preserve">             [Displays: GID summary | Collection Memory | Health | NBA | Plans]</w:t>
        <w:br/>
        <w:t xml:space="preserve">   Step 13: Post-Call Summary Generator</w:t>
        <w:br/>
        <w:t xml:space="preserve">             [Input: call transcript] [Output: structured note via LLM]</w:t>
        <w:br/>
        <w:t xml:space="preserve">          |</w:t>
        <w:br/>
        <w:t xml:space="preserve">          v</w:t>
        <w:br/>
        <w:t xml:space="preserve">  ====================== GOVERNANCE (EVERY LAYER) ========================</w:t>
        <w:br/>
        <w:t xml:space="preserve">   - Data Contract with quality rules</w:t>
        <w:br/>
        <w:t xml:space="preserve">   - No protected attributes in any model</w:t>
        <w:br/>
        <w:t xml:space="preserve">   - Human-in-the-loop: NBA and Plans require agent approval</w:t>
        <w:br/>
        <w:t xml:space="preserve">   - Explainability: every recommendation shows its top factors</w:t>
        <w:br/>
        <w:t xml:space="preserve">          |</w:t>
        <w:br/>
        <w:t xml:space="preserve">          v</w:t>
        <w:br/>
        <w:t xml:space="preserve">  ========================= SUBMISSION PACKAGE ===========================</w:t>
        <w:br/>
        <w:t xml:space="preserve">   Code repository (GitHub) | Architecture diagram | Data Contract file</w:t>
        <w:br/>
        <w:t xml:space="preserve">   5-minute demo video | 10-slide pitch deck</w:t>
      </w:r>
    </w:p>
    <w:p>
      <w:pPr>
        <w:pBdr>
          <w:bottom w:val="single" w:sz="6" w:space="1" w:color="2563EB"/>
        </w:pBdr>
        <w:spacing w:before="40" w:after="160"/>
      </w:pPr>
    </w:p>
    <w:p>
      <w:pPr>
        <w:spacing w:before="320" w:after="80"/>
      </w:pPr>
      <w:r>
        <w:rPr>
          <w:b/>
          <w:color w:val="1E3A5F"/>
          <w:sz w:val="40"/>
        </w:rPr>
        <w:t>3.  The 2-Member Split — Strategic Overview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The workflow above maps cleanly onto two self-contained tracks with one formal handoff point. Member 1 builds the DATA FOUNDATION. Member 2 builds the INTELLIGENCE LAYER on top of it. Both members demo together.</w:t>
      </w:r>
    </w:p>
    <w:p>
      <w:pPr>
        <w:spacing w:before="60" w:after="100"/>
        <w:ind w:left="360"/>
        <w:shd w:val="clear" w:color="auto" w:fill="EEF2FF"/>
      </w:pPr>
      <w:r>
        <w:rPr>
          <w:rFonts w:ascii="Courier New" w:hAnsi="Courier New"/>
          <w:color w:val="1E3A5F"/>
          <w:sz w:val="17"/>
        </w:rPr>
        <w:t xml:space="preserve">  MEMBER 1 — TRACK: DATA FOUNDATION &amp; IDENTITY                 (Steps 1-6)</w:t>
        <w:br/>
        <w:t xml:space="preserve">  ===========================================================================</w:t>
        <w:br/>
        <w:t xml:space="preserve">  Owns: Layer 1 entirely + Financial Health Engine backend</w:t>
        <w:br/>
        <w:t xml:space="preserve">  Primary Output: golden_customer_360.csv  +  financial_health_features.csv</w:t>
        <w:br/>
        <w:t xml:space="preserve">  Innovation owned: Golden Financial ID</w:t>
        <w:br/>
        <w:br/>
        <w:t xml:space="preserve">                  [ HANDOFF FILES — produced by Member 1, consumed by Member 2 ]</w:t>
        <w:br/>
        <w:br/>
        <w:t xml:space="preserve">  MEMBER 2 — TRACK: INTELLIGENCE &amp; DECISION LAYER              (Steps 7-13)</w:t>
        <w:br/>
        <w:t xml:space="preserve">  ===========================================================================</w:t>
        <w:br/>
        <w:t xml:space="preserve">  Owns: Layer 2 + Layer 3 + UI + Demo + Pitch Deck</w:t>
        <w:br/>
        <w:t xml:space="preserve">  Primary Output: Working Agent Assist Cockpit + NL Query Demo</w:t>
        <w:br/>
        <w:t xml:space="preserve">  Innovation owned: Collection Memory + Fair Collections + NBA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844"/>
            <w:shd w:val="clear" w:color="auto" w:fill="EFF6FF"/>
          </w:tcPr>
          <w:p>
            <w:pPr>
              <w:spacing w:after="80"/>
            </w:pPr>
            <w:r>
              <w:rPr>
                <w:b/>
                <w:color w:val="2563EB"/>
                <w:sz w:val="22"/>
              </w:rPr>
              <w:t>MEMBER 1 — Data Foundation</w:t>
            </w:r>
          </w:p>
          <w:p>
            <w:pPr>
              <w:spacing w:after="40"/>
            </w:pPr>
            <w:r>
              <w:rPr>
                <w:color w:val="374151"/>
                <w:sz w:val="19"/>
              </w:rPr>
              <w:t xml:space="preserve">  • Step 1-2: Ingest &amp; clean all 9 CSVs</w:t>
            </w:r>
          </w:p>
          <w:p>
            <w:pPr>
              <w:spacing w:after="40"/>
            </w:pPr>
            <w:r>
              <w:rPr>
                <w:color w:val="374151"/>
                <w:sz w:val="19"/>
              </w:rPr>
              <w:t xml:space="preserve">  • Step 3:   Entity Resolution -&gt; Golden ID</w:t>
            </w:r>
          </w:p>
          <w:p>
            <w:pPr>
              <w:spacing w:after="40"/>
            </w:pPr>
            <w:r>
              <w:rPr>
                <w:color w:val="374151"/>
                <w:sz w:val="19"/>
              </w:rPr>
              <w:t xml:space="preserve">  • Step 4:   Build Golden C360 master table</w:t>
            </w:r>
          </w:p>
          <w:p>
            <w:pPr>
              <w:spacing w:after="40"/>
            </w:pPr>
            <w:r>
              <w:rPr>
                <w:color w:val="374151"/>
                <w:sz w:val="19"/>
              </w:rPr>
              <w:t xml:space="preserve">  • Step 5:   Data Contract YAML + Quality SLA</w:t>
            </w:r>
          </w:p>
          <w:p>
            <w:pPr>
              <w:spacing w:after="40"/>
            </w:pPr>
            <w:r>
              <w:rPr>
                <w:color w:val="374151"/>
                <w:sz w:val="19"/>
              </w:rPr>
              <w:t xml:space="preserve">  • Step 6:   Financial Health Engine (all 3 branches)</w:t>
            </w:r>
          </w:p>
          <w:p>
            <w:pPr>
              <w:spacing w:after="40"/>
            </w:pPr>
            <w:r>
              <w:rPr>
                <w:color w:val="374151"/>
                <w:sz w:val="19"/>
              </w:rPr>
              <w:t xml:space="preserve">  • HANDOFF:  golden_customer_360.csv</w:t>
            </w:r>
          </w:p>
          <w:p>
            <w:pPr>
              <w:spacing w:after="40"/>
            </w:pPr>
            <w:r>
              <w:rPr>
                <w:color w:val="374151"/>
                <w:sz w:val="19"/>
              </w:rPr>
              <w:t xml:space="preserve">  • HANDOFF:  financial_health_features.csv</w:t>
            </w:r>
          </w:p>
          <w:p>
            <w:pPr>
              <w:spacing w:after="40"/>
            </w:pPr>
            <w:r>
              <w:rPr>
                <w:color w:val="374151"/>
                <w:sz w:val="19"/>
              </w:rPr>
              <w:t xml:space="preserve">  • HANDOFF:  Schema definition shared with M2</w:t>
            </w:r>
          </w:p>
        </w:tc>
        <w:tc>
          <w:tcPr>
            <w:tcW w:type="dxa" w:w="4844"/>
            <w:shd w:val="clear" w:color="auto" w:fill="F0FDF4"/>
          </w:tcPr>
          <w:p>
            <w:pPr>
              <w:spacing w:after="80"/>
            </w:pPr>
            <w:r>
              <w:rPr>
                <w:b/>
                <w:color w:val="059669"/>
                <w:sz w:val="22"/>
              </w:rPr>
              <w:t>MEMBER 2 — Intelligence Layer</w:t>
            </w:r>
          </w:p>
          <w:p>
            <w:pPr>
              <w:spacing w:after="40"/>
            </w:pPr>
            <w:r>
              <w:rPr>
                <w:color w:val="374151"/>
                <w:sz w:val="19"/>
              </w:rPr>
              <w:t xml:space="preserve">  • Step 7-8: Semantic Layer + NL-to-SQL engine</w:t>
            </w:r>
          </w:p>
          <w:p>
            <w:pPr>
              <w:spacing w:after="40"/>
            </w:pPr>
            <w:r>
              <w:rPr>
                <w:color w:val="374151"/>
                <w:sz w:val="19"/>
              </w:rPr>
              <w:t xml:space="preserve">  • Step 9:   Collection Memory RAG pipeline</w:t>
            </w:r>
          </w:p>
          <w:p>
            <w:pPr>
              <w:spacing w:after="40"/>
            </w:pPr>
            <w:r>
              <w:rPr>
                <w:color w:val="374151"/>
                <w:sz w:val="19"/>
              </w:rPr>
              <w:t xml:space="preserve">  • Step 10:  NBA Recommender</w:t>
            </w:r>
          </w:p>
          <w:p>
            <w:pPr>
              <w:spacing w:after="40"/>
            </w:pPr>
            <w:r>
              <w:rPr>
                <w:color w:val="374151"/>
                <w:sz w:val="19"/>
              </w:rPr>
              <w:t xml:space="preserve">  • Step 11:  Smart Payment Plan generator</w:t>
            </w:r>
          </w:p>
          <w:p>
            <w:pPr>
              <w:spacing w:after="40"/>
            </w:pPr>
            <w:r>
              <w:rPr>
                <w:color w:val="374151"/>
                <w:sz w:val="19"/>
              </w:rPr>
              <w:t xml:space="preserve">  • Step 12:  Agent Assist Cockpit (Streamlit)</w:t>
            </w:r>
          </w:p>
          <w:p>
            <w:pPr>
              <w:spacing w:after="40"/>
            </w:pPr>
            <w:r>
              <w:rPr>
                <w:color w:val="374151"/>
                <w:sz w:val="19"/>
              </w:rPr>
              <w:t xml:space="preserve">  • Step 13:  Post-Call Summary (LLM)</w:t>
            </w:r>
          </w:p>
          <w:p>
            <w:pPr>
              <w:spacing w:after="40"/>
            </w:pPr>
            <w:r>
              <w:rPr>
                <w:color w:val="374151"/>
                <w:sz w:val="19"/>
              </w:rPr>
              <w:t xml:space="preserve">  • OUTPUT:   10-Slide Pitch Deck</w:t>
            </w:r>
          </w:p>
          <w:p>
            <w:pPr>
              <w:spacing w:after="40"/>
            </w:pPr>
            <w:r>
              <w:rPr>
                <w:color w:val="374151"/>
                <w:sz w:val="19"/>
              </w:rPr>
              <w:t xml:space="preserve">  • OUTPUT:   5-min Demo Video</w:t>
            </w:r>
          </w:p>
        </w:tc>
      </w:tr>
    </w:tbl>
    <w:p>
      <w:pPr>
        <w:spacing w:after="120"/>
      </w:pPr>
    </w:p>
    <w:p>
      <w:pPr>
        <w:pBdr>
          <w:bottom w:val="single" w:sz="6" w:space="1" w:color="2563EB"/>
        </w:pBdr>
        <w:spacing w:before="40" w:after="160"/>
      </w:pPr>
    </w:p>
    <w:p>
      <w:pPr>
        <w:spacing w:before="320" w:after="80"/>
      </w:pPr>
      <w:r>
        <w:rPr>
          <w:b/>
          <w:color w:val="1D4ED8"/>
          <w:sz w:val="40"/>
        </w:rPr>
        <w:t>4.  MEMBER 1: Complete Execution Plan — Data Foundation &amp; Golden 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"/>
        <w:gridCol w:w="8816"/>
      </w:tblGrid>
      <w:tr>
        <w:tc>
          <w:tcPr>
            <w:tcW w:type="dxa" w:w="4844"/>
            <w:shd w:val="clear" w:color="auto" w:fill="2563EB"/>
          </w:tcPr>
          <w:p/>
        </w:tc>
        <w:tc>
          <w:tcPr>
            <w:tcW w:type="dxa" w:w="4844"/>
            <w:shd w:val="clear" w:color="auto" w:fill="EFF6FF"/>
          </w:tcPr>
          <w:p>
            <w:pPr>
              <w:spacing w:before="80" w:after="80"/>
              <w:ind w:left="115"/>
            </w:pPr>
            <w:r>
              <w:rPr>
                <w:b/>
                <w:color w:val="1D4ED8"/>
                <w:sz w:val="18"/>
              </w:rPr>
              <w:t xml:space="preserve">MEMBER 1 NORTH STAR:   </w:t>
            </w:r>
            <w:r>
              <w:rPr>
                <w:color w:val="374151"/>
                <w:sz w:val="19"/>
              </w:rPr>
              <w:t>Produce the cleanest, most credible Golden Customer 360 dataset the judges have ever seen at a hackathon. Every decision you make should be explainable, documented, and reproducible. The Golden Financial ID is your flagship innovation — treat it like a product.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D4ED8"/>
          <w:sz w:val="28"/>
        </w:rPr>
        <w:t>TASK 1 — Raw Ingestion &amp; Silver Layer (Layer 1, Steps 1-2)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Goal: Load all 9 synthetic sources. Produce one clean, typed, documented table per source domain.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Load: customers.csv, card_accounts.csv, loan_accounts.csv, deposit_accounts.csv, collections_cases.csv, contact_history.csv, agent_notes.txt, call_transcripts.json, external.csv (bureau scores).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Standardise phone numbers: strip country codes, normalise to 10-digit format. Log how many were malformed.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Standardise names: lowercase, strip extra whitespace, remove special characters.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Parse &amp; validate dates: convert all date strings to ISO-8601. Flag nulls and outliers.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Produce silver_{source}.csv for all 9 tables with column definitions documented in a data dictionary.</w:t>
      </w:r>
    </w:p>
    <w:p>
      <w:pPr>
        <w:pStyle w:val="ListBullet"/>
        <w:spacing w:after="40"/>
        <w:ind w:left="288"/>
      </w:pPr>
      <w:r>
        <w:rPr>
          <w:b/>
          <w:color w:val="1E3A5F"/>
          <w:sz w:val="20"/>
        </w:rPr>
        <w:t xml:space="preserve">DELIVERABLE: </w:t>
      </w:r>
      <w:r>
        <w:rPr>
          <w:color w:val="059669"/>
          <w:sz w:val="20"/>
        </w:rPr>
        <w:t>Write a data quality report: null rates, duplicate rows, format violation counts, outlier flags per table.</w:t>
      </w:r>
    </w:p>
    <w:p>
      <w:pPr>
        <w:spacing w:before="240" w:after="80"/>
      </w:pPr>
      <w:r>
        <w:rPr>
          <w:b/>
          <w:color w:val="1D4ED8"/>
          <w:sz w:val="28"/>
        </w:rPr>
        <w:t>TASK 2 — Entity Resolution &amp; Golden Financial ID (Step 3)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Goal: Assign one GID-XXXXXX to every unique real-world customer across all 9 sources. This is the core innovation.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"/>
        <w:gridCol w:w="8816"/>
      </w:tblGrid>
      <w:tr>
        <w:tc>
          <w:tcPr>
            <w:tcW w:type="dxa" w:w="4844"/>
            <w:shd w:val="clear" w:color="auto" w:fill="2563EB"/>
          </w:tcPr>
          <w:p/>
        </w:tc>
        <w:tc>
          <w:tcPr>
            <w:tcW w:type="dxa" w:w="4844"/>
            <w:shd w:val="clear" w:color="auto" w:fill="EFF6FF"/>
          </w:tcPr>
          <w:p>
            <w:pPr>
              <w:spacing w:before="80" w:after="80"/>
              <w:ind w:left="115"/>
            </w:pPr>
            <w:r>
              <w:rPr>
                <w:b/>
                <w:color w:val="1D4ED8"/>
                <w:sz w:val="18"/>
              </w:rPr>
              <w:t xml:space="preserve">APPROACH:   </w:t>
            </w:r>
            <w:r>
              <w:rPr>
                <w:color w:val="374151"/>
                <w:sz w:val="19"/>
              </w:rPr>
              <w:t>Run deterministic matching first (high precision). Then run probabilistic matching on remaining unmatched records. Anything below 0.85 confidence = flagged as "review required", not forcibly linked.</w:t>
            </w:r>
          </w:p>
        </w:tc>
      </w:tr>
    </w:tbl>
    <w:p>
      <w:pPr>
        <w:spacing w:after="80"/>
      </w:pPr>
    </w:p>
    <w:p>
      <w:pPr>
        <w:pStyle w:val="ListBullet"/>
        <w:spacing w:after="40"/>
        <w:ind w:left="288"/>
      </w:pPr>
      <w:r>
        <w:rPr>
          <w:color w:val="374151"/>
          <w:sz w:val="20"/>
        </w:rPr>
        <w:t>PASS 1 — Deterministic: exact match on normalised phone OR normalised email OR customer_id across tables. Assign GID immediately at confidence = 1.0.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PASS 2 — Probabilistic: for unmatched records, compute Jaro-Winkler similarity on (name, address). Score &gt;= 0.92 = auto-link. Score 0.85–0.91 = link with flag.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Assign GID-XXXXXX (sequential 6-digit, zero-padded) to each resolved entity cluster.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Record: how many source records per GID, which tables contributed, confidence score for each link.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Build entity_resolution_report.csv: GID, contributing_source_records, match_confidence, match_method, flagged_for_review.</w:t>
      </w:r>
    </w:p>
    <w:p>
      <w:pPr>
        <w:pStyle w:val="ListBullet"/>
        <w:spacing w:after="40"/>
        <w:ind w:left="288"/>
      </w:pPr>
      <w:r>
        <w:rPr>
          <w:b/>
          <w:color w:val="1E3A5F"/>
          <w:sz w:val="20"/>
        </w:rPr>
        <w:t xml:space="preserve">DELIVERABLE: </w:t>
      </w:r>
      <w:r>
        <w:rPr>
          <w:color w:val="059669"/>
          <w:sz w:val="20"/>
        </w:rPr>
        <w:t>Entity Resolution Report showing: total GIDs created, average confidence, % records resolved, unmatched count.</w:t>
      </w:r>
    </w:p>
    <w:p>
      <w:pPr>
        <w:spacing w:before="240" w:after="80"/>
      </w:pPr>
      <w:r>
        <w:rPr>
          <w:b/>
          <w:color w:val="1D4ED8"/>
          <w:sz w:val="28"/>
        </w:rPr>
        <w:t>TASK 3 — Golden Customer 360 Master Table (Step 4)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Goal: Build golden_customer_360.csv — the master product table keyed on GID. This is what Member 2 queries.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GID as primary key. One row per resolved customer.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Aggregate from silver tables per GID: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resolved_customer_name, preferred_contact_phone, preferred_contact_email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total_active_facilities_count (loans + cards)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total_aggregate_exposure (sum of outstanding across all lines)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total_monthly_emi_obligations (sum of all active EMI amounts)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max_dpd_across_portfolio (worst DPD bucket in portfolio)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card_utilization_pct (card outstanding / credit limit)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estimated_monthly_inflow (3-month avg salary credits from deposits)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ptp_count_total, ptp_fulfilled_count, ptp_fulfillment_rate_24m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last_contact_date, last_contact_channel, last_contact_outcome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match_confidence_score, lineage_last_updated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Add lineage metadata per column: source_system, pipeline_run_timestamp.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Mark PII columns with classification tag (confidential_pii).</w:t>
      </w:r>
    </w:p>
    <w:p>
      <w:pPr>
        <w:pStyle w:val="ListBullet"/>
        <w:spacing w:after="40"/>
        <w:ind w:left="288"/>
      </w:pPr>
      <w:r>
        <w:rPr>
          <w:b/>
          <w:color w:val="1E3A5F"/>
          <w:sz w:val="20"/>
        </w:rPr>
        <w:t xml:space="preserve">HANDOFF FILE: </w:t>
      </w:r>
      <w:r>
        <w:rPr>
          <w:color w:val="059669"/>
          <w:sz w:val="20"/>
        </w:rPr>
        <w:t>golden_customer_360.csv — share with Member 2 as soon as complete.</w:t>
      </w:r>
    </w:p>
    <w:p>
      <w:pPr>
        <w:spacing w:before="240" w:after="80"/>
      </w:pPr>
      <w:r>
        <w:rPr>
          <w:b/>
          <w:color w:val="1D4ED8"/>
          <w:sz w:val="28"/>
        </w:rPr>
        <w:t>TASK 4 — Data Contract &amp; Quality Scorecard (Step 5)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Goal: Publish the formal ODCS Data Contract — a mandatory hackathon deliverable for Layer 1.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Write collections_360_contract.yaml (already drafted — finalise with real field names from your CSV).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Quality rules to implement and verify: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Uniqueness: GID must be unique across all rows.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Freshness: lineage_last_updated within 24 hours.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Range: match_confidence_score &gt;= 0.85.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Positive: total_aggregate_exposure &gt;= 0.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Exclusion: no race, religion, caste, gender columns in any model input.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Produce a 1-page Data Quality Scorecard (PASS/FAIL per rule, counts, % compliance).</w:t>
      </w:r>
    </w:p>
    <w:p>
      <w:pPr>
        <w:pStyle w:val="ListBullet"/>
        <w:spacing w:after="40"/>
        <w:ind w:left="288"/>
      </w:pPr>
      <w:r>
        <w:rPr>
          <w:b/>
          <w:color w:val="1E3A5F"/>
          <w:sz w:val="20"/>
        </w:rPr>
        <w:t xml:space="preserve">DELIVERABLE: </w:t>
      </w:r>
      <w:r>
        <w:rPr>
          <w:color w:val="059669"/>
          <w:sz w:val="20"/>
        </w:rPr>
        <w:t>collections_360_contract.yaml + quality_scorecard.pdf</w:t>
      </w:r>
    </w:p>
    <w:p>
      <w:pPr>
        <w:spacing w:before="240" w:after="80"/>
      </w:pPr>
      <w:r>
        <w:rPr>
          <w:b/>
          <w:color w:val="1D4ED8"/>
          <w:sz w:val="28"/>
        </w:rPr>
        <w:t>TASK 5 — Financial Health Engine (Step 6)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Goal: Compute 3-branch financial health scores per GID and store as financial_health_features.csv.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Branch A — Exposure Score: total_aggregate_exposure / (estimated_monthly_inflow * 12). Normalise to 0–1. Flag "SEVERE" if &gt; 0.7.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Branch B — Cash-Flow Stress Index: detect if salary deposit is missing or &gt;7 days late in last 3 months. Assign LOW / MODERATE / HIGH / SEVERE label.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Branch C — Payment Behaviour Score: ptp_fulfillment_rate_24m * 0.5 + (1 - dpd_velocity) * 0.5. Higher = more reliable.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Composite Financial Health Score: weighted average of the 3 branches (institution-configurable weights, default: 0.35 / 0.35 / 0.30).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Debt Service Ratio (DSR): total_monthly_emi_obligations / estimated_monthly_inflow. Classify: LOW (&lt;35%), MODERATE (35–60%), HIGH (60–80%), SEVERE (&gt;80%).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Vulnerability Hardship Flag: check agent_notes and call_transcripts for keywords: "medical", "hospital", "job loss", "bereavement", "unemployment". Set boolean flag.</w:t>
      </w:r>
    </w:p>
    <w:p>
      <w:pPr>
        <w:pStyle w:val="ListBullet"/>
        <w:spacing w:after="40"/>
        <w:ind w:left="288"/>
      </w:pPr>
      <w:r>
        <w:rPr>
          <w:b/>
          <w:color w:val="1E3A5F"/>
          <w:sz w:val="20"/>
        </w:rPr>
        <w:t xml:space="preserve">HANDOFF FILE: </w:t>
      </w:r>
      <w:r>
        <w:rPr>
          <w:color w:val="059669"/>
          <w:sz w:val="20"/>
        </w:rPr>
        <w:t>financial_health_features.csv — share with Member 2 for NBA model.</w:t>
      </w:r>
    </w:p>
    <w:p>
      <w:pPr>
        <w:spacing w:before="240" w:after="80"/>
      </w:pPr>
      <w:r>
        <w:rPr>
          <w:b/>
          <w:color w:val="1D4ED8"/>
          <w:sz w:val="28"/>
        </w:rPr>
        <w:t>Member 1 — Tools &amp;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D4ED8"/>
          </w:tcPr>
          <w:p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3230"/>
            <w:shd w:val="clear" w:color="auto" w:fill="1D4ED8"/>
          </w:tcPr>
          <w:p>
            <w:r>
              <w:rPr>
                <w:b/>
                <w:color w:val="FFFFFF"/>
                <w:sz w:val="19"/>
              </w:rPr>
              <w:t>Tool/Library</w:t>
            </w:r>
          </w:p>
        </w:tc>
        <w:tc>
          <w:tcPr>
            <w:tcW w:type="dxa" w:w="3230"/>
            <w:shd w:val="clear" w:color="auto" w:fill="1D4ED8"/>
          </w:tcPr>
          <w:p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Data loading &amp; cleaning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Python + pandas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Standard, fast, flexible</w:t>
            </w:r>
          </w:p>
        </w:tc>
      </w:tr>
      <w:tr>
        <w:tc>
          <w:tcPr>
            <w:tcW w:type="dxa" w:w="3230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Fuzzy name matching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rapidfuzz / jellyfish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Best Jaro-Winkler implementation in Python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Entity resolution (advanced)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splink library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State-of-the-art probabilistic linkage — very impressive for judges</w:t>
            </w:r>
          </w:p>
        </w:tc>
      </w:tr>
      <w:tr>
        <w:tc>
          <w:tcPr>
            <w:tcW w:type="dxa" w:w="3230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SQL queries over data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DuckDB (in-process)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Fast SQL on CSV/Parquet without a server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Health score computation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pandas + numpy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Vectorised, fast</w:t>
            </w:r>
          </w:p>
        </w:tc>
      </w:tr>
      <w:tr>
        <w:tc>
          <w:tcPr>
            <w:tcW w:type="dxa" w:w="3230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Keyword search in notes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Python re / nltk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Hardship flag detection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Data Contract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YAML + VS Code / PyYAML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Write and validate YAML contract</w:t>
            </w:r>
          </w:p>
        </w:tc>
      </w:tr>
      <w:tr>
        <w:tc>
          <w:tcPr>
            <w:tcW w:type="dxa" w:w="3230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Quality report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great_expectations OR pandas assertions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Automated rule checking with pass/fail output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Visualisations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plotly / seaborn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Confidence distribution, DPD heatmap, DSR chart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D4ED8"/>
          <w:sz w:val="28"/>
        </w:rPr>
        <w:t>Member 1 — Final Deliverable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D4ED8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22"/>
            <w:shd w:val="clear" w:color="auto" w:fill="1D4ED8"/>
          </w:tcPr>
          <w:p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2422"/>
            <w:shd w:val="clear" w:color="auto" w:fill="1D4ED8"/>
          </w:tcPr>
          <w:p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2422"/>
            <w:shd w:val="clear" w:color="auto" w:fill="1D4ED8"/>
          </w:tcPr>
          <w:p>
            <w:r>
              <w:rPr>
                <w:b/>
                <w:color w:val="FFFFFF"/>
                <w:sz w:val="19"/>
              </w:rPr>
              <w:t>Feeds Into</w:t>
            </w:r>
          </w:p>
        </w:tc>
      </w:tr>
      <w:tr>
        <w:tc>
          <w:tcPr>
            <w:tcW w:type="dxa" w:w="2422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1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silver_{source}.csv (x9 cleaned tables)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CSV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Member 2 queries + Data Contract</w:t>
            </w:r>
          </w:p>
        </w:tc>
      </w:tr>
      <w:tr>
        <w:tc>
          <w:tcPr>
            <w:tcW w:type="dxa" w:w="2422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2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entity_resolution_report.csv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CSV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Pitch slide 3 — "One customer, one ID" proof</w:t>
            </w:r>
          </w:p>
        </w:tc>
      </w:tr>
      <w:tr>
        <w:tc>
          <w:tcPr>
            <w:tcW w:type="dxa" w:w="2422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3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golden_customer_360.csv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CSV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Member 2 NL-to-SQL + Agent Cockpit</w:t>
            </w:r>
          </w:p>
        </w:tc>
      </w:tr>
      <w:tr>
        <w:tc>
          <w:tcPr>
            <w:tcW w:type="dxa" w:w="2422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4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financial_health_features.csv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CSV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Member 2 NBA model + Smart Plans</w:t>
            </w:r>
          </w:p>
        </w:tc>
      </w:tr>
      <w:tr>
        <w:tc>
          <w:tcPr>
            <w:tcW w:type="dxa" w:w="2422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5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collections_360_contract.yaml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YAML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Mandatory hackathon submission</w:t>
            </w:r>
          </w:p>
        </w:tc>
      </w:tr>
      <w:tr>
        <w:tc>
          <w:tcPr>
            <w:tcW w:type="dxa" w:w="2422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6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quality_scorecard.md / PDF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PDF/MD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Layer 1 demo + Pitch slide 7</w:t>
            </w:r>
          </w:p>
        </w:tc>
      </w:tr>
      <w:tr>
        <w:tc>
          <w:tcPr>
            <w:tcW w:type="dxa" w:w="2422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7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Architecture diagram (Layer 1)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PNG/SVG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Pitch deck slide 7</w:t>
            </w:r>
          </w:p>
        </w:tc>
      </w:tr>
      <w:tr>
        <w:tc>
          <w:tcPr>
            <w:tcW w:type="dxa" w:w="2422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8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data_dictionary.csv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CSV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Judge inspection + Member 2 semantic map</w:t>
            </w:r>
          </w:p>
        </w:tc>
      </w:tr>
    </w:tbl>
    <w:p>
      <w:pPr>
        <w:spacing w:after="80"/>
      </w:pPr>
    </w:p>
    <w:p>
      <w:pPr>
        <w:pBdr>
          <w:bottom w:val="single" w:sz="6" w:space="1" w:color="2563EB"/>
        </w:pBdr>
        <w:spacing w:before="40" w:after="160"/>
      </w:pPr>
    </w:p>
    <w:p>
      <w:pPr>
        <w:spacing w:before="320" w:after="80"/>
      </w:pPr>
      <w:r>
        <w:rPr>
          <w:b/>
          <w:color w:val="059669"/>
          <w:sz w:val="40"/>
        </w:rPr>
        <w:t>5.  MEMBER 2: Complete Execution Plan — Intelligence &amp; Decision Layer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"/>
        <w:gridCol w:w="8816"/>
      </w:tblGrid>
      <w:tr>
        <w:tc>
          <w:tcPr>
            <w:tcW w:type="dxa" w:w="4844"/>
            <w:shd w:val="clear" w:color="auto" w:fill="059669"/>
          </w:tcPr>
          <w:p/>
        </w:tc>
        <w:tc>
          <w:tcPr>
            <w:tcW w:type="dxa" w:w="4844"/>
            <w:shd w:val="clear" w:color="auto" w:fill="F0FDF4"/>
          </w:tcPr>
          <w:p>
            <w:pPr>
              <w:spacing w:before="80" w:after="80"/>
              <w:ind w:left="115"/>
            </w:pPr>
            <w:r>
              <w:rPr>
                <w:b/>
                <w:color w:val="065F46"/>
                <w:sz w:val="18"/>
              </w:rPr>
              <w:t xml:space="preserve">MEMBER 2 NORTH STAR:   </w:t>
            </w:r>
            <w:r>
              <w:rPr>
                <w:color w:val="374151"/>
                <w:sz w:val="19"/>
              </w:rPr>
              <w:t>Build the most memorable, impactful 5-minute demo in the room. Every judge should walk away having seen something they have never seen before: an agent assistant that knows the customer's entire financial story before the call even starts. Make the demo emotional, not just technical.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59669"/>
          <w:sz w:val="28"/>
        </w:rPr>
        <w:t>TASK 1 — Semantic Layer &amp; NL-to-SQL Engine (Steps 7-8)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Goal: Allow a collections manager to ask a question in plain English and get a correct, transparent answer backed by SQL.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Build semantic_map.json: a dictionary mapping every golden_customer_360 column to its human-friendly name and description. E.g., "max_dpd_across_portfolio" -&gt; "Days Overdue (worst product)".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Integrate LLM (Gemini API recommended — you have access via Google): send user question + schema context -&gt; receive SQL.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Execute generated SQL against the golden_customer_360.csv using DuckDB (shared with Member 1).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Always display: (a) the generated SQL, (b) the source table, (c) execution time. Never show results without showing the working.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Implement editable search tokens: parse the SQL WHERE clause into visible chips the user can click to edit.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Implement refusal guardrail: if the user asks about any protected attribute (race, religion, gender, age, caste), return a structured refusal message.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Prepare 5 benchmark demo questions and verify each returns a correct result with SQL shown: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Q1: "Which customers have overdue card debt above Rs. 30,000 and a cash-flow stress index of HIGH or SEVERE?"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Q2: "Show me all customers with a DPD above 60 days and a PTP fulfilment rate below 50%."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Q3: "Which customers have more than 2 active loan facilities and total exposure above Rs. 2 lakh?"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Q4: "List customers with a debt service ratio above 70% sorted by total exposure descending."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Q5: "Which customers have a vulnerability hardship flag and are still in active collections?"</w:t>
      </w:r>
    </w:p>
    <w:p>
      <w:pPr>
        <w:spacing w:before="240" w:after="80"/>
      </w:pPr>
      <w:r>
        <w:rPr>
          <w:b/>
          <w:color w:val="059669"/>
          <w:sz w:val="28"/>
        </w:rPr>
        <w:t>TASK 2 — Collection Memory RAG Pipeline (Step 9)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Goal: Build a semantic memory store over agent_notes.txt and call_transcripts.json keyed on GID. This powers the "Five Golden Questions" view.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Chunk agent_notes: one chunk per note entry (already per contact). Add metadata: GID, contact_date, channel.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Chunk call_transcripts: split each transcript into 300-word overlapping windows. Add metadata: GID, call_date, call_duration.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Embed all chunks using Gemini Embedding API (text-embedding-004) or sentence-transformers (all-MiniLM-L6-v2 if offline).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Store in ChromaDB (local, persistent). Collection name: collection_memory.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For any given GID, retrieve top-5 most semantically relevant chunks.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Write a Collection Memory Synthesizer: given retrieved chunks, call LLM to generate structured answers to the Five Golden Questions: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Q1: What happened before? (most recent 3 contacts, outcomes, channels used)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Q2: What is happening now? (latest DPD, open obligations, salary delay flag)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Q3: What has worked? (channels that got a response, PTPs that were honoured)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Q4: What has NOT worked? (channels ignored, broken promises, call abandonments)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Q5: What should I consider next? (pull from NBA output — see Task 3)</w:t>
      </w:r>
    </w:p>
    <w:p>
      <w:pPr>
        <w:spacing w:before="240" w:after="80"/>
      </w:pPr>
      <w:r>
        <w:rPr>
          <w:b/>
          <w:color w:val="059669"/>
          <w:sz w:val="28"/>
        </w:rPr>
        <w:t>TASK 3 — Next Best Action Recommender (Step 10)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Goal: For every GID in collections, recommend the best Channel + Timing + Treatment. Make it explainable.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Features from Member 1's financial_health_features.csv: composite_health_score, cash_flow_stress_index, dsr_category, ptp_fulfillment_rate_24m, vulnerability_hardship_flag.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Features from golden_customer_360.csv: max_dpd_across_portfolio, last_contact_channel, last_contact_outcome, total_aggregate_exposure.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CHANNEL recommendation rule engine: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WhatsApp: if last WhatsApp contact had outcome = "responded" OR if pick-up rate on calls &lt; 30%.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Human Call: if DPD &gt; 60 OR vulnerability_hardship_flag = True OR broken PTP count &gt; 2.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SMS/Digital Nudge: if DPD &lt; 30 AND health_score = LOW AND ptp_fulfillment &gt; 70%.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TIMING recommendation: analyse contact_history outcomes by day-of-week and hour. Recommend the hour bin with highest response rate for this customer's segment.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TREATMENT recommendation: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REMINDER: health_score = LOW, DPD &lt; 30, no broken PTPs.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PAYMENT PLAN: DSR &gt; 60% OR cash_flow_stress = HIGH/SEVERE OR broken_ptp &gt; 1.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HARDSHIP DISCUSSION: vulnerability_hardship_flag = True OR DSR &gt; 80%.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SPECIALIST REVIEW: DPD &gt; 90 AND all prior treatments failed.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Show explanation: top 2 factors that drove the recommendation (e.g., "DSR = 74% suggests payment capacity is constrained. PTP history of 40% suggests plan offers are more effective than payment demands.").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Human-in-the-Loop: NBA output is advisory only. Agent sees "Accept / Modify / Override" buttons.</w:t>
      </w:r>
    </w:p>
    <w:p>
      <w:pPr>
        <w:spacing w:before="240" w:after="80"/>
      </w:pPr>
      <w:r>
        <w:rPr>
          <w:b/>
          <w:color w:val="059669"/>
          <w:sz w:val="28"/>
        </w:rPr>
        <w:t>TASK 4 — Smart Payment Plan Generator (Step 11)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Goal: Generate 3 explainable, affordable payment plan options per customer when NBA recommends PAYMENT PLAN treatment.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Input per GID: estimated_monthly_inflow, total_monthly_emi_obligations, max_dpd_across_portfolio, total_aggregate_exposure, overdue_amount (from collections_cases).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Compute available monthly surplus: estimated_monthly_inflow - total_monthly_emi_obligations.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Generate Option A: 3-month step-up plan. Month 1 = 30% of overdue, Month 2 = 35%, Month 3 = 35%. Check if surplus &gt;= Month 1 instalment.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Generate Option B: 6-month standard plan. Equal monthly instalments = overdue_amount / 6. Check surplus.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Generate Option C: Full settlement with late-fee waiver (if customer can pay 90% of overdue immediately).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For each option: display instalment amount, duration, total cost, affordability signal (GREEN/AMBER/RED against surplus).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If surplus &lt; minimum instalment of all 3 options: flag "Hardship Review Required" — do not generate a plan. Escalate to specialist.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CRITICAL: Label all plans as "For Agent Review Only — Not Auto-Applied". Human agent must select and confirm.</w:t>
      </w:r>
    </w:p>
    <w:p>
      <w:pPr>
        <w:spacing w:before="240" w:after="80"/>
      </w:pPr>
      <w:r>
        <w:rPr>
          <w:b/>
          <w:color w:val="059669"/>
          <w:sz w:val="28"/>
        </w:rPr>
        <w:t>TASK 5 — Agent Assist Cockpit UI (Step 12)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Goal: A single-screen Streamlit application that combines everything into the agent's view. This IS the demo.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"/>
        <w:gridCol w:w="8816"/>
      </w:tblGrid>
      <w:tr>
        <w:tc>
          <w:tcPr>
            <w:tcW w:type="dxa" w:w="4844"/>
            <w:shd w:val="clear" w:color="auto" w:fill="059669"/>
          </w:tcPr>
          <w:p/>
        </w:tc>
        <w:tc>
          <w:tcPr>
            <w:tcW w:type="dxa" w:w="4844"/>
            <w:shd w:val="clear" w:color="auto" w:fill="F0FDF4"/>
          </w:tcPr>
          <w:p>
            <w:pPr>
              <w:spacing w:before="80" w:after="80"/>
              <w:ind w:left="115"/>
            </w:pPr>
            <w:r>
              <w:rPr>
                <w:b/>
                <w:color w:val="065F46"/>
                <w:sz w:val="18"/>
              </w:rPr>
              <w:t xml:space="preserve">DEMO IMPACT:   </w:t>
            </w:r>
            <w:r>
              <w:rPr>
                <w:color w:val="374151"/>
                <w:sz w:val="19"/>
              </w:rPr>
              <w:t>This is what the judges will see and remember. Make it clean, fast, and emotional. The moment an agent types a GID and instantly sees the customer's entire financial story is the demo's peak moment. Design for that moment.</w:t>
            </w:r>
          </w:p>
        </w:tc>
      </w:tr>
    </w:tbl>
    <w:p>
      <w:pPr>
        <w:spacing w:after="80"/>
      </w:pPr>
    </w:p>
    <w:p>
      <w:pPr>
        <w:pStyle w:val="ListBullet"/>
        <w:spacing w:after="40"/>
        <w:ind w:left="288"/>
      </w:pPr>
      <w:r>
        <w:rPr>
          <w:color w:val="374151"/>
          <w:sz w:val="20"/>
        </w:rPr>
        <w:t>Input: Agent types or selects a GID from a dropdown of delinquent customers.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Section 1 — GOLDEN ID PROFILE: Customer name, GID, match confidence, active facilities, last contact.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Section 2 — FINANCIAL HEALTH DASHBOARD: Traffic light (GREEN/AMBER/RED) for DSR, Cash-Flow Stress, PTP Rate, Exposure. One number per indicator.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Section 3 — COLLECTION MEMORY (Five Golden Questions): LLM-generated structured answers, displayed as cards.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Section 4 — NEXT BEST ACTION: Channel recommendation, timing recommendation, treatment type, top 2 explanation factors. "Accept / Modify / Override" buttons.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Section 5 — SMART PAYMENT PLANS (if treatment = PAYMENT PLAN): 3 plan options with amounts, durations, and affordability indicators.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Section 6 — NL QUERY PANEL: Embedded NL-to-SQL widget. Agent can ask "What was this customer's last promise?" and get an instant SQL-backed answer.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Tech stack: Streamlit (Python). Deploy locally for demo. No external hosting needed.</w:t>
      </w:r>
    </w:p>
    <w:p>
      <w:pPr>
        <w:spacing w:before="240" w:after="80"/>
      </w:pPr>
      <w:r>
        <w:rPr>
          <w:b/>
          <w:color w:val="059669"/>
          <w:sz w:val="28"/>
        </w:rPr>
        <w:t>TASK 6 — Post-Call Summary &amp; Pitch Deck (Step 13)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Post-Call Summary: given a call_transcript, call Gemini API with prompt: "Extract: (1) reason for non-payment, (2) sentiment, (3) any promise made, (4) recommended follow-up action". Display as structured card.</w:t>
      </w:r>
    </w:p>
    <w:p>
      <w:pPr>
        <w:pStyle w:val="ListBullet"/>
        <w:spacing w:after="40"/>
        <w:ind w:left="288"/>
      </w:pPr>
      <w:r>
        <w:rPr>
          <w:color w:val="374151"/>
          <w:sz w:val="20"/>
        </w:rPr>
        <w:t>10-Slide Pitch Deck — own this entirely. Structure: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Slide 1: Title + team. Collections Intelligence Platform. "Unify the data. Remember the story. Recover fairly."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Slide 2: The problem. Fragmented data. Blind agents. Unfair dunning. The 3 questions agents cannot answer today.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Slide 3: Golden Financial ID — the innovation. Entity resolution diagram. "Not a database, an identity layer."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Slide 4: Collection Memory — "Never start from zero." The 5 Golden Questions.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Slide 5: Financial Health Engine — 3 branches. Customer A vs B contrast.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Slide 6: Fair Collections + Smart Payment Plans. The north star principle.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Slide 7: Full architecture diagram (all 3 layers). Clean, visual, with colour coding.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Slide 8: Live demo screenshots. NL query. Agent cockpit. NBA. Payment plan.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Slide 9: Governance — no protected attributes, human-in-the-loop, explainability.</w:t>
      </w:r>
    </w:p>
    <w:p>
      <w:pPr>
        <w:pStyle w:val="ListBullet"/>
        <w:spacing w:after="40"/>
        <w:ind w:left="648"/>
      </w:pPr>
      <w:r>
        <w:rPr>
          <w:color w:val="374151"/>
          <w:sz w:val="20"/>
        </w:rPr>
        <w:t xml:space="preserve">     Slide 10: Impact metrics + evolution diagram. "FROM: data silos. TO: Golden ID -&gt; fair outcome."</w:t>
      </w:r>
    </w:p>
    <w:p>
      <w:pPr>
        <w:spacing w:before="240" w:after="80"/>
      </w:pPr>
      <w:r>
        <w:rPr>
          <w:b/>
          <w:color w:val="059669"/>
          <w:sz w:val="28"/>
        </w:rPr>
        <w:t>Member 2 — Tools &amp;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59669"/>
          </w:tcPr>
          <w:p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3230"/>
            <w:shd w:val="clear" w:color="auto" w:fill="059669"/>
          </w:tcPr>
          <w:p>
            <w:r>
              <w:rPr>
                <w:b/>
                <w:color w:val="FFFFFF"/>
                <w:sz w:val="19"/>
              </w:rPr>
              <w:t>Tool/Library</w:t>
            </w:r>
          </w:p>
        </w:tc>
        <w:tc>
          <w:tcPr>
            <w:tcW w:type="dxa" w:w="3230"/>
            <w:shd w:val="clear" w:color="auto" w:fill="059669"/>
          </w:tcPr>
          <w:p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LLM (NL-to-SQL, summaries)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Gemini API (google-generativeai)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Best quality, free tier, you have access</w:t>
            </w:r>
          </w:p>
        </w:tc>
      </w:tr>
      <w:tr>
        <w:tc>
          <w:tcPr>
            <w:tcW w:type="dxa" w:w="3230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Embedding model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Gemini text-embedding-004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State-of-the-art dense embeddings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Vector store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ChromaDB (local persistent)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Simple, no server, fast retrieval</w:t>
            </w:r>
          </w:p>
        </w:tc>
      </w:tr>
      <w:tr>
        <w:tc>
          <w:tcPr>
            <w:tcW w:type="dxa" w:w="3230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SQL execution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DuckDB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Same as Member 1 — shared database file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Agent UI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Streamlit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Build professional UI in pure Python, fast</w:t>
            </w:r>
          </w:p>
        </w:tc>
      </w:tr>
      <w:tr>
        <w:tc>
          <w:tcPr>
            <w:tcW w:type="dxa" w:w="3230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NBA rule engine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Python dict + pandas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Simple, transparent, no black-box ML needed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Payment plan math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Python / numpy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Arithmetic on instalment amounts</w:t>
            </w:r>
          </w:p>
        </w:tc>
      </w:tr>
      <w:tr>
        <w:tc>
          <w:tcPr>
            <w:tcW w:type="dxa" w:w="3230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Presentation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Canva / Google Slides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Professional design, easy collaboration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59669"/>
          <w:sz w:val="28"/>
        </w:rPr>
        <w:t>Member 2 — Final Deliverable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59669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22"/>
            <w:shd w:val="clear" w:color="auto" w:fill="059669"/>
          </w:tcPr>
          <w:p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2422"/>
            <w:shd w:val="clear" w:color="auto" w:fill="059669"/>
          </w:tcPr>
          <w:p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2422"/>
            <w:shd w:val="clear" w:color="auto" w:fill="059669"/>
          </w:tcPr>
          <w:p>
            <w:r>
              <w:rPr>
                <w:b/>
                <w:color w:val="FFFFFF"/>
                <w:sz w:val="19"/>
              </w:rPr>
              <w:t>Judges See</w:t>
            </w:r>
          </w:p>
        </w:tc>
      </w:tr>
      <w:tr>
        <w:tc>
          <w:tcPr>
            <w:tcW w:type="dxa" w:w="2422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1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NL-to-SQL Engine (working on 5 benchmark questions)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Python / Notebook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Layer 2 demo — transparent SQL shown</w:t>
            </w:r>
          </w:p>
        </w:tc>
      </w:tr>
      <w:tr>
        <w:tc>
          <w:tcPr>
            <w:tcW w:type="dxa" w:w="2422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2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Collection Memory Vector Store + 5-Question Synthesizer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ChromaDB + Python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Agent Cockpit Section 3</w:t>
            </w:r>
          </w:p>
        </w:tc>
      </w:tr>
      <w:tr>
        <w:tc>
          <w:tcPr>
            <w:tcW w:type="dxa" w:w="2422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3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NBA Recommender (channel + timing + treatment)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Python rule engine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Layer 3 — explainable recommendation</w:t>
            </w:r>
          </w:p>
        </w:tc>
      </w:tr>
      <w:tr>
        <w:tc>
          <w:tcPr>
            <w:tcW w:type="dxa" w:w="2422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4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Smart Payment Plan Generator (3 options per GID)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Python + pandas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Layer 3 — affordability-driven plans</w:t>
            </w:r>
          </w:p>
        </w:tc>
      </w:tr>
      <w:tr>
        <w:tc>
          <w:tcPr>
            <w:tcW w:type="dxa" w:w="2422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5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Agent Assist Cockpit (Streamlit app)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Streamlit Python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THE MAIN DEMO — 5-minute showcase</w:t>
            </w:r>
          </w:p>
        </w:tc>
      </w:tr>
      <w:tr>
        <w:tc>
          <w:tcPr>
            <w:tcW w:type="dxa" w:w="2422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6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Post-Call Summary Generator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Python + Gemini API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Layer 3 bonus — QA / compliance</w:t>
            </w:r>
          </w:p>
        </w:tc>
      </w:tr>
      <w:tr>
        <w:tc>
          <w:tcPr>
            <w:tcW w:type="dxa" w:w="2422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7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10-Slide Pitch Deck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Google Slides / PPTX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20% of judging score</w:t>
            </w:r>
          </w:p>
        </w:tc>
      </w:tr>
      <w:tr>
        <w:tc>
          <w:tcPr>
            <w:tcW w:type="dxa" w:w="2422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8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5-Minute Demo Video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Screen recording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Hackathon mandatory submission</w:t>
            </w:r>
          </w:p>
        </w:tc>
      </w:tr>
    </w:tbl>
    <w:p>
      <w:pPr>
        <w:spacing w:after="80"/>
      </w:pPr>
    </w:p>
    <w:p>
      <w:pPr>
        <w:pBdr>
          <w:bottom w:val="single" w:sz="6" w:space="1" w:color="2563EB"/>
        </w:pBdr>
        <w:spacing w:before="40" w:after="160"/>
      </w:pPr>
    </w:p>
    <w:p>
      <w:pPr>
        <w:spacing w:before="320" w:after="80"/>
      </w:pPr>
      <w:r>
        <w:rPr>
          <w:b/>
          <w:color w:val="1E3A5F"/>
          <w:sz w:val="40"/>
        </w:rPr>
        <w:t>6.  Parallel Build Timeline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Both members start simultaneously. Member 2 works on NL-to-SQL and ChromaDB setup using a sample schema while Member 1 builds the full pipeline. No blocking at start.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4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Member 1 Activity</w:t>
            </w:r>
          </w:p>
        </w:tc>
        <w:tc>
          <w:tcPr>
            <w:tcW w:type="dxa" w:w="24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Member 2 Activity</w:t>
            </w:r>
          </w:p>
        </w:tc>
        <w:tc>
          <w:tcPr>
            <w:tcW w:type="dxa" w:w="24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Sync Point</w:t>
            </w:r>
          </w:p>
        </w:tc>
      </w:tr>
      <w:tr>
        <w:tc>
          <w:tcPr>
            <w:tcW w:type="dxa" w:w="2422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START</w:t>
              <w:br/>
              <w:t>(Day 1)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Set up project repo. Load all 9 CSVs. Explore schemas. Write data dictionary.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Set up Gemini API. Write semantic_map.json on known schema. Test basic NL-to-SQL on sample data.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Share repo structure + agreed column names</w:t>
            </w:r>
          </w:p>
        </w:tc>
      </w:tr>
      <w:tr>
        <w:tc>
          <w:tcPr>
            <w:tcW w:type="dxa" w:w="2422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BUILD A</w:t>
              <w:br/>
              <w:t>(Day 1-2)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Build Silver cleaning scripts. Run Entity Resolution Pass 1 (deterministic). Generate first GIDs.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Build ChromaDB pipeline. Embed agent_notes. Test Collection Memory retrieval on sample GID.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Share first golden_customer_360_sample.csv (50 rows) so M2 can test full stack</w:t>
            </w:r>
          </w:p>
        </w:tc>
      </w:tr>
      <w:tr>
        <w:tc>
          <w:tcPr>
            <w:tcW w:type="dxa" w:w="2422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HANDOFF</w:t>
              <w:br/>
              <w:t>(Day 2)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Produce FINAL golden_customer_360.csv + financial_health_features.csv. Share with M2.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Build NBA rule engine on M1 sample data. Start Streamlit app structure.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FORMAL HANDOFF: M1 shares final files. M2 switches to real data.</w:t>
            </w:r>
          </w:p>
        </w:tc>
      </w:tr>
      <w:tr>
        <w:tc>
          <w:tcPr>
            <w:tcW w:type="dxa" w:w="2422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BUILD B</w:t>
              <w:br/>
              <w:t>(Day 3)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Write Data Contract YAML. Run quality checks. Produce scorecard. Build Layer 1 architecture diagram.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Wire NBA + Payment Plans into Streamlit. Complete Agent Cockpit with all 6 sections. Add Post-Call Summary.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Both members test the full end-to-end demo together</w:t>
            </w:r>
          </w:p>
        </w:tc>
      </w:tr>
      <w:tr>
        <w:tc>
          <w:tcPr>
            <w:tcW w:type="dxa" w:w="2422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POLISH</w:t>
              <w:br/>
              <w:t>(Day 4)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Review M2 demo for data accuracy. Fix any data issues. Assist with pitch deck data slides.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Polish Streamlit UI. Record 5-min demo video. Complete 10-slide pitch deck.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Final walkthrough rehearsal together. Submission.</w:t>
            </w:r>
          </w:p>
        </w:tc>
      </w:tr>
    </w:tbl>
    <w:p>
      <w:pPr>
        <w:spacing w:after="80"/>
      </w:pPr>
    </w:p>
    <w:p>
      <w:pPr>
        <w:pBdr>
          <w:bottom w:val="single" w:sz="6" w:space="1" w:color="2563EB"/>
        </w:pBdr>
        <w:spacing w:before="40" w:after="160"/>
      </w:pPr>
    </w:p>
    <w:p>
      <w:pPr>
        <w:spacing w:before="320" w:after="80"/>
      </w:pPr>
      <w:r>
        <w:rPr>
          <w:b/>
          <w:color w:val="1E3A5F"/>
          <w:sz w:val="40"/>
        </w:rPr>
        <w:t>7.  GitHub Repository Structure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Both members commit to the same GitHub repository. This structure is agreed from Day 1:</w:t>
      </w:r>
    </w:p>
    <w:p>
      <w:pPr>
        <w:spacing w:before="60" w:after="100"/>
        <w:ind w:left="360"/>
        <w:shd w:val="clear" w:color="auto" w:fill="EEF2FF"/>
      </w:pPr>
      <w:r>
        <w:rPr>
          <w:rFonts w:ascii="Courier New" w:hAnsi="Courier New"/>
          <w:color w:val="1E3A5F"/>
          <w:sz w:val="17"/>
        </w:rPr>
        <w:t xml:space="preserve">  collections-intelligence-platform/</w:t>
        <w:br/>
        <w:t xml:space="preserve">  |</w:t>
        <w:br/>
        <w:t xml:space="preserve">  |-- README.md                     &lt;- Project overview + demo run instructions</w:t>
        <w:br/>
        <w:t xml:space="preserve">  |</w:t>
        <w:br/>
        <w:t xml:space="preserve">  |-- data/</w:t>
        <w:br/>
        <w:t xml:space="preserve">  |   |-- raw/                      &lt;- M1: original CSVs from hackathon</w:t>
        <w:br/>
        <w:t xml:space="preserve">  |   |-- silver/                   &lt;- M1: cleaned per-domain tables (x9)</w:t>
        <w:br/>
        <w:t xml:space="preserve">  |   |-- golden/</w:t>
        <w:br/>
        <w:t xml:space="preserve">  |       |-- golden_customer_360.csv       &lt;- M1 HANDOFF FILE</w:t>
        <w:br/>
        <w:t xml:space="preserve">  |       |-- financial_health_features.csv &lt;- M1 HANDOFF FILE</w:t>
        <w:br/>
        <w:t xml:space="preserve">  |       |-- entity_resolution_report.csv  &lt;- M1 proof of Golden ID</w:t>
        <w:br/>
        <w:t xml:space="preserve">  |</w:t>
        <w:br/>
        <w:t xml:space="preserve">  |-- contracts/</w:t>
        <w:br/>
        <w:t xml:space="preserve">  |   |-- collections_360_contract.yaml     &lt;- M1 mandatory deliverable</w:t>
        <w:br/>
        <w:t xml:space="preserve">  |   |-- quality_scorecard.md              &lt;- M1 quality SLA</w:t>
        <w:br/>
        <w:t xml:space="preserve">  |   |-- data_dictionary.csv               &lt;- M1 column definitions</w:t>
        <w:br/>
        <w:t xml:space="preserve">  |</w:t>
        <w:br/>
        <w:t xml:space="preserve">  |-- layer1_pipeline/              &lt;- M1 Python scripts</w:t>
        <w:br/>
        <w:t xml:space="preserve">  |   |-- 01_ingest.py</w:t>
        <w:br/>
        <w:t xml:space="preserve">  |   |-- 02_silver_clean.py</w:t>
        <w:br/>
        <w:t xml:space="preserve">  |   |-- 03_entity_resolution.py</w:t>
        <w:br/>
        <w:t xml:space="preserve">  |   |-- 04_golden_c360.py</w:t>
        <w:br/>
        <w:t xml:space="preserve">  |   |-- 05_financial_health.py</w:t>
        <w:br/>
        <w:t xml:space="preserve">  |</w:t>
        <w:br/>
        <w:t xml:space="preserve">  |-- layer2_nlp/                   &lt;- M2 Python scripts</w:t>
        <w:br/>
        <w:t xml:space="preserve">  |   |-- semantic_map.json</w:t>
        <w:br/>
        <w:t xml:space="preserve">  |   |-- nl_to_sql.py</w:t>
        <w:br/>
        <w:t xml:space="preserve">  |   |-- collection_memory_rag.py</w:t>
        <w:br/>
        <w:t xml:space="preserve">  |   |-- chroma_db/                &lt;- vector store (gitignore large files)</w:t>
        <w:br/>
        <w:t xml:space="preserve">  |</w:t>
        <w:br/>
        <w:t xml:space="preserve">  |-- layer3_decisioning/           &lt;- M2 Python scripts</w:t>
        <w:br/>
        <w:t xml:space="preserve">  |   |-- nba_recommender.py</w:t>
        <w:br/>
        <w:t xml:space="preserve">  |   |-- payment_plan_engine.py</w:t>
        <w:br/>
        <w:t xml:space="preserve">  |   |-- post_call_summary.py</w:t>
        <w:br/>
        <w:t xml:space="preserve">  |</w:t>
        <w:br/>
        <w:t xml:space="preserve">  |-- app/</w:t>
        <w:br/>
        <w:t xml:space="preserve">  |   |-- cockpit.py                &lt;- M2 Streamlit Agent Assist Cockpit</w:t>
        <w:br/>
        <w:t xml:space="preserve">  |   |-- requirements.txt</w:t>
        <w:br/>
        <w:t xml:space="preserve">  |</w:t>
        <w:br/>
        <w:t xml:space="preserve">  |-- docs/</w:t>
        <w:br/>
        <w:t xml:space="preserve">      |-- architecture_diagram.png</w:t>
        <w:br/>
        <w:t xml:space="preserve">      |-- pitch_deck.pptx</w:t>
        <w:br/>
        <w:t xml:space="preserve">      |-- demo_script.md</w:t>
      </w:r>
    </w:p>
    <w:p>
      <w:pPr>
        <w:pBdr>
          <w:bottom w:val="single" w:sz="6" w:space="1" w:color="2563EB"/>
        </w:pBdr>
        <w:spacing w:before="40" w:after="160"/>
      </w:pPr>
    </w:p>
    <w:p>
      <w:pPr>
        <w:spacing w:before="320" w:after="80"/>
      </w:pPr>
      <w:r>
        <w:rPr>
          <w:b/>
          <w:color w:val="1E3A5F"/>
          <w:sz w:val="40"/>
        </w:rPr>
        <w:t>8.  The 5-Minute Demo Script (Win the Room)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"/>
        <w:gridCol w:w="8816"/>
      </w:tblGrid>
      <w:tr>
        <w:tc>
          <w:tcPr>
            <w:tcW w:type="dxa" w:w="4844"/>
            <w:shd w:val="clear" w:color="auto" w:fill="CA8A04"/>
          </w:tcPr>
          <w:p/>
        </w:tc>
        <w:tc>
          <w:tcPr>
            <w:tcW w:type="dxa" w:w="4844"/>
            <w:shd w:val="clear" w:color="auto" w:fill="FEF9C3"/>
          </w:tcPr>
          <w:p>
            <w:pPr>
              <w:spacing w:before="80" w:after="80"/>
              <w:ind w:left="115"/>
            </w:pPr>
            <w:r>
              <w:rPr>
                <w:b/>
                <w:color w:val="78350F"/>
                <w:sz w:val="18"/>
              </w:rPr>
              <w:t xml:space="preserve">STRATEGY:   </w:t>
            </w:r>
            <w:r>
              <w:rPr>
                <w:color w:val="374151"/>
                <w:sz w:val="19"/>
              </w:rPr>
              <w:t>Do not demo features. Demo a story. Walk the judge through ONE customer's journey from fragmented data to fair outcome.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Minute</w:t>
            </w:r>
          </w:p>
        </w:tc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What You Show</w:t>
            </w:r>
          </w:p>
        </w:tc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What the Judge Hears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0:00 – 0:45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Open a spreadsheet with 9 separate CSVs. "This is the bank's reality today. The same customer appears as 4 different records."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"They actually understand the problem, not just the solution."</w:t>
            </w:r>
          </w:p>
        </w:tc>
      </w:tr>
      <w:tr>
        <w:tc>
          <w:tcPr>
            <w:tcW w:type="dxa" w:w="3230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0:45 – 1:30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Run 03_entity_resolution.py live (or show pre-run output). "Our pipeline resolved 2,400 records into 843 unique Golden Financial IDs. Here is GID-000241."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"That entity resolution report with confidence scores is real data engineering."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1:30 – 2:30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Open Agent Cockpit. Type GID-000241. Show all 6 sections appear instantly. Focus on Section 3 (Collection Memory). "The agent knows: this customer promised Rs. 12,000 on the 15th. It was broken. Medical reimbursement delay. WhatsApp at 6 PM is the only channel that works."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"This is what every bank needs. The agent has the whole story before the call."</w:t>
            </w:r>
          </w:p>
        </w:tc>
      </w:tr>
      <w:tr>
        <w:tc>
          <w:tcPr>
            <w:tcW w:type="dxa" w:w="3230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2:30 – 3:15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Show Section 2 — Financial Health. "DSR is 74%. Cash-flow stress is HIGH. This customer is not refusing to pay. They genuinely cannot right now." Show NBA: Treatment = PAYMENT PLAN.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"Fair Collections. They distinguish willingness from ability. That is rare."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3:15 – 4:00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Show Section 5 — Smart Payment Plans. "Three options generated based on this customer's verified surplus of Rs. 8,200/month. Option A fits within that. Agent reviews, approves, sends WhatsApp payment link."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"This is end-to-end. From data to action."</w:t>
            </w:r>
          </w:p>
        </w:tc>
      </w:tr>
      <w:tr>
        <w:tc>
          <w:tcPr>
            <w:tcW w:type="dxa" w:w="3230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4:00 – 4:30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Switch to NL Query panel. Type: "Show all customers with DSR above 70% and a hardship flag." Result appears with SQL shown. "Any manager can query the data in plain English."</w:t>
            </w:r>
          </w:p>
        </w:tc>
        <w:tc>
          <w:tcPr>
            <w:tcW w:type="dxa" w:w="3230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"Layer 2 — working. Transparent."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4:30 – 5:00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Close with the evolution quote: "Traditional collections asks: How much does this customer owe? We help the agent ask: What is the right next step for this specific person today?"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"This team has a philosophy, not just code."</w:t>
            </w:r>
          </w:p>
        </w:tc>
      </w:tr>
    </w:tbl>
    <w:p>
      <w:pPr>
        <w:spacing w:after="80"/>
      </w:pPr>
    </w:p>
    <w:p>
      <w:pPr>
        <w:pBdr>
          <w:bottom w:val="single" w:sz="6" w:space="1" w:color="2563EB"/>
        </w:pBdr>
        <w:spacing w:before="40" w:after="160"/>
      </w:pPr>
    </w:p>
    <w:p>
      <w:pPr>
        <w:spacing w:before="320" w:after="80"/>
      </w:pPr>
      <w:r>
        <w:rPr>
          <w:b/>
          <w:color w:val="1E3A5F"/>
          <w:sz w:val="40"/>
        </w:rPr>
        <w:t>9.  Your 5 Winning Differentiators vs. All Other Top-50 Teams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Differentiator</w:t>
            </w:r>
          </w:p>
        </w:tc>
        <w:tc>
          <w:tcPr>
            <w:tcW w:type="dxa" w:w="24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What Most Teams Will Do</w:t>
            </w:r>
          </w:p>
        </w:tc>
        <w:tc>
          <w:tcPr>
            <w:tcW w:type="dxa" w:w="24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What You Will Do</w:t>
            </w:r>
          </w:p>
        </w:tc>
      </w:tr>
      <w:tr>
        <w:tc>
          <w:tcPr>
            <w:tcW w:type="dxa" w:w="2422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1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Golden Financial ID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Join customer tables on a common ID field.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Build a probabilistic entity resolution pipeline that assigns a confidence-scored GID. Named, principled, architectural.</w:t>
            </w:r>
          </w:p>
        </w:tc>
      </w:tr>
      <w:tr>
        <w:tc>
          <w:tcPr>
            <w:tcW w:type="dxa" w:w="2422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2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Collection Memory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Maybe show a chatbot over transcripts.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Build a structured Five-Golden-Questions view powered by RAG + LLM synthesis, tied to the customer's GID. Persistent cross-agent memory.</w:t>
            </w:r>
          </w:p>
        </w:tc>
      </w:tr>
      <w:tr>
        <w:tc>
          <w:tcPr>
            <w:tcW w:type="dxa" w:w="2422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3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Financial Health Engine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Show DPD buckets or a simple credit score.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Compute 3-branch exposure + cash-flow + behaviour composite score per GID. Affordability-driven, institution-configurable.</w:t>
            </w:r>
          </w:p>
        </w:tc>
      </w:tr>
      <w:tr>
        <w:tc>
          <w:tcPr>
            <w:tcW w:type="dxa" w:w="2422"/>
            <w:shd w:val="clear" w:color="auto" w:fill="F0F9FF"/>
          </w:tcPr>
          <w:p>
            <w:r>
              <w:rPr>
                <w:b/>
                <w:color w:val="1E3A5F"/>
                <w:sz w:val="19"/>
              </w:rPr>
              <w:t>4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Fair Collections principle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Focus on maximising recovery.</w:t>
            </w:r>
          </w:p>
        </w:tc>
        <w:tc>
          <w:tcPr>
            <w:tcW w:type="dxa" w:w="2422"/>
            <w:shd w:val="clear" w:color="auto" w:fill="F0F9FF"/>
          </w:tcPr>
          <w:p>
            <w:r>
              <w:rPr>
                <w:b w:val="0"/>
                <w:color w:val="374151"/>
                <w:sz w:val="19"/>
              </w:rPr>
              <w:t>Explicitly build in hardship detection, payment plan affordability, and human-in-the-loop as design constraints, not afterthoughts.</w:t>
            </w:r>
          </w:p>
        </w:tc>
      </w:tr>
      <w:tr>
        <w:tc>
          <w:tcPr>
            <w:tcW w:type="dxa" w:w="2422"/>
            <w:shd w:val="clear" w:color="auto" w:fill="FAFAFA"/>
          </w:tcPr>
          <w:p>
            <w:r>
              <w:rPr>
                <w:b/>
                <w:color w:val="1E3A5F"/>
                <w:sz w:val="19"/>
              </w:rPr>
              <w:t>5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Integrated Working Demo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Show individual features separately.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374151"/>
                <w:sz w:val="19"/>
              </w:rPr>
              <w:t>Show one complete end-to-end flow: CSV -&gt; Golden ID -&gt; Agent Cockpit -&gt; NBA -&gt; Payment Plan -&gt; NL Query. One story. One screen.</w:t>
            </w:r>
          </w:p>
        </w:tc>
      </w:tr>
    </w:tbl>
    <w:p>
      <w:pPr>
        <w:spacing w:after="80"/>
      </w:pPr>
    </w:p>
    <w:p>
      <w:pPr>
        <w:pBdr>
          <w:bottom w:val="single" w:sz="6" w:space="1" w:color="2563EB"/>
        </w:pBdr>
        <w:spacing w:before="40" w:after="160"/>
      </w:pPr>
    </w:p>
    <w:p>
      <w:pPr>
        <w:spacing w:before="320" w:after="80"/>
      </w:pPr>
      <w:r>
        <w:rPr>
          <w:b/>
          <w:color w:val="1E3A5F"/>
          <w:sz w:val="40"/>
        </w:rPr>
        <w:t>10.  The Goal You Are Building Towards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Every line of code, every data pipeline, every UI component should serve one purpose: making the judge feel that your system is not a student project, but a real platform that a bank could deploy tomorrow.</w:t>
      </w:r>
    </w:p>
    <w:p>
      <w:pPr>
        <w:spacing w:before="60" w:after="100"/>
        <w:ind w:left="360"/>
        <w:shd w:val="clear" w:color="auto" w:fill="EEF2FF"/>
      </w:pPr>
      <w:r>
        <w:rPr>
          <w:rFonts w:ascii="Courier New" w:hAnsi="Courier New"/>
          <w:color w:val="1E3A5F"/>
          <w:sz w:val="17"/>
        </w:rPr>
        <w:t xml:space="preserve">  THE EVOLUTION YOUR SOLUTION DEMONSTRATES:</w:t>
        <w:br/>
        <w:br/>
        <w:t xml:space="preserve">  FROM:</w:t>
        <w:br/>
        <w:t xml:space="preserve">    Data Silos  -&gt;  Overdue Loan Record  -&gt;  Rigid Dunning  -&gt;  Aggressive Recovery</w:t>
        <w:br/>
        <w:br/>
        <w:t xml:space="preserve">  TO:</w:t>
        <w:br/>
        <w:t xml:space="preserve">    Golden Financial ID</w:t>
        <w:br/>
        <w:t xml:space="preserve">         -&gt;  Customer 360  (governed, lineaged, live)</w:t>
        <w:br/>
        <w:t xml:space="preserve">              -&gt;  Collection Memory  (never start from zero)</w:t>
        <w:br/>
        <w:t xml:space="preserve">                   -&gt;  Financial Health  (capacity, not just debt)</w:t>
        <w:br/>
        <w:t xml:space="preserve">                        -&gt;  Fair Decision Intelligence  (appropriate, explainable)</w:t>
        <w:br/>
        <w:t xml:space="preserve">                             -&gt;  Human-Assisted Action  (agent empowered, not replaced)</w:t>
        <w:br/>
        <w:t xml:space="preserve">                                  -&gt;  Customer Outcome  (sustainable, not extractive)</w:t>
        <w:br/>
        <w:t xml:space="preserve">                                       -&gt;  Learning  (continuous feedback loop)</w:t>
        <w:br/>
        <w:br/>
        <w:t xml:space="preserve">  THIS IS WHAT WINS.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"/>
        <w:gridCol w:w="8816"/>
      </w:tblGrid>
      <w:tr>
        <w:tc>
          <w:tcPr>
            <w:tcW w:type="dxa" w:w="4844"/>
            <w:shd w:val="clear" w:color="auto" w:fill="2563EB"/>
          </w:tcPr>
          <w:p/>
        </w:tc>
        <w:tc>
          <w:tcPr>
            <w:tcW w:type="dxa" w:w="4844"/>
            <w:shd w:val="clear" w:color="auto" w:fill="EFF6FF"/>
          </w:tcPr>
          <w:p>
            <w:pPr>
              <w:spacing w:before="80" w:after="80"/>
              <w:ind w:left="115"/>
            </w:pPr>
            <w:r>
              <w:rPr>
                <w:b/>
                <w:color w:val="1D4ED8"/>
                <w:sz w:val="18"/>
              </w:rPr>
              <w:t xml:space="preserve">FINAL QUOTE FOR YOUR PITCH:   </w:t>
            </w:r>
            <w:r>
              <w:rPr>
                <w:color w:val="374151"/>
                <w:sz w:val="19"/>
              </w:rPr>
              <w:t>"We do not want the collection agent to ask: What does this loan record tell me?</w:t>
              <w:br/>
              <w:br/>
              <w:t>We want our system to help the agent ask:</w:t>
              <w:br/>
              <w:br/>
              <w:t>What does this customer's complete relevant financial context tell me, what has happened before, what is changing now, and what is the most appropriate next step?"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