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28"/>
          <w:szCs w:val="28"/>
        </w:rPr>
        <w:t xml:space="preserve">Project Design Phase</w:t>
      </w:r>
    </w:p>
    <w:p>
      <w:pPr>
        <w:spacing w:after="300"/>
        <w:jc w:val="center"/>
      </w:pPr>
      <w:r>
        <w:rPr>
          <w:b/>
          <w:bCs/>
          <w:sz w:val="28"/>
          <w:szCs w:val="28"/>
        </w:rPr>
        <w:t xml:space="preserve">Proposed Solution Template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Proposed Solution — WasteGuide AI:</w:t>
      </w:r>
    </w:p>
    <w:p>
      <w:pPr>
        <w:spacing w:after="200"/>
      </w:pPr>
      <w:r>
        <w:rPr>
          <w:sz w:val="22"/>
          <w:szCs w:val="22"/>
        </w:rPr>
        <w:t xml:space="preserve">The following table describes the proposed solution for the Sustainable Waste Management Assistant Using Generative AI (WasteGuide AI) project.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700"/>
            <w:shd w:fill="1D35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S.No.</w:t>
            </w:r>
          </w:p>
        </w:tc>
        <w:tc>
          <w:tcPr>
            <w:tcW w:type="dxa" w:w="2400"/>
            <w:shd w:fill="1D35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6260"/>
            <w:shd w:fill="1D35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1.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Problem Statement</w:t>
            </w:r>
          </w:p>
          <w:p>
            <w:r>
              <w:rPr>
                <w:b/>
                <w:bCs/>
                <w:sz w:val="20"/>
                <w:szCs w:val="20"/>
              </w:rPr>
              <w:t xml:space="preserve">(Problem to be solved)</w:t>
            </w:r>
          </w:p>
        </w:tc>
        <w:tc>
          <w:tcPr>
            <w:tcW w:type="dxa" w:w="62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Citizens often lack awareness of how to correctly classify and dispose of waste items (plastic, e-waste, hazardous, medical, etc.), leading to improper disposal, environmental hazards, and inefficient recycling in smart cities.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2.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Idea / Solution description</w:t>
            </w:r>
          </w:p>
        </w:tc>
        <w:tc>
          <w:tcPr>
            <w:tcW w:type="dxa" w:w="62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WasteGuide AI is a full-stack web application that uses a Generative AI model (Groq LLaMA 3.3-70B) to instantly classify any waste item entered by the user, returning its category, recyclability, hazard level, disposal/recycling steps and eco-friendly suggestions as structured JSON. It also provides a dashboard with visual analytics, a searchable scan history, and an interactive map (Leaflet + OpenStreetMap) to locate nearby waste collection centers.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3.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Novelty / Uniqueness</w:t>
            </w:r>
          </w:p>
        </w:tc>
        <w:tc>
          <w:tcPr>
            <w:tcW w:type="dxa" w:w="62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Combines real-time generative-AI waste classification with location-based center mapping and a personal analytics dashboard in a single unified platform — unlike existing static pamphlets or single-purpose recycling apps. The AI is forced to return strict, structured JSON for consistent and immediately actionable guidance.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4.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Social Impact / Customer Satisfaction</w:t>
            </w:r>
          </w:p>
        </w:tc>
        <w:tc>
          <w:tcPr>
            <w:tcW w:type="dxa" w:w="62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Encourages responsible waste disposal, reduces hazardous-waste mishandling, improves recycling rates, and supports smart-city sustainability goals — giving users a simple, always-available assistant instead of scattered, generic information.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5.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Business Model</w:t>
            </w:r>
          </w:p>
          <w:p>
            <w:r>
              <w:rPr>
                <w:b/>
                <w:bCs/>
                <w:sz w:val="20"/>
                <w:szCs w:val="20"/>
              </w:rPr>
              <w:t xml:space="preserve">(Revenue Model)</w:t>
            </w:r>
          </w:p>
        </w:tc>
        <w:tc>
          <w:tcPr>
            <w:tcW w:type="dxa" w:w="62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Freemium model for individual citizens; premium/subscription tier for municipal bodies and housing societies offering bulk analytics, center management and reporting dashboards; potential partnerships/sponsorships with recycling companies and eco-friendly brands.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6.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Scalability of the Solution</w:t>
            </w:r>
          </w:p>
        </w:tc>
        <w:tc>
          <w:tcPr>
            <w:tcW w:type="dxa" w:w="62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 modular, service-based Flask backend and component-based React frontend allow easy addition of new waste categories, languages and cities. Firebase Firestore scales seamlessly with growing user/history data, and the platform can be extended to mobile apps, IoT-enabled smart bins, and integration with municipal waste-collection systems.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2026-07-19T17:14:48.265Z</dcterms:created>
  <dcterms:modified xsi:type="dcterms:W3CDTF">2026-07-19T17:14:48.265Z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