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Ideation Phase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Brainstorm &amp; Idea Prioritization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A5A5A"/>
          <w:sz w:val="22"/>
          <w:szCs w:val="22"/>
        </w:rPr>
        <w:t xml:space="preserve">WasteGuide AI — Sustainable Waste Management Assistant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Brainstorming provides a free and open environment that encourages everyone within a team to participate in the creative thinking process that leads to problem solving. This document captures how the team explored, grouped, and prioritized ideas for WasteGuide AI.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Step 1: Team Gathering, Collaboration and Selecting the Problem Statement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team convened to explore civic-tech opportunities in sustainable urban living. After discussing common friction points citizens face day to day, the group identified a recurring theme: people frequently don't know how to correctly dispose of or recycle everyday and hazardous items, leading to contaminated recycling streams and improper hazardous-waste handling. The team selected this as the core problem statement to solve, aligning with smart-city and environmental-sustainability goals: “how might we help citizens instantly know what to do with any waste item, while giving cities better visibility into local disposal behavior?”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Step 2: Brainstorm, Idea Listing and Grouping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Raw ideas generated during the session were clustered into five thematic groups: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2D6A4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Idea Group</w:t>
            </w:r>
          </w:p>
        </w:tc>
        <w:tc>
          <w:tcPr>
            <w:tcW w:type="dxa" w:w="67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2D6A4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Ideas Generated</w:t>
            </w:r>
          </w:p>
        </w:tc>
      </w:tr>
      <w:tr>
        <w:tc>
          <w:tcPr>
            <w:tcW w:type="dxa" w:w="26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Instant Identification</w:t>
            </w:r>
          </w:p>
        </w:tc>
        <w:tc>
          <w:tcPr>
            <w:tcW w:type="dxa" w:w="67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AI-powered text scanner using Groq's llama-3.3-70b-versatile model to classify any waste item in seconds; voice/photo input considered for later phases.</w:t>
            </w:r>
          </w:p>
        </w:tc>
      </w:tr>
      <w:tr>
        <w:tc>
          <w:tcPr>
            <w:tcW w:type="dxa" w:w="26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Guidance &amp; Education</w:t>
            </w:r>
          </w:p>
        </w:tc>
        <w:tc>
          <w:tcPr>
            <w:tcW w:type="dxa" w:w="67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Step-by-step disposal instructions, a matching recycling procedure, an explicit hazard warning for dangerous items, and one actionable eco-friendly suggestion per scan.</w:t>
            </w:r>
          </w:p>
        </w:tc>
      </w:tr>
      <w:tr>
        <w:tc>
          <w:tcPr>
            <w:tcW w:type="dxa" w:w="26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Location Services</w:t>
            </w:r>
          </w:p>
        </w:tc>
        <w:tc>
          <w:tcPr>
            <w:tcW w:type="dxa" w:w="67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Interactive OpenStreetMap/Leaflet view of nearby collection centers, color-coded by waste type, filterable by accepted materials, with a one-tap directions link.</w:t>
            </w:r>
          </w:p>
        </w:tc>
      </w:tr>
      <w:tr>
        <w:tc>
          <w:tcPr>
            <w:tcW w:type="dxa" w:w="26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Tracking &amp; Motivation</w:t>
            </w:r>
          </w:p>
        </w:tc>
        <w:tc>
          <w:tcPr>
            <w:tcW w:type="dxa" w:w="67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Personal scan history (searchable, sortable, filterable) and a statistics dashboard showing total scans, recyclable rate, hazardous items, and category breakdowns.</w:t>
            </w:r>
          </w:p>
        </w:tc>
      </w:tr>
      <w:tr>
        <w:tc>
          <w:tcPr>
            <w:tcW w:type="dxa" w:w="26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Civic &amp; Smart-City Integration</w:t>
            </w:r>
          </w:p>
        </w:tc>
        <w:tc>
          <w:tcPr>
            <w:tcW w:type="dxa" w:w="67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structured centers database city staff can maintain, laying the groundwork for pickup reminders and neighborhood recycling-drive notifications.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Step 3: Idea Prioritization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Grouped ideas were prioritized using a Now / Next / Later framework, balancing citizen impact against feasibility within the project timeline: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2D6A4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1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2D6A4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2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 (MVP — built)</w:t>
            </w:r>
          </w:p>
        </w:tc>
        <w:tc>
          <w:tcPr>
            <w:tcW w:type="dxa" w:w="71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item classification, disposal &amp; recycling steps, hazard warnings, eco suggestions, scan history with delete, statistics dashboard with charts, interactive map of collection centers.</w:t>
            </w:r>
          </w:p>
        </w:tc>
      </w:tr>
      <w:tr>
        <w:tc>
          <w:tcPr>
            <w:tcW w:type="dxa" w:w="22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</w:t>
            </w:r>
          </w:p>
        </w:tc>
        <w:tc>
          <w:tcPr>
            <w:tcW w:type="dxa" w:w="71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Photo-based item recognition, scheduled pickup reminders, push notifications for local recycling drives, multi-language support.</w:t>
            </w:r>
          </w:p>
        </w:tc>
      </w:tr>
      <w:tr>
        <w:tc>
          <w:tcPr>
            <w:tcW w:type="dxa" w:w="22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Later</w:t>
            </w:r>
          </w:p>
        </w:tc>
        <w:tc>
          <w:tcPr>
            <w:tcW w:type="dxa" w:w="71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Gamified recycling streaks and a community leaderboard, barcode scanning, integration with municipal pickup scheduling systems.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2026-07-19T16:37:33.992Z</dcterms:created>
  <dcterms:modified xsi:type="dcterms:W3CDTF">2026-07-19T16:37:34.005Z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