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2E75B6"/>
          <w:sz w:val="64"/>
          <w:szCs w:val="64"/>
        </w:rPr>
        <w:t xml:space="preserve">Personal Media Archive</w:t>
      </w:r>
    </w:p>
    <w:p>
      <w:pPr>
        <w:spacing w:after="80" w:before="0"/>
        <w:jc w:val="center"/>
      </w:pPr>
      <w:r>
        <w:rPr>
          <w:rFonts w:ascii="Arial" w:cs="Arial" w:eastAsia="Arial" w:hAnsi="Arial"/>
          <w:color w:val="6B7280"/>
          <w:sz w:val="32"/>
          <w:szCs w:val="32"/>
        </w:rPr>
        <w:t xml:space="preserve">High Level Design Document</w:t>
      </w:r>
    </w:p>
    <w:p>
      <w:pPr>
        <w:spacing w:after="600" w:before="0"/>
        <w:jc w:val="center"/>
      </w:pPr>
      <w:r>
        <w:rPr>
          <w:rFonts w:ascii="Arial" w:cs="Arial" w:eastAsia="Arial" w:hAnsi="Arial"/>
          <w:color w:val="6B7280"/>
          <w:sz w:val="22"/>
          <w:szCs w:val="22"/>
        </w:rPr>
        <w:t xml:space="preserve">Version 1.0  •  HLD Phase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Purpose of this Document</w:t>
            </w:r>
          </w:p>
          <w:p>
            <w:pPr>
              <w:spacing w:after="0" w:before="0"/>
            </w:pPr>
            <w:r>
              <w:rPr>
                <w:rFonts w:ascii="Arial" w:cs="Arial" w:eastAsia="Arial" w:hAnsi="Arial"/>
                <w:color w:val="1F2937"/>
                <w:sz w:val="22"/>
                <w:szCs w:val="22"/>
              </w:rPr>
              <w:t xml:space="preserve">This document captures the High Level Design decisions for the Personal Media Archive. It covers the full artwork lifecycle, technology stack, system topology, pipeline flow, storage structure, and API surface. It builds directly on the Conceptual Design Document and is the reference for the implementation phase.</w:t>
            </w:r>
          </w:p>
        </w:tc>
      </w:tr>
    </w:tbl>
    <w:p>
      <w:pPr>
        <w:spacing w:after="0" w:before="400"/>
      </w:pPr>
      <w:r>
        <w:t xml:space="preserve"/>
      </w:r>
    </w:p>
    <w:p>
      <w:pPr>
        <w:pStyle w:val="Heading1"/>
        <w:spacing w:after="200" w:before="400"/>
      </w:pPr>
      <w:r>
        <w:rPr>
          <w:rFonts w:ascii="Arial" w:cs="Arial" w:eastAsia="Arial" w:hAnsi="Arial"/>
          <w:b/>
          <w:bCs/>
          <w:color w:val="2E75B6"/>
          <w:sz w:val="36"/>
          <w:szCs w:val="36"/>
        </w:rPr>
        <w:t xml:space="preserve">1. System Topology</w:t>
      </w:r>
    </w:p>
    <w:p>
      <w:pPr>
        <w:spacing w:after="80" w:before="80"/>
      </w:pPr>
      <w:r>
        <w:rPr>
          <w:rFonts w:ascii="Arial" w:cs="Arial" w:eastAsia="Arial" w:hAnsi="Arial"/>
          <w:color w:val="1F2937"/>
          <w:sz w:val="22"/>
          <w:szCs w:val="22"/>
        </w:rPr>
        <w:t xml:space="preserve">The entire system runs on a single local machine. The API server is the single point of access for all clients. No client touches the database or filesystem directly.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20"/>
                <w:szCs w:val="20"/>
              </w:rPr>
              <w:t xml:space="preserve">Your Machine</w:t>
            </w:r>
          </w:p>
          <w:p>
            <w:pPr>
              <w:spacing w:after="20" w:before="20"/>
            </w:pPr>
            <w:r>
              <w:rPr>
                <w:rFonts w:ascii="Courier New" w:cs="Courier New" w:eastAsia="Courier New" w:hAnsi="Courier New"/>
                <w:color w:val="D4D4D4"/>
                <w:sz w:val="20"/>
                <w:szCs w:val="20"/>
              </w:rPr>
              <w:t xml:space="preserve">├── Ingestion Script       (Python + Gallery-DL)</w:t>
            </w:r>
          </w:p>
          <w:p>
            <w:pPr>
              <w:spacing w:after="20" w:before="20"/>
            </w:pPr>
            <w:r>
              <w:rPr>
                <w:rFonts w:ascii="Courier New" w:cs="Courier New" w:eastAsia="Courier New" w:hAnsi="Courier New"/>
                <w:color w:val="D4D4D4"/>
                <w:sz w:val="20"/>
                <w:szCs w:val="20"/>
              </w:rPr>
              <w:t xml:space="preserve">├── Enrichment Pipeline    (Python + Ollama + HuggingFace)</w:t>
            </w:r>
          </w:p>
          <w:p>
            <w:pPr>
              <w:spacing w:after="20" w:before="20"/>
            </w:pPr>
            <w:r>
              <w:rPr>
                <w:rFonts w:ascii="Courier New" w:cs="Courier New" w:eastAsia="Courier New" w:hAnsi="Courier New"/>
                <w:color w:val="D4D4D4"/>
                <w:sz w:val="20"/>
                <w:szCs w:val="20"/>
              </w:rPr>
              <w:t xml:space="preserve">├── API Server             (Python + FastAPI)</w:t>
            </w:r>
          </w:p>
          <w:p>
            <w:pPr>
              <w:spacing w:after="20" w:before="20"/>
            </w:pPr>
            <w:r>
              <w:rPr>
                <w:rFonts w:ascii="Courier New" w:cs="Courier New" w:eastAsia="Courier New" w:hAnsi="Courier New"/>
                <w:color w:val="D4D4D4"/>
                <w:sz w:val="20"/>
                <w:szCs w:val="20"/>
              </w:rPr>
              <w:t xml:space="preserve">├── SQLite Database        (metadata + knowledge graph)</w:t>
            </w:r>
          </w:p>
          <w:p>
            <w:pPr>
              <w:spacing w:after="20" w:before="20"/>
            </w:pPr>
            <w:r>
              <w:rPr>
                <w:rFonts w:ascii="Courier New" w:cs="Courier New" w:eastAsia="Courier New" w:hAnsi="Courier New"/>
                <w:color w:val="D4D4D4"/>
                <w:sz w:val="20"/>
                <w:szCs w:val="20"/>
              </w:rPr>
              <w:t xml:space="preserve">└── File Storage           (organised folder structure)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Clients</w:t>
            </w:r>
          </w:p>
          <w:p>
            <w:pPr>
              <w:spacing w:after="20" w:before="20"/>
            </w:pPr>
            <w:r>
              <w:rPr>
                <w:rFonts w:ascii="Courier New" w:cs="Courier New" w:eastAsia="Courier New" w:hAnsi="Courier New"/>
                <w:color w:val="D4D4D4"/>
                <w:sz w:val="20"/>
                <w:szCs w:val="20"/>
              </w:rPr>
              <w:t xml:space="preserve">├── Windows Desktop App    (KMP/CMP)  ──→  API Server</w:t>
            </w:r>
          </w:p>
          <w:p>
            <w:pPr>
              <w:spacing w:after="20" w:before="20"/>
            </w:pPr>
            <w:r>
              <w:rPr>
                <w:rFonts w:ascii="Courier New" w:cs="Courier New" w:eastAsia="Courier New" w:hAnsi="Courier New"/>
                <w:color w:val="D4D4D4"/>
                <w:sz w:val="20"/>
                <w:szCs w:val="20"/>
              </w:rPr>
              <w:t xml:space="preserve">└── Android App            (KMP/CMP)  ──→  API Server (local network later)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2"/>
                <w:szCs w:val="22"/>
              </w:rPr>
              <w:t xml:space="preserve">Future Network Access</w:t>
            </w:r>
          </w:p>
          <w:p>
            <w:pPr>
              <w:spacing w:after="0" w:before="0"/>
            </w:pPr>
            <w:r>
              <w:rPr>
                <w:rFonts w:ascii="Arial" w:cs="Arial" w:eastAsia="Arial" w:hAnsi="Arial"/>
                <w:color w:val="1F2937"/>
                <w:sz w:val="22"/>
                <w:szCs w:val="22"/>
              </w:rPr>
              <w:t xml:space="preserve">The API server is the natural network boundary. When Android access over the local network is needed in a future iteration, only the API server needs to be exposed. No other component changes.</w:t>
            </w:r>
          </w:p>
        </w:tc>
      </w:tr>
    </w:tbl>
    <w:p>
      <w:pPr>
        <w:spacing w:after="0" w:before="200"/>
      </w:pPr>
      <w:r>
        <w:t xml:space="preserve"/>
      </w:r>
    </w:p>
    <w:p>
      <w:pPr>
        <w:pStyle w:val="Heading1"/>
        <w:spacing w:after="200" w:before="400"/>
      </w:pPr>
      <w:r>
        <w:rPr>
          <w:rFonts w:ascii="Arial" w:cs="Arial" w:eastAsia="Arial" w:hAnsi="Arial"/>
          <w:b/>
          <w:bCs/>
          <w:color w:val="2E75B6"/>
          <w:sz w:val="36"/>
          <w:szCs w:val="36"/>
        </w:rPr>
        <w:t xml:space="preserve">2.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0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Ingestion</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Python + Gallery-DL</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Multi-platform media downloader, actively maintained, swappable behind ingestion interface.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Text extraction</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Python + Ollama (local SLM)</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No API cost, no data leaving the machine, flexible natural language understanding for messy post titles.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Content rating</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Python + HuggingFace classifier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Dedicated lightweight NSFW classifier, runs within 4GB VRAM constraint, purpose-built for this task.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Art type classification</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Python + Ollama (vision SLM)</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Same Ollama instance as text extraction, simpler visual task well within quantised model capability.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API</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Python + FastAPI + SQLAlchemy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Lightweight, modern, type-safe, excellent SQLite support, automatic API docs. One language across entire backend.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Database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SQLite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Local, serverless, single file, zero operational overhead. Handles relational data and knowledge graph queries comfortably at personal archive scale.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File storage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Organised folder structure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Human-readable, navigable without the app, filesystem is not the source of truth.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Frontend</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Kotlin Multiplatform / Compose Multiplatform</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Single codebase targeting Android and Windows desktop. Shared UI and business logic. Platform-specific UI adaptations where needed.</w:t>
            </w:r>
          </w:p>
        </w:tc>
      </w:tr>
    </w:tbl>
    <w:p>
      <w:pPr>
        <w:spacing w:after="0" w:before="200"/>
      </w:pPr>
      <w:r>
        <w:t xml:space="preserve"/>
      </w:r>
    </w:p>
    <w:p>
      <w:pPr>
        <w:pStyle w:val="Heading1"/>
        <w:spacing w:after="200" w:before="400"/>
      </w:pPr>
      <w:r>
        <w:rPr>
          <w:rFonts w:ascii="Arial" w:cs="Arial" w:eastAsia="Arial" w:hAnsi="Arial"/>
          <w:b/>
          <w:bCs/>
          <w:color w:val="2E75B6"/>
          <w:sz w:val="36"/>
          <w:szCs w:val="36"/>
        </w:rPr>
        <w:t xml:space="preserve">3. Artwork Lifecycle</w:t>
      </w:r>
    </w:p>
    <w:p>
      <w:pPr>
        <w:spacing w:after="80" w:before="80"/>
      </w:pPr>
      <w:r>
        <w:rPr>
          <w:rFonts w:ascii="Arial" w:cs="Arial" w:eastAsia="Arial" w:hAnsi="Arial"/>
          <w:color w:val="1F2937"/>
          <w:sz w:val="22"/>
          <w:szCs w:val="22"/>
        </w:rPr>
        <w:t xml:space="preserve">The following traces the complete journey of a single artwork from ingestion trigger to gallery appearance or review queue. This is the flow-driven view of the system.</w:t>
      </w:r>
    </w:p>
    <w:p>
      <w:pPr>
        <w:spacing w:after="0" w:before="200"/>
      </w:pPr>
      <w:r>
        <w:t xml:space="preserve"/>
      </w:r>
    </w:p>
    <w:p>
      <w:pPr>
        <w:pStyle w:val="Heading2"/>
        <w:spacing w:after="160" w:before="320"/>
      </w:pPr>
      <w:r>
        <w:rPr>
          <w:rFonts w:ascii="Arial" w:cs="Arial" w:eastAsia="Arial" w:hAnsi="Arial"/>
          <w:b/>
          <w:bCs/>
          <w:color w:val="1F2937"/>
          <w:sz w:val="28"/>
          <w:szCs w:val="28"/>
        </w:rPr>
        <w:t xml:space="preserve">3.1 Ingestion</w:t>
      </w:r>
    </w:p>
    <w:p>
      <w:pPr>
        <w:spacing w:after="80" w:before="80"/>
      </w:pPr>
      <w:r>
        <w:rPr>
          <w:rFonts w:ascii="Arial" w:cs="Arial" w:eastAsia="Arial" w:hAnsi="Arial"/>
          <w:color w:val="1F2937"/>
          <w:sz w:val="22"/>
          <w:szCs w:val="22"/>
        </w:rPr>
        <w:t xml:space="preserve">Ingestion is manually triggered by the user. It runs as a batch process and automatically triggers enrichment when complete.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1. Read config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Load account credentials, platform configurations, handoff folder path, and archive database path.</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2. Fetch saved post list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Gallery-DL authenticates with Reddit (or other configured platform) and retrieves the list of saved posts.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3. Deduplication check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For each post, query SQLite with the site-specific key (Reddit post URL for Reddit). If already present in archive, skip. Only new posts proceed.</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4. Download media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Gallery-DL downloads media files for new posts. For posts linking to external platforms (Pixiv, ArtStation etc.), Gallery-DL attempts to follow and download from the source. Failed or unsupported links are flagged for manual ingestion.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5. Write sidecar metadata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For each downloaded file, write a sidecar JSON file containing: source platform, source URL, source platform URL, and platform-specific context (subreddit, post title, flair for Reddit).</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6. Drop to handoff folder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Media files and sidecar JSON files are written to the handoff folder.</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7. Trigger enrichment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Ingestion calls the enrichment pipeline on completion, passing the handoff folder path.</w:t>
            </w:r>
          </w:p>
        </w:tc>
      </w:tr>
    </w:tbl>
    <w:p>
      <w:pPr>
        <w:spacing w:after="0" w:before="200"/>
      </w:pPr>
      <w:r>
        <w:t xml:space="preserve"/>
      </w:r>
    </w:p>
    <w:p>
      <w:pPr>
        <w:pStyle w:val="Heading2"/>
        <w:spacing w:after="160" w:before="320"/>
      </w:pPr>
      <w:r>
        <w:rPr>
          <w:rFonts w:ascii="Arial" w:cs="Arial" w:eastAsia="Arial" w:hAnsi="Arial"/>
          <w:b/>
          <w:bCs/>
          <w:color w:val="1F2937"/>
          <w:sz w:val="28"/>
          <w:szCs w:val="28"/>
        </w:rPr>
        <w:t xml:space="preserve">3.2 Enrichment</w:t>
      </w:r>
    </w:p>
    <w:p>
      <w:pPr>
        <w:spacing w:after="80" w:before="80"/>
      </w:pPr>
      <w:r>
        <w:rPr>
          <w:rFonts w:ascii="Arial" w:cs="Arial" w:eastAsia="Arial" w:hAnsi="Arial"/>
          <w:color w:val="1F2937"/>
          <w:sz w:val="22"/>
          <w:szCs w:val="22"/>
        </w:rPr>
        <w:t xml:space="preserve">Enrichment processes each item in the handoff folder independently. Each tag category is assessed separately with its own confidence level.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1. Read sidecar metadata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Load the sidecar JSON for the artwork. Extract subreddit, post title, flair, and URLs.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2. Knowledge graph matching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Scan subreddit name, post title, and flair against all known characters, series, and artists in the SQLite knowledge graph. Matches are high confidence tags.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3. Ollama SLM text extraction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Pass subreddit, title, and flair to a local SLM via Ollama with a structured prompt. Extract candidate character names, artist credits, and source platform references not already identified by graph matching. Results carry moderate confidence.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4. HuggingFace content rating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Run the media file through a local HuggingFace NSFW classifier. Subreddit context acts as a strong prior. Output is SFW, Suggestive, or NSFW with a confidence score.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5. Ollama vision art 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Pass the media file to a vision-capable SLM via Ollama. Classify as Artwork, Cosplay, or AI Generated.</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6. Aggregate results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Combine all tag candidates with their per-tag confidence levels and source (graph match, SLM, vision model).</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7. Route artwork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High confidence across all tags: move to permanent storage, write metadata to SQLite, mark as gallery-ready. Any low confidence or missing tags: move to _pending folder, write metadata with suggestions to SQLite, mark as pending review.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Enrichment Confidence Routing</w:t>
            </w:r>
          </w:p>
          <w:p>
            <w:pPr>
              <w:spacing w:after="0" w:before="0"/>
            </w:pPr>
            <w:r>
              <w:rPr>
                <w:rFonts w:ascii="Arial" w:cs="Arial" w:eastAsia="Arial" w:hAnsi="Arial"/>
                <w:color w:val="1F2937"/>
                <w:sz w:val="22"/>
                <w:szCs w:val="22"/>
              </w:rPr>
              <w:t xml:space="preserve">Each tag category is assessed independently. An artwork can have some tags auto-assigned and others pending review simultaneously. The artwork's overall status is pending if any tag category is unresolved. No artwork enters the gallery with incomplete tags.</w:t>
            </w:r>
          </w:p>
        </w:tc>
      </w:tr>
    </w:tbl>
    <w:p>
      <w:pPr>
        <w:spacing w:after="0" w:before="200"/>
      </w:pPr>
      <w:r>
        <w:t xml:space="preserve"/>
      </w:r>
    </w:p>
    <w:p>
      <w:pPr>
        <w:pStyle w:val="Heading2"/>
        <w:spacing w:after="160" w:before="320"/>
      </w:pPr>
      <w:r>
        <w:rPr>
          <w:rFonts w:ascii="Arial" w:cs="Arial" w:eastAsia="Arial" w:hAnsi="Arial"/>
          <w:b/>
          <w:bCs/>
          <w:color w:val="1F2937"/>
          <w:sz w:val="28"/>
          <w:szCs w:val="28"/>
        </w:rPr>
        <w:t xml:space="preserve">3.3 Storage</w:t>
      </w:r>
    </w:p>
    <w:p>
      <w:pPr>
        <w:spacing w:after="80" w:before="80"/>
      </w:pPr>
      <w:r>
        <w:rPr>
          <w:rFonts w:ascii="Arial" w:cs="Arial" w:eastAsia="Arial" w:hAnsi="Arial"/>
          <w:color w:val="1F2937"/>
          <w:sz w:val="22"/>
          <w:szCs w:val="22"/>
        </w:rPr>
        <w:t xml:space="preserve">Storage has two concerns: the media files on disk and the metadata records in SQLite. These are managed independently but linked by file path reference.</w:t>
      </w:r>
    </w:p>
    <w:p>
      <w:pPr>
        <w:spacing w:after="0" w:before="120"/>
      </w:pPr>
      <w:r>
        <w:t xml:space="preserve"/>
      </w:r>
    </w:p>
    <w:p>
      <w:pPr>
        <w:spacing w:after="80" w:before="80"/>
      </w:pPr>
      <w:r>
        <w:rPr>
          <w:rFonts w:ascii="Arial" w:cs="Arial" w:eastAsia="Arial" w:hAnsi="Arial"/>
          <w:color w:val="1F2937"/>
          <w:sz w:val="22"/>
          <w:szCs w:val="22"/>
        </w:rPr>
        <w:t xml:space="preserve">File storage folder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20"/>
                <w:szCs w:val="20"/>
              </w:rPr>
              <w:t xml:space="preserve">archive/</w:t>
            </w:r>
          </w:p>
          <w:p>
            <w:pPr>
              <w:spacing w:after="20" w:before="20"/>
            </w:pPr>
            <w:r>
              <w:rPr>
                <w:rFonts w:ascii="Courier New" w:cs="Courier New" w:eastAsia="Courier New" w:hAnsi="Courier New"/>
                <w:color w:val="D4D4D4"/>
                <w:sz w:val="20"/>
                <w:szCs w:val="20"/>
              </w:rPr>
              <w:t xml:space="preserve">├── _pending/              # awaiting review queue completion</w:t>
            </w:r>
          </w:p>
          <w:p>
            <w:pPr>
              <w:spacing w:after="20" w:before="20"/>
            </w:pPr>
            <w:r>
              <w:rPr>
                <w:rFonts w:ascii="Courier New" w:cs="Courier New" w:eastAsia="Courier New" w:hAnsi="Courier New"/>
                <w:color w:val="D4D4D4"/>
                <w:sz w:val="20"/>
                <w:szCs w:val="20"/>
              </w:rPr>
              <w:t xml:space="preserve">├── _multi_series/         # artworks with characters from multiple series</w:t>
            </w:r>
          </w:p>
          <w:p>
            <w:pPr>
              <w:spacing w:after="20" w:before="20"/>
            </w:pPr>
            <w:r>
              <w:rPr>
                <w:rFonts w:ascii="Courier New" w:cs="Courier New" w:eastAsia="Courier New" w:hAnsi="Courier New"/>
                <w:color w:val="D4D4D4"/>
                <w:sz w:val="20"/>
                <w:szCs w:val="20"/>
              </w:rPr>
              <w:t xml:space="preserve">├── One Piece/</w:t>
            </w:r>
          </w:p>
          <w:p>
            <w:pPr>
              <w:spacing w:after="20" w:before="20"/>
            </w:pPr>
            <w:r>
              <w:rPr>
                <w:rFonts w:ascii="Courier New" w:cs="Courier New" w:eastAsia="Courier New" w:hAnsi="Courier New"/>
                <w:color w:val="D4D4D4"/>
                <w:sz w:val="20"/>
                <w:szCs w:val="20"/>
              </w:rPr>
              <w:t xml:space="preserve">├── Elden Ring/</w:t>
            </w:r>
          </w:p>
          <w:p>
            <w:pPr>
              <w:spacing w:after="20" w:before="20"/>
            </w:pPr>
            <w:r>
              <w:rPr>
                <w:rFonts w:ascii="Courier New" w:cs="Courier New" w:eastAsia="Courier New" w:hAnsi="Courier New"/>
                <w:color w:val="D4D4D4"/>
                <w:sz w:val="20"/>
                <w:szCs w:val="20"/>
              </w:rPr>
              <w:t xml:space="preserve">├── Demon Slayer/</w:t>
            </w:r>
          </w:p>
          <w:p>
            <w:pPr>
              <w:spacing w:after="20" w:before="20"/>
            </w:pPr>
            <w:r>
              <w:rPr>
                <w:rFonts w:ascii="Courier New" w:cs="Courier New" w:eastAsia="Courier New" w:hAnsi="Courier New"/>
                <w:color w:val="D4D4D4"/>
                <w:sz w:val="20"/>
                <w:szCs w:val="20"/>
              </w:rPr>
              <w:t xml:space="preserve">└── .../</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handoff/               # temporary, cleared after enrichment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File handling</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High confidence, single series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File moves from handoff to archive/{Series Name}/.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High confidence, multiple series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File moves from handoff to archive/_multi_series/.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Any low confidence tag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File moves from handoff to archive/_pending/.</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Review queue completed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File moves from archive/_pending/ to correct destination. Metadata record updated with final path.</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File missing, metadata intact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API attempts recovery from stored source platform URL, then Reddit post URL.</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Metadata missing, file intact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File re-enters enrichment pipeline as if newly ingested.</w:t>
            </w:r>
          </w:p>
        </w:tc>
      </w:tr>
    </w:tbl>
    <w:p>
      <w:pPr>
        <w:spacing w:after="0" w:before="200"/>
      </w:pPr>
      <w:r>
        <w:t xml:space="preserve"/>
      </w:r>
    </w:p>
    <w:p>
      <w:pPr>
        <w:pStyle w:val="Heading2"/>
        <w:spacing w:after="160" w:before="320"/>
      </w:pPr>
      <w:r>
        <w:rPr>
          <w:rFonts w:ascii="Arial" w:cs="Arial" w:eastAsia="Arial" w:hAnsi="Arial"/>
          <w:b/>
          <w:bCs/>
          <w:color w:val="1F2937"/>
          <w:sz w:val="28"/>
          <w:szCs w:val="28"/>
        </w:rPr>
        <w:t xml:space="preserve">3.4 Review Queue Flow</w:t>
      </w:r>
    </w:p>
    <w:p>
      <w:pPr>
        <w:spacing w:after="80" w:before="80"/>
      </w:pPr>
      <w:r>
        <w:rPr>
          <w:rFonts w:ascii="Arial" w:cs="Arial" w:eastAsia="Arial" w:hAnsi="Arial"/>
          <w:color w:val="1F2937"/>
          <w:sz w:val="22"/>
          <w:szCs w:val="22"/>
        </w:rPr>
        <w:t xml:space="preserve">The review queue is the user-facing step that resolves pending artworks. It is a blocking step — artworks do not enter the gallery until all tags are confirmed.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1. Fetch pending artwork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API queries SQLite for the next artwork with pending_review status. Returns the artwork, its media file URL, and the system's tag suggestions.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2. User reviews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client displays the artwork with suggestions pre-populated. User confirms correct tags, corrects wrong ones, fills in blanks.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3. Create new entities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If a character or series is unrecognised, user creates it on the spot. The new entity is written to the SQLite knowledge graph immediately and is available for all future artworks.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4. Submit tags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User submits the completed tag set via the API. All tags are marked as manually confirmed.</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5. Move file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API moves the file from _pending to its correct destination folder based on the confirmed series tags.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6. Update metadata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SQLite record updated with final confirmed tags, file path, and status changed from pending_review to gallery-ready.</w:t>
            </w:r>
          </w:p>
        </w:tc>
      </w:tr>
    </w:tbl>
    <w:p>
      <w:pPr>
        <w:spacing w:after="0" w:before="200"/>
      </w:pPr>
      <w:r>
        <w:t xml:space="preserve"/>
      </w:r>
    </w:p>
    <w:p>
      <w:pPr>
        <w:pStyle w:val="Heading1"/>
        <w:spacing w:after="200" w:before="400"/>
      </w:pPr>
      <w:r>
        <w:rPr>
          <w:rFonts w:ascii="Arial" w:cs="Arial" w:eastAsia="Arial" w:hAnsi="Arial"/>
          <w:b/>
          <w:bCs/>
          <w:color w:val="2E75B6"/>
          <w:sz w:val="36"/>
          <w:szCs w:val="36"/>
        </w:rPr>
        <w:t xml:space="preserve">4. API Surface</w:t>
      </w:r>
    </w:p>
    <w:p>
      <w:pPr>
        <w:spacing w:after="80" w:before="80"/>
      </w:pPr>
      <w:r>
        <w:rPr>
          <w:rFonts w:ascii="Arial" w:cs="Arial" w:eastAsia="Arial" w:hAnsi="Arial"/>
          <w:color w:val="1F2937"/>
          <w:sz w:val="22"/>
          <w:szCs w:val="22"/>
        </w:rPr>
        <w:t xml:space="preserve">The FastAPI server is the single interface between clients and the system. All data access and mutation goes through the API. Clients never touch SQLite or the filesystem directly.</w:t>
      </w:r>
    </w:p>
    <w:p>
      <w:pPr>
        <w:spacing w:after="0" w:before="120"/>
      </w:pPr>
      <w:r>
        <w:t xml:space="preserve"/>
      </w:r>
    </w:p>
    <w:p>
      <w:pPr>
        <w:pStyle w:val="Heading2"/>
        <w:spacing w:after="160" w:before="320"/>
      </w:pPr>
      <w:r>
        <w:rPr>
          <w:rFonts w:ascii="Arial" w:cs="Arial" w:eastAsia="Arial" w:hAnsi="Arial"/>
          <w:b/>
          <w:bCs/>
          <w:color w:val="1F2937"/>
          <w:sz w:val="28"/>
          <w:szCs w:val="28"/>
        </w:rPr>
        <w:t xml:space="preserve">4.1 Gallery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GET /artworks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Paginated artwork list. Supports filter params: series, character, content_rating, art_type. Combinable.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GET /artworks/{id}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Single artwork detail with all tags, tag origins, and confidence levels.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GET /artworks/{id}/media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Serves the media file directly from disk.</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PATCH /artworks/{id}/tags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Update tags on an artwork. Used for corrections from the gallery detail view.</w:t>
            </w:r>
          </w:p>
        </w:tc>
      </w:tr>
    </w:tbl>
    <w:p>
      <w:pPr>
        <w:spacing w:after="0" w:before="120"/>
      </w:pPr>
      <w:r>
        <w:t xml:space="preserve"/>
      </w:r>
    </w:p>
    <w:p>
      <w:pPr>
        <w:pStyle w:val="Heading2"/>
        <w:spacing w:after="160" w:before="320"/>
      </w:pPr>
      <w:r>
        <w:rPr>
          <w:rFonts w:ascii="Arial" w:cs="Arial" w:eastAsia="Arial" w:hAnsi="Arial"/>
          <w:b/>
          <w:bCs/>
          <w:color w:val="1F2937"/>
          <w:sz w:val="28"/>
          <w:szCs w:val="28"/>
        </w:rPr>
        <w:t xml:space="preserve">4.2 Review Queue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GET /queue/next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Returns the next pending artwork with system tag suggestions.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GET /queue/count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Returns the number of artworks currently in the review queue.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POST /queue/{id}/complete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Submit confirmed tags for a pending artwork. Triggers file move and metadata update.</w:t>
            </w:r>
          </w:p>
        </w:tc>
      </w:tr>
    </w:tbl>
    <w:p>
      <w:pPr>
        <w:spacing w:after="0" w:before="120"/>
      </w:pPr>
      <w:r>
        <w:t xml:space="preserve"/>
      </w:r>
    </w:p>
    <w:p>
      <w:pPr>
        <w:pStyle w:val="Heading2"/>
        <w:spacing w:after="160" w:before="320"/>
      </w:pPr>
      <w:r>
        <w:rPr>
          <w:rFonts w:ascii="Arial" w:cs="Arial" w:eastAsia="Arial" w:hAnsi="Arial"/>
          <w:b/>
          <w:bCs/>
          <w:color w:val="1F2937"/>
          <w:sz w:val="28"/>
          <w:szCs w:val="28"/>
        </w:rPr>
        <w:t xml:space="preserve">4.3 Knowledge Graph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GET /series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All series. Used to populate filter sidebar.</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GET /series/{id}/characters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All characters belonging to a series.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GET /characters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All characters. Used for tag autocomplete.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GET /artists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All artists. Used for tag autocomplete.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POST /characters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Create a new character and assign to a series. Used from review queue.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POST /series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Create a new series. Used from review queue.</w:t>
            </w:r>
          </w:p>
        </w:tc>
      </w:tr>
    </w:tbl>
    <w:p>
      <w:pPr>
        <w:spacing w:after="0" w:before="200"/>
      </w:pPr>
      <w:r>
        <w:t xml:space="preserve"/>
      </w:r>
    </w:p>
    <w:p>
      <w:pPr>
        <w:pStyle w:val="Heading1"/>
        <w:spacing w:after="200" w:before="400"/>
      </w:pPr>
      <w:r>
        <w:rPr>
          <w:rFonts w:ascii="Arial" w:cs="Arial" w:eastAsia="Arial" w:hAnsi="Arial"/>
          <w:b/>
          <w:bCs/>
          <w:color w:val="2E75B6"/>
          <w:sz w:val="36"/>
          <w:szCs w:val="36"/>
        </w:rPr>
        <w:t xml:space="preserve">5. Frontend (KMP / CMP)</w:t>
      </w:r>
    </w:p>
    <w:p>
      <w:pPr>
        <w:spacing w:after="80" w:before="80"/>
      </w:pPr>
      <w:r>
        <w:rPr>
          <w:rFonts w:ascii="Arial" w:cs="Arial" w:eastAsia="Arial" w:hAnsi="Arial"/>
          <w:color w:val="1F2937"/>
          <w:sz w:val="22"/>
          <w:szCs w:val="22"/>
        </w:rPr>
        <w:t xml:space="preserve">A single Kotlin Multiplatform / Compose Multiplatform codebase targets both Android and Windows desktop. Business logic and UI are shared. Platform-specific adaptations apply where interaction patterns differ.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Codebase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Single KMP/CMP codebase for Android and Windows desktop.</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Networking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REST calls to the FastAPI backend over HTTP.</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Image loading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URL-based, served by the API. Libraries like Coil handle this natively in Compose.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Gallery view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Image grid, most recent first. Sidebar filters on desktop, bottom sheet on Android.</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Detail view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Image front and centre, tags below, tag editing as primary action.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Review queue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One artwork at a time, system suggestions pre-populated, entity creation on the fly.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Sessions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Independent per platform. No session sync.</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Ingestion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Not the client's responsibility. Ingestion runs separately on the backend.</w:t>
            </w:r>
          </w:p>
        </w:tc>
      </w:tr>
    </w:tbl>
    <w:p>
      <w:pPr>
        <w:spacing w:after="0" w:before="200"/>
      </w:pPr>
      <w:r>
        <w:t xml:space="preserve"/>
      </w:r>
    </w:p>
    <w:p>
      <w:pPr>
        <w:pStyle w:val="Heading1"/>
        <w:spacing w:after="200" w:before="400"/>
      </w:pPr>
      <w:r>
        <w:rPr>
          <w:rFonts w:ascii="Arial" w:cs="Arial" w:eastAsia="Arial" w:hAnsi="Arial"/>
          <w:b/>
          <w:bCs/>
          <w:color w:val="2E75B6"/>
          <w:sz w:val="36"/>
          <w:szCs w:val="36"/>
        </w:rPr>
        <w:t xml:space="preserve">6. Component Swappability</w:t>
      </w:r>
    </w:p>
    <w:p>
      <w:pPr>
        <w:spacing w:after="80" w:before="80"/>
      </w:pPr>
      <w:r>
        <w:rPr>
          <w:rFonts w:ascii="Arial" w:cs="Arial" w:eastAsia="Arial" w:hAnsi="Arial"/>
          <w:color w:val="1F2937"/>
          <w:sz w:val="22"/>
          <w:szCs w:val="22"/>
        </w:rPr>
        <w:t xml:space="preserve">Every implementation in the system sits behind a defined interface. The following components are explicitly designed to be replaceable without affecting other modules.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Swappable with</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Gallery-DL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Any tool that produces media files and sidecar metadata in the handoff folder format.</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Ollama SLM (text)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Any local or remote model that accepts a structured prompt and returns JSON tag candidates.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HuggingFace classifier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Any model that accepts an image and returns a content rating with confidence.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Ollama vision SLM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Any model that accepts an image and returns an art type classification.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SQLite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Any relational database reachable via SQLAlchemy. Migration would require a data export/import step.</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FastAPI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Any Python web framework. The API surface (endpoints, request/response shapes) remains the same.</w:t>
            </w:r>
          </w:p>
        </w:tc>
      </w:tr>
    </w:tbl>
    <w:p>
      <w:pPr>
        <w:spacing w:after="0" w:before="200"/>
      </w:pPr>
      <w:r>
        <w:t xml:space="preserve"/>
      </w:r>
    </w:p>
    <w:p>
      <w:pPr>
        <w:pStyle w:val="Heading1"/>
        <w:spacing w:after="200" w:before="400"/>
      </w:pPr>
      <w:r>
        <w:rPr>
          <w:rFonts w:ascii="Arial" w:cs="Arial" w:eastAsia="Arial" w:hAnsi="Arial"/>
          <w:b/>
          <w:bCs/>
          <w:color w:val="2E75B6"/>
          <w:sz w:val="36"/>
          <w:szCs w:val="36"/>
        </w:rPr>
        <w:t xml:space="preserve">7. HLD Decisions Log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Folder-based handoff between ingestion and enrichment.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Loosest possible coupling. Ingestion drops files, enrichment picks them up. Neither module knows about the other. Swapping either module requires no changes to the other.</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Ingestion performs deduplication check before downloading.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Downloading hundreds of files only to discard them is wasteful. Checking the site-specific key against SQLite before download keeps ingestion efficient.</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Ingestion triggers enrichment automatically on completion.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One trigger for the user, one pipeline. Keeps the user experience simple without introducing a separate enrichment trigger step.</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Knowledge graph matching before SLM text extraction.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Graph matching is free and fast. Known entities should always be resolved this way first. SLM is reserved for unknowns and messy natural language.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HuggingFace for content rating, Ollama for everything else.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Content rating is a well-defined classification task with dedicated models. Vision SLM via Ollama handles the less structured art type classification. Constraint: 4GB VRAM on RTX 3050Ti.</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Visual character recognition deferred.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Reliable character identification from images for niche fanart is beyond what lightweight local vision models can do accurately. Text signals and graph matching cover the majority of cases.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SQLite as the metadata store.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Local, serverless, zero operational overhead. Appropriate for a personal archive. Swappable via SQLAlchemy if scale ever demands it.</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API layer between clients and data.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Direct SQLite access from clients is fragile and platform-specific. The API is also the natural network boundary for future remote access.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Python throughout the backend.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HuggingFace, Ollama clients, SQLAlchemy, and FastAPI all have excellent Python support. One language across the entire backend reduces complexity.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KMP/CMP for frontend.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Single codebase for Android and Windows desktop. Shared UI and business logic without building two separate apps.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Everything on one local machine.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Keeping ingestion, enrichment, API, database, and file storage on one machine is the right scope for a personal local-first project. The API is the natural seam for future network exposure.</w:t>
            </w:r>
          </w:p>
        </w:tc>
      </w:tr>
    </w:tbl>
    <w:p>
      <w:pPr>
        <w:spacing w:after="0" w:before="200"/>
      </w:pPr>
      <w:r>
        <w:t xml:space="preserve"/>
      </w:r>
    </w:p>
    <w:p>
      <w:pPr>
        <w:pBdr>
          <w:bottom w:val="single" w:color="E5E7EB" w:sz="4"/>
        </w:pBdr>
        <w:spacing w:after="200" w:before="200"/>
      </w:pPr>
      <w:r>
        <w:t xml:space="preserve"/>
      </w:r>
    </w:p>
    <w:p>
      <w:pPr>
        <w:spacing w:after="0" w:before="120"/>
        <w:jc w:val="center"/>
      </w:pPr>
      <w:r>
        <w:rPr>
          <w:rFonts w:ascii="Arial" w:cs="Arial" w:eastAsia="Arial" w:hAnsi="Arial"/>
          <w:i/>
          <w:iCs/>
          <w:color w:val="6B7280"/>
          <w:sz w:val="18"/>
          <w:szCs w:val="18"/>
        </w:rPr>
        <w:t xml:space="preserve">Personal Media Archive — HLD Phase Complete — Ready for Implementation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2026-05-01T18:52:29.503Z</dcterms:created>
  <dcterms:modified xsi:type="dcterms:W3CDTF">2026-05-01T18:52:29.522Z</dcterms:modified>
</cp:coreProperties>
</file>

<file path=docProps/custom.xml><?xml version="1.0" encoding="utf-8"?>
<Properties xmlns="http://schemas.openxmlformats.org/officeDocument/2006/custom-properties" xmlns:vt="http://schemas.openxmlformats.org/officeDocument/2006/docPropsVTypes"/>
</file>