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pBdr/>
        <w:spacing w:line="288" w:after="0"/>
        <w:jc w:val="left"/>
        <w:rPr/>
      </w:pP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019" w:val="left" w:leader="none"/>
        </w:tabs>
      </w:pPr>
      <w:r>
        <w:tab/>
      </w:r>
    </w:p>
    <w:p>
      <w:pPr>
        <w:tabs>
          <w:tab w:pos="1019" w:val="left" w:leader="none"/>
        </w:tabs>
        <w:rPr/>
      </w:pPr>
      <w:r>
        <w:drawing>
          <wp:inline distT="0" distR="0" distB="0" distL="0">
            <wp:extent cx="5943600" cy="3341643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9" w:type="default"/>
      <w:footerReference r:id="rId10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df4811d-19bd-4016-a643-591d751a75d9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header1.xml" Type="http://schemas.openxmlformats.org/officeDocument/2006/relationships/header"/>
</Relationships>

</file>

<file path=word/_rels/fontTable.xml.rels><?xml version="1.0" encoding="UTF-8" standalone="no"?>
<Relationships xmlns="http://schemas.openxmlformats.org/package/2006/relationships">
<Relationship Id="rId9df4811d-19bd-4016-a643-591d751a75d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11516527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2021-02-12T07:32:45Z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