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jc w:val="center"/>
      </w:pPr>
      <w:r>
        <w:rPr>
          <w:rFonts w:ascii="Times New Roman" w:hAnsi="Times New Roman"/>
          <w:b/>
          <w:color w:val="0F172A"/>
          <w:sz w:val="32"/>
        </w:rPr>
        <w:t>ARP NETWORK MONITORING SYSTEM – DETECT ABNORMAL CHANGES IN SIMULATED ARP MAPPINGS</w:t>
      </w:r>
    </w:p>
    <w:p>
      <w:pPr>
        <w:keepNext/>
        <w:spacing w:before="200" w:after="80"/>
      </w:pPr>
      <w:r>
        <w:rPr>
          <w:rFonts w:ascii="Times New Roman" w:hAnsi="Times New Roman"/>
          <w:b/>
          <w:color w:val="1E293B"/>
          <w:sz w:val="23"/>
        </w:rPr>
        <w:t>PO-PSO Mapping Table</w:t>
      </w:r>
    </w:p>
    <w:tbl>
      <w:tblPr>
        <w:tblW w:type="auto" w:w="0"/>
        <w:jc w:val="center"/>
        <w:tblLayout w:type="fixed"/>
        <w:tblLook w:firstColumn="1" w:firstRow="1" w:lastColumn="0" w:lastRow="0" w:noHBand="0" w:noVBand="1" w:val="04A0"/>
      </w:tblPr>
      <w:tblGrid>
        <w:gridCol w:w="624"/>
        <w:gridCol w:w="624"/>
        <w:gridCol w:w="624"/>
        <w:gridCol w:w="624"/>
        <w:gridCol w:w="624"/>
        <w:gridCol w:w="624"/>
        <w:gridCol w:w="624"/>
        <w:gridCol w:w="624"/>
        <w:gridCol w:w="624"/>
        <w:gridCol w:w="624"/>
        <w:gridCol w:w="624"/>
        <w:gridCol w:w="624"/>
        <w:gridCol w:w="624"/>
        <w:gridCol w:w="624"/>
        <w:gridCol w:w="624"/>
      </w:tblGrid>
      <w:tr>
        <w:tc>
          <w:tcPr>
            <w:tcW w:type="dxa" w:w="624"/>
            <w:shd w:fill="F1F5F9"/>
            <w:tcMar>
              <w:top w:w="60" w:type="dxa"/>
              <w:bottom w:w="60" w:type="dxa"/>
              <w:left w:w="40" w:type="dxa"/>
              <w:right w:w="40" w:type="dxa"/>
            </w:tcMar>
          </w:tcPr>
          <w:p>
            <w:pPr>
              <w:jc w:val="center"/>
            </w:pPr>
            <w:r>
              <w:rPr>
                <w:rFonts w:ascii="Times New Roman" w:hAnsi="Times New Roman"/>
                <w:b/>
                <w:sz w:val="17"/>
              </w:rPr>
              <w:t>PO1</w:t>
            </w:r>
          </w:p>
        </w:tc>
        <w:tc>
          <w:tcPr>
            <w:tcW w:type="dxa" w:w="624"/>
            <w:shd w:fill="F1F5F9"/>
            <w:tcMar>
              <w:top w:w="60" w:type="dxa"/>
              <w:bottom w:w="60" w:type="dxa"/>
              <w:left w:w="40" w:type="dxa"/>
              <w:right w:w="40" w:type="dxa"/>
            </w:tcMar>
          </w:tcPr>
          <w:p>
            <w:pPr>
              <w:jc w:val="center"/>
            </w:pPr>
            <w:r>
              <w:rPr>
                <w:rFonts w:ascii="Times New Roman" w:hAnsi="Times New Roman"/>
                <w:b/>
                <w:sz w:val="17"/>
              </w:rPr>
              <w:t>PO2</w:t>
            </w:r>
          </w:p>
        </w:tc>
        <w:tc>
          <w:tcPr>
            <w:tcW w:type="dxa" w:w="624"/>
            <w:shd w:fill="F1F5F9"/>
            <w:tcMar>
              <w:top w:w="60" w:type="dxa"/>
              <w:bottom w:w="60" w:type="dxa"/>
              <w:left w:w="40" w:type="dxa"/>
              <w:right w:w="40" w:type="dxa"/>
            </w:tcMar>
          </w:tcPr>
          <w:p>
            <w:pPr>
              <w:jc w:val="center"/>
            </w:pPr>
            <w:r>
              <w:rPr>
                <w:rFonts w:ascii="Times New Roman" w:hAnsi="Times New Roman"/>
                <w:b/>
                <w:sz w:val="17"/>
              </w:rPr>
              <w:t>PO3</w:t>
            </w:r>
          </w:p>
        </w:tc>
        <w:tc>
          <w:tcPr>
            <w:tcW w:type="dxa" w:w="624"/>
            <w:shd w:fill="F1F5F9"/>
            <w:tcMar>
              <w:top w:w="60" w:type="dxa"/>
              <w:bottom w:w="60" w:type="dxa"/>
              <w:left w:w="40" w:type="dxa"/>
              <w:right w:w="40" w:type="dxa"/>
            </w:tcMar>
          </w:tcPr>
          <w:p>
            <w:pPr>
              <w:jc w:val="center"/>
            </w:pPr>
            <w:r>
              <w:rPr>
                <w:rFonts w:ascii="Times New Roman" w:hAnsi="Times New Roman"/>
                <w:b/>
                <w:sz w:val="17"/>
              </w:rPr>
              <w:t>PO4</w:t>
            </w:r>
          </w:p>
        </w:tc>
        <w:tc>
          <w:tcPr>
            <w:tcW w:type="dxa" w:w="624"/>
            <w:shd w:fill="F1F5F9"/>
            <w:tcMar>
              <w:top w:w="60" w:type="dxa"/>
              <w:bottom w:w="60" w:type="dxa"/>
              <w:left w:w="40" w:type="dxa"/>
              <w:right w:w="40" w:type="dxa"/>
            </w:tcMar>
          </w:tcPr>
          <w:p>
            <w:pPr>
              <w:jc w:val="center"/>
            </w:pPr>
            <w:r>
              <w:rPr>
                <w:rFonts w:ascii="Times New Roman" w:hAnsi="Times New Roman"/>
                <w:b/>
                <w:sz w:val="17"/>
              </w:rPr>
              <w:t>PO5</w:t>
            </w:r>
          </w:p>
        </w:tc>
        <w:tc>
          <w:tcPr>
            <w:tcW w:type="dxa" w:w="624"/>
            <w:shd w:fill="F1F5F9"/>
            <w:tcMar>
              <w:top w:w="60" w:type="dxa"/>
              <w:bottom w:w="60" w:type="dxa"/>
              <w:left w:w="40" w:type="dxa"/>
              <w:right w:w="40" w:type="dxa"/>
            </w:tcMar>
          </w:tcPr>
          <w:p>
            <w:pPr>
              <w:jc w:val="center"/>
            </w:pPr>
            <w:r>
              <w:rPr>
                <w:rFonts w:ascii="Times New Roman" w:hAnsi="Times New Roman"/>
                <w:b/>
                <w:sz w:val="17"/>
              </w:rPr>
              <w:t>PO6</w:t>
            </w:r>
          </w:p>
        </w:tc>
        <w:tc>
          <w:tcPr>
            <w:tcW w:type="dxa" w:w="624"/>
            <w:shd w:fill="F1F5F9"/>
            <w:tcMar>
              <w:top w:w="60" w:type="dxa"/>
              <w:bottom w:w="60" w:type="dxa"/>
              <w:left w:w="40" w:type="dxa"/>
              <w:right w:w="40" w:type="dxa"/>
            </w:tcMar>
          </w:tcPr>
          <w:p>
            <w:pPr>
              <w:jc w:val="center"/>
            </w:pPr>
            <w:r>
              <w:rPr>
                <w:rFonts w:ascii="Times New Roman" w:hAnsi="Times New Roman"/>
                <w:b/>
                <w:sz w:val="17"/>
              </w:rPr>
              <w:t>PO7</w:t>
            </w:r>
          </w:p>
        </w:tc>
        <w:tc>
          <w:tcPr>
            <w:tcW w:type="dxa" w:w="624"/>
            <w:shd w:fill="F1F5F9"/>
            <w:tcMar>
              <w:top w:w="60" w:type="dxa"/>
              <w:bottom w:w="60" w:type="dxa"/>
              <w:left w:w="40" w:type="dxa"/>
              <w:right w:w="40" w:type="dxa"/>
            </w:tcMar>
          </w:tcPr>
          <w:p>
            <w:pPr>
              <w:jc w:val="center"/>
            </w:pPr>
            <w:r>
              <w:rPr>
                <w:rFonts w:ascii="Times New Roman" w:hAnsi="Times New Roman"/>
                <w:b/>
                <w:sz w:val="17"/>
              </w:rPr>
              <w:t>PO8</w:t>
            </w:r>
          </w:p>
        </w:tc>
        <w:tc>
          <w:tcPr>
            <w:tcW w:type="dxa" w:w="624"/>
            <w:shd w:fill="F1F5F9"/>
            <w:tcMar>
              <w:top w:w="60" w:type="dxa"/>
              <w:bottom w:w="60" w:type="dxa"/>
              <w:left w:w="40" w:type="dxa"/>
              <w:right w:w="40" w:type="dxa"/>
            </w:tcMar>
          </w:tcPr>
          <w:p>
            <w:pPr>
              <w:jc w:val="center"/>
            </w:pPr>
            <w:r>
              <w:rPr>
                <w:rFonts w:ascii="Times New Roman" w:hAnsi="Times New Roman"/>
                <w:b/>
                <w:sz w:val="17"/>
              </w:rPr>
              <w:t>PO9</w:t>
            </w:r>
          </w:p>
        </w:tc>
        <w:tc>
          <w:tcPr>
            <w:tcW w:type="dxa" w:w="624"/>
            <w:shd w:fill="F1F5F9"/>
            <w:tcMar>
              <w:top w:w="60" w:type="dxa"/>
              <w:bottom w:w="60" w:type="dxa"/>
              <w:left w:w="40" w:type="dxa"/>
              <w:right w:w="40" w:type="dxa"/>
            </w:tcMar>
          </w:tcPr>
          <w:p>
            <w:pPr>
              <w:jc w:val="center"/>
            </w:pPr>
            <w:r>
              <w:rPr>
                <w:rFonts w:ascii="Times New Roman" w:hAnsi="Times New Roman"/>
                <w:b/>
                <w:sz w:val="17"/>
              </w:rPr>
              <w:t>PO10</w:t>
            </w:r>
          </w:p>
        </w:tc>
        <w:tc>
          <w:tcPr>
            <w:tcW w:type="dxa" w:w="624"/>
            <w:shd w:fill="F1F5F9"/>
            <w:tcMar>
              <w:top w:w="60" w:type="dxa"/>
              <w:bottom w:w="60" w:type="dxa"/>
              <w:left w:w="40" w:type="dxa"/>
              <w:right w:w="40" w:type="dxa"/>
            </w:tcMar>
          </w:tcPr>
          <w:p>
            <w:pPr>
              <w:jc w:val="center"/>
            </w:pPr>
            <w:r>
              <w:rPr>
                <w:rFonts w:ascii="Times New Roman" w:hAnsi="Times New Roman"/>
                <w:b/>
                <w:sz w:val="17"/>
              </w:rPr>
              <w:t>PO11</w:t>
            </w:r>
          </w:p>
        </w:tc>
        <w:tc>
          <w:tcPr>
            <w:tcW w:type="dxa" w:w="624"/>
            <w:shd w:fill="F1F5F9"/>
            <w:tcMar>
              <w:top w:w="60" w:type="dxa"/>
              <w:bottom w:w="60" w:type="dxa"/>
              <w:left w:w="40" w:type="dxa"/>
              <w:right w:w="40" w:type="dxa"/>
            </w:tcMar>
          </w:tcPr>
          <w:p>
            <w:pPr>
              <w:jc w:val="center"/>
            </w:pPr>
            <w:r>
              <w:rPr>
                <w:rFonts w:ascii="Times New Roman" w:hAnsi="Times New Roman"/>
                <w:b/>
                <w:sz w:val="17"/>
              </w:rPr>
              <w:t>PO12</w:t>
            </w:r>
          </w:p>
        </w:tc>
        <w:tc>
          <w:tcPr>
            <w:tcW w:type="dxa" w:w="624"/>
            <w:shd w:fill="F1F5F9"/>
            <w:tcMar>
              <w:top w:w="60" w:type="dxa"/>
              <w:bottom w:w="60" w:type="dxa"/>
              <w:left w:w="40" w:type="dxa"/>
              <w:right w:w="40" w:type="dxa"/>
            </w:tcMar>
          </w:tcPr>
          <w:p>
            <w:pPr>
              <w:jc w:val="center"/>
            </w:pPr>
            <w:r>
              <w:rPr>
                <w:rFonts w:ascii="Times New Roman" w:hAnsi="Times New Roman"/>
                <w:b/>
                <w:sz w:val="17"/>
              </w:rPr>
              <w:t>PSO1</w:t>
            </w:r>
          </w:p>
        </w:tc>
        <w:tc>
          <w:tcPr>
            <w:tcW w:type="dxa" w:w="624"/>
            <w:shd w:fill="F1F5F9"/>
            <w:tcMar>
              <w:top w:w="60" w:type="dxa"/>
              <w:bottom w:w="60" w:type="dxa"/>
              <w:left w:w="40" w:type="dxa"/>
              <w:right w:w="40" w:type="dxa"/>
            </w:tcMar>
          </w:tcPr>
          <w:p>
            <w:pPr>
              <w:jc w:val="center"/>
            </w:pPr>
            <w:r>
              <w:rPr>
                <w:rFonts w:ascii="Times New Roman" w:hAnsi="Times New Roman"/>
                <w:b/>
                <w:sz w:val="17"/>
              </w:rPr>
              <w:t>PSO2</w:t>
            </w:r>
          </w:p>
        </w:tc>
        <w:tc>
          <w:tcPr>
            <w:tcW w:type="dxa" w:w="624"/>
            <w:shd w:fill="F1F5F9"/>
            <w:tcMar>
              <w:top w:w="60" w:type="dxa"/>
              <w:bottom w:w="60" w:type="dxa"/>
              <w:left w:w="40" w:type="dxa"/>
              <w:right w:w="40" w:type="dxa"/>
            </w:tcMar>
          </w:tcPr>
          <w:p>
            <w:pPr>
              <w:jc w:val="center"/>
            </w:pPr>
            <w:r>
              <w:rPr>
                <w:rFonts w:ascii="Times New Roman" w:hAnsi="Times New Roman"/>
                <w:b/>
                <w:sz w:val="17"/>
              </w:rPr>
              <w:t>PSO3</w:t>
            </w:r>
          </w:p>
        </w:tc>
      </w:tr>
      <w:tr>
        <w:tc>
          <w:tcPr>
            <w:tcW w:type="dxa" w:w="624"/>
            <w:tcMar>
              <w:top w:w="60" w:type="dxa"/>
              <w:bottom w:w="60" w:type="dxa"/>
              <w:left w:w="40" w:type="dxa"/>
              <w:right w:w="40" w:type="dxa"/>
            </w:tcMar>
          </w:tcPr>
          <w:p>
            <w:pPr>
              <w:jc w:val="center"/>
            </w:pPr>
            <w:r>
              <w:rPr>
                <w:rFonts w:ascii="Times New Roman" w:hAnsi="Times New Roman"/>
                <w:sz w:val="18"/>
              </w:rPr>
              <w:t>3</w:t>
            </w:r>
          </w:p>
        </w:tc>
        <w:tc>
          <w:tcPr>
            <w:tcW w:type="dxa" w:w="624"/>
            <w:tcMar>
              <w:top w:w="60" w:type="dxa"/>
              <w:bottom w:w="60" w:type="dxa"/>
              <w:left w:w="40" w:type="dxa"/>
              <w:right w:w="40" w:type="dxa"/>
            </w:tcMar>
          </w:tcPr>
          <w:p>
            <w:pPr>
              <w:jc w:val="center"/>
            </w:pPr>
            <w:r>
              <w:rPr>
                <w:rFonts w:ascii="Times New Roman" w:hAnsi="Times New Roman"/>
                <w:sz w:val="18"/>
              </w:rPr>
              <w:t>3</w:t>
            </w:r>
          </w:p>
        </w:tc>
        <w:tc>
          <w:tcPr>
            <w:tcW w:type="dxa" w:w="624"/>
            <w:tcMar>
              <w:top w:w="60" w:type="dxa"/>
              <w:bottom w:w="60" w:type="dxa"/>
              <w:left w:w="40" w:type="dxa"/>
              <w:right w:w="40" w:type="dxa"/>
            </w:tcMar>
          </w:tcPr>
          <w:p>
            <w:pPr>
              <w:jc w:val="center"/>
            </w:pPr>
            <w:r>
              <w:rPr>
                <w:rFonts w:ascii="Times New Roman" w:hAnsi="Times New Roman"/>
                <w:sz w:val="18"/>
              </w:rPr>
              <w:t>3</w:t>
            </w:r>
          </w:p>
        </w:tc>
        <w:tc>
          <w:tcPr>
            <w:tcW w:type="dxa" w:w="624"/>
            <w:tcMar>
              <w:top w:w="60" w:type="dxa"/>
              <w:bottom w:w="60" w:type="dxa"/>
              <w:left w:w="40" w:type="dxa"/>
              <w:right w:w="40" w:type="dxa"/>
            </w:tcMar>
          </w:tcPr>
          <w:p>
            <w:pPr>
              <w:jc w:val="center"/>
            </w:pPr>
            <w:r>
              <w:rPr>
                <w:rFonts w:ascii="Times New Roman" w:hAnsi="Times New Roman"/>
                <w:sz w:val="18"/>
              </w:rPr>
              <w:t>2</w:t>
            </w:r>
          </w:p>
        </w:tc>
        <w:tc>
          <w:tcPr>
            <w:tcW w:type="dxa" w:w="624"/>
            <w:tcMar>
              <w:top w:w="60" w:type="dxa"/>
              <w:bottom w:w="60" w:type="dxa"/>
              <w:left w:w="40" w:type="dxa"/>
              <w:right w:w="40" w:type="dxa"/>
            </w:tcMar>
          </w:tcPr>
          <w:p>
            <w:pPr>
              <w:jc w:val="center"/>
            </w:pPr>
            <w:r>
              <w:rPr>
                <w:rFonts w:ascii="Times New Roman" w:hAnsi="Times New Roman"/>
                <w:sz w:val="18"/>
              </w:rPr>
              <w:t>3</w:t>
            </w:r>
          </w:p>
        </w:tc>
        <w:tc>
          <w:tcPr>
            <w:tcW w:type="dxa" w:w="624"/>
            <w:tcMar>
              <w:top w:w="60" w:type="dxa"/>
              <w:bottom w:w="60" w:type="dxa"/>
              <w:left w:w="40" w:type="dxa"/>
              <w:right w:w="40" w:type="dxa"/>
            </w:tcMar>
          </w:tcPr>
          <w:p>
            <w:pPr>
              <w:jc w:val="center"/>
            </w:pPr>
            <w:r>
              <w:rPr>
                <w:rFonts w:ascii="Times New Roman" w:hAnsi="Times New Roman"/>
                <w:sz w:val="18"/>
              </w:rPr>
              <w:t>2</w:t>
            </w:r>
          </w:p>
        </w:tc>
        <w:tc>
          <w:tcPr>
            <w:tcW w:type="dxa" w:w="624"/>
            <w:tcMar>
              <w:top w:w="60" w:type="dxa"/>
              <w:bottom w:w="60" w:type="dxa"/>
              <w:left w:w="40" w:type="dxa"/>
              <w:right w:w="40" w:type="dxa"/>
            </w:tcMar>
          </w:tcPr>
          <w:p>
            <w:pPr>
              <w:jc w:val="center"/>
            </w:pPr>
            <w:r>
              <w:rPr>
                <w:rFonts w:ascii="Times New Roman" w:hAnsi="Times New Roman"/>
                <w:sz w:val="18"/>
              </w:rPr>
              <w:t>1</w:t>
            </w:r>
          </w:p>
        </w:tc>
        <w:tc>
          <w:tcPr>
            <w:tcW w:type="dxa" w:w="624"/>
            <w:tcMar>
              <w:top w:w="60" w:type="dxa"/>
              <w:bottom w:w="60" w:type="dxa"/>
              <w:left w:w="40" w:type="dxa"/>
              <w:right w:w="40" w:type="dxa"/>
            </w:tcMar>
          </w:tcPr>
          <w:p>
            <w:pPr>
              <w:jc w:val="center"/>
            </w:pPr>
            <w:r>
              <w:rPr>
                <w:rFonts w:ascii="Times New Roman" w:hAnsi="Times New Roman"/>
                <w:sz w:val="18"/>
              </w:rPr>
              <w:t>1</w:t>
            </w:r>
          </w:p>
        </w:tc>
        <w:tc>
          <w:tcPr>
            <w:tcW w:type="dxa" w:w="624"/>
            <w:tcMar>
              <w:top w:w="60" w:type="dxa"/>
              <w:bottom w:w="60" w:type="dxa"/>
              <w:left w:w="40" w:type="dxa"/>
              <w:right w:w="40" w:type="dxa"/>
            </w:tcMar>
          </w:tcPr>
          <w:p>
            <w:pPr>
              <w:jc w:val="center"/>
            </w:pPr>
            <w:r>
              <w:rPr>
                <w:rFonts w:ascii="Times New Roman" w:hAnsi="Times New Roman"/>
                <w:sz w:val="18"/>
              </w:rPr>
              <w:t>2</w:t>
            </w:r>
          </w:p>
        </w:tc>
        <w:tc>
          <w:tcPr>
            <w:tcW w:type="dxa" w:w="624"/>
            <w:tcMar>
              <w:top w:w="60" w:type="dxa"/>
              <w:bottom w:w="60" w:type="dxa"/>
              <w:left w:w="40" w:type="dxa"/>
              <w:right w:w="40" w:type="dxa"/>
            </w:tcMar>
          </w:tcPr>
          <w:p>
            <w:pPr>
              <w:jc w:val="center"/>
            </w:pPr>
            <w:r>
              <w:rPr>
                <w:rFonts w:ascii="Times New Roman" w:hAnsi="Times New Roman"/>
                <w:sz w:val="18"/>
              </w:rPr>
              <w:t>2</w:t>
            </w:r>
          </w:p>
        </w:tc>
        <w:tc>
          <w:tcPr>
            <w:tcW w:type="dxa" w:w="624"/>
            <w:tcMar>
              <w:top w:w="60" w:type="dxa"/>
              <w:bottom w:w="60" w:type="dxa"/>
              <w:left w:w="40" w:type="dxa"/>
              <w:right w:w="40" w:type="dxa"/>
            </w:tcMar>
          </w:tcPr>
          <w:p>
            <w:pPr>
              <w:jc w:val="center"/>
            </w:pPr>
            <w:r>
              <w:rPr>
                <w:rFonts w:ascii="Times New Roman" w:hAnsi="Times New Roman"/>
                <w:sz w:val="18"/>
              </w:rPr>
              <w:t>2</w:t>
            </w:r>
          </w:p>
        </w:tc>
        <w:tc>
          <w:tcPr>
            <w:tcW w:type="dxa" w:w="624"/>
            <w:tcMar>
              <w:top w:w="60" w:type="dxa"/>
              <w:bottom w:w="60" w:type="dxa"/>
              <w:left w:w="40" w:type="dxa"/>
              <w:right w:w="40" w:type="dxa"/>
            </w:tcMar>
          </w:tcPr>
          <w:p>
            <w:pPr>
              <w:jc w:val="center"/>
            </w:pPr>
            <w:r>
              <w:rPr>
                <w:rFonts w:ascii="Times New Roman" w:hAnsi="Times New Roman"/>
                <w:sz w:val="18"/>
              </w:rPr>
              <w:t>2</w:t>
            </w:r>
          </w:p>
        </w:tc>
        <w:tc>
          <w:tcPr>
            <w:tcW w:type="dxa" w:w="624"/>
            <w:tcMar>
              <w:top w:w="60" w:type="dxa"/>
              <w:bottom w:w="60" w:type="dxa"/>
              <w:left w:w="40" w:type="dxa"/>
              <w:right w:w="40" w:type="dxa"/>
            </w:tcMar>
          </w:tcPr>
          <w:p>
            <w:pPr>
              <w:jc w:val="center"/>
            </w:pPr>
            <w:r>
              <w:rPr>
                <w:rFonts w:ascii="Times New Roman" w:hAnsi="Times New Roman"/>
                <w:sz w:val="18"/>
              </w:rPr>
              <w:t>3</w:t>
            </w:r>
          </w:p>
        </w:tc>
        <w:tc>
          <w:tcPr>
            <w:tcW w:type="dxa" w:w="624"/>
            <w:tcMar>
              <w:top w:w="60" w:type="dxa"/>
              <w:bottom w:w="60" w:type="dxa"/>
              <w:left w:w="40" w:type="dxa"/>
              <w:right w:w="40" w:type="dxa"/>
            </w:tcMar>
          </w:tcPr>
          <w:p>
            <w:pPr>
              <w:jc w:val="center"/>
            </w:pPr>
            <w:r>
              <w:rPr>
                <w:rFonts w:ascii="Times New Roman" w:hAnsi="Times New Roman"/>
                <w:sz w:val="18"/>
              </w:rPr>
              <w:t>3</w:t>
            </w:r>
          </w:p>
        </w:tc>
        <w:tc>
          <w:tcPr>
            <w:tcW w:type="dxa" w:w="624"/>
            <w:tcMar>
              <w:top w:w="60" w:type="dxa"/>
              <w:bottom w:w="60" w:type="dxa"/>
              <w:left w:w="40" w:type="dxa"/>
              <w:right w:w="40" w:type="dxa"/>
            </w:tcMar>
          </w:tcPr>
          <w:p>
            <w:pPr>
              <w:jc w:val="center"/>
            </w:pPr>
            <w:r>
              <w:rPr>
                <w:rFonts w:ascii="Times New Roman" w:hAnsi="Times New Roman"/>
                <w:sz w:val="18"/>
              </w:rPr>
              <w:t>3</w:t>
            </w:r>
          </w:p>
        </w:tc>
      </w:tr>
    </w:tbl>
    <w:p>
      <w:pPr>
        <w:spacing w:after="160"/>
      </w:pPr>
    </w:p>
    <w:p>
      <w:pPr>
        <w:keepNext/>
        <w:spacing w:before="200" w:after="80"/>
      </w:pPr>
      <w:r>
        <w:rPr>
          <w:rFonts w:ascii="Times New Roman" w:hAnsi="Times New Roman"/>
          <w:b/>
          <w:color w:val="1E293B"/>
          <w:sz w:val="23"/>
        </w:rPr>
        <w:t>PO JUSTIFICATION</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shd w:fill="F1F5F9"/>
            <w:tcMar>
              <w:top w:w="80" w:type="dxa"/>
              <w:bottom w:w="80" w:type="dxa"/>
              <w:left w:w="80" w:type="dxa"/>
              <w:right w:w="80" w:type="dxa"/>
            </w:tcMar>
          </w:tcPr>
          <w:p>
            <w:r>
              <w:rPr>
                <w:rFonts w:ascii="Times New Roman" w:hAnsi="Times New Roman"/>
                <w:b/>
                <w:sz w:val="19"/>
              </w:rPr>
              <w:t>PO</w:t>
            </w:r>
          </w:p>
        </w:tc>
        <w:tc>
          <w:tcPr>
            <w:tcW w:type="dxa" w:w="2592"/>
            <w:shd w:fill="F1F5F9"/>
            <w:tcMar>
              <w:top w:w="80" w:type="dxa"/>
              <w:bottom w:w="80" w:type="dxa"/>
              <w:left w:w="80" w:type="dxa"/>
              <w:right w:w="80" w:type="dxa"/>
            </w:tcMar>
          </w:tcPr>
          <w:p>
            <w:r>
              <w:rPr>
                <w:rFonts w:ascii="Times New Roman" w:hAnsi="Times New Roman"/>
                <w:b/>
                <w:sz w:val="19"/>
              </w:rPr>
              <w:t>Description</w:t>
            </w:r>
          </w:p>
        </w:tc>
        <w:tc>
          <w:tcPr>
            <w:tcW w:type="dxa" w:w="1296"/>
            <w:shd w:fill="F1F5F9"/>
            <w:tcMar>
              <w:top w:w="80" w:type="dxa"/>
              <w:bottom w:w="80" w:type="dxa"/>
              <w:left w:w="80" w:type="dxa"/>
              <w:right w:w="80" w:type="dxa"/>
            </w:tcMar>
          </w:tcPr>
          <w:p>
            <w:r>
              <w:rPr>
                <w:rFonts w:ascii="Times New Roman" w:hAnsi="Times New Roman"/>
                <w:b/>
                <w:sz w:val="19"/>
              </w:rPr>
              <w:t>Relevance</w:t>
            </w:r>
          </w:p>
        </w:tc>
        <w:tc>
          <w:tcPr>
            <w:tcW w:type="dxa" w:w="4320"/>
            <w:shd w:fill="F1F5F9"/>
            <w:tcMar>
              <w:top w:w="80" w:type="dxa"/>
              <w:bottom w:w="80" w:type="dxa"/>
              <w:left w:w="80" w:type="dxa"/>
              <w:right w:w="80" w:type="dxa"/>
            </w:tcMar>
          </w:tcPr>
          <w:p>
            <w:r>
              <w:rPr>
                <w:rFonts w:ascii="Times New Roman" w:hAnsi="Times New Roman"/>
                <w:b/>
                <w:sz w:val="19"/>
              </w:rPr>
              <w:t>Justification</w:t>
            </w:r>
          </w:p>
        </w:tc>
      </w:tr>
      <w:tr>
        <w:tc>
          <w:tcPr>
            <w:tcW w:type="dxa" w:w="1152"/>
            <w:tcMar>
              <w:top w:w="60" w:type="dxa"/>
              <w:bottom w:w="60" w:type="dxa"/>
              <w:left w:w="60" w:type="dxa"/>
              <w:right w:w="60" w:type="dxa"/>
            </w:tcMar>
          </w:tcPr>
          <w:p>
            <w:pPr>
              <w:jc w:val="center"/>
            </w:pPr>
            <w:r>
              <w:rPr>
                <w:rFonts w:ascii="Times New Roman" w:hAnsi="Times New Roman"/>
                <w:b/>
                <w:sz w:val="17"/>
              </w:rPr>
              <w:t>PO1</w:t>
            </w:r>
          </w:p>
        </w:tc>
        <w:tc>
          <w:tcPr>
            <w:tcW w:type="dxa" w:w="2592"/>
            <w:tcMar>
              <w:top w:w="60" w:type="dxa"/>
              <w:bottom w:w="60" w:type="dxa"/>
              <w:left w:w="60" w:type="dxa"/>
              <w:right w:w="60" w:type="dxa"/>
            </w:tcMar>
          </w:tcPr>
          <w:p>
            <w:r>
              <w:rPr>
                <w:rFonts w:ascii="Times New Roman" w:hAnsi="Times New Roman"/>
                <w:sz w:val="17"/>
              </w:rPr>
              <w:t>Engineering Knowledge</w:t>
            </w:r>
          </w:p>
        </w:tc>
        <w:tc>
          <w:tcPr>
            <w:tcW w:type="dxa" w:w="1296"/>
            <w:tcMar>
              <w:top w:w="60" w:type="dxa"/>
              <w:bottom w:w="60" w:type="dxa"/>
              <w:left w:w="60" w:type="dxa"/>
              <w:right w:w="60" w:type="dxa"/>
            </w:tcMar>
          </w:tcPr>
          <w:p>
            <w:pPr>
              <w:jc w:val="center"/>
            </w:pPr>
            <w:r>
              <w:rPr>
                <w:rFonts w:ascii="Times New Roman" w:hAnsi="Times New Roman"/>
                <w:b/>
                <w:sz w:val="17"/>
              </w:rPr>
              <w:t>3</w:t>
            </w:r>
          </w:p>
        </w:tc>
        <w:tc>
          <w:tcPr>
            <w:tcW w:type="dxa" w:w="4320"/>
            <w:tcMar>
              <w:top w:w="60" w:type="dxa"/>
              <w:bottom w:w="60" w:type="dxa"/>
              <w:left w:w="60" w:type="dxa"/>
              <w:right w:w="60" w:type="dxa"/>
            </w:tcMar>
          </w:tcPr>
          <w:p>
            <w:r>
              <w:rPr>
                <w:rFonts w:ascii="Times New Roman" w:hAnsi="Times New Roman"/>
                <w:sz w:val="17"/>
              </w:rPr>
              <w:t>Applies core Computer Networking principles, Data Link layer mechanics (RFC 826), Ethernet framing, Java 17 backend concurrency, and React web engineering to build a real-time network defense system.</w:t>
            </w:r>
          </w:p>
        </w:tc>
      </w:tr>
      <w:tr>
        <w:tc>
          <w:tcPr>
            <w:tcW w:type="dxa" w:w="1152"/>
            <w:tcMar>
              <w:top w:w="60" w:type="dxa"/>
              <w:bottom w:w="60" w:type="dxa"/>
              <w:left w:w="60" w:type="dxa"/>
              <w:right w:w="60" w:type="dxa"/>
            </w:tcMar>
          </w:tcPr>
          <w:p>
            <w:pPr>
              <w:jc w:val="center"/>
            </w:pPr>
            <w:r>
              <w:rPr>
                <w:rFonts w:ascii="Times New Roman" w:hAnsi="Times New Roman"/>
                <w:b/>
                <w:sz w:val="17"/>
              </w:rPr>
              <w:t>PO2</w:t>
            </w:r>
          </w:p>
        </w:tc>
        <w:tc>
          <w:tcPr>
            <w:tcW w:type="dxa" w:w="2592"/>
            <w:tcMar>
              <w:top w:w="60" w:type="dxa"/>
              <w:bottom w:w="60" w:type="dxa"/>
              <w:left w:w="60" w:type="dxa"/>
              <w:right w:w="60" w:type="dxa"/>
            </w:tcMar>
          </w:tcPr>
          <w:p>
            <w:r>
              <w:rPr>
                <w:rFonts w:ascii="Times New Roman" w:hAnsi="Times New Roman"/>
                <w:sz w:val="17"/>
              </w:rPr>
              <w:t>Problem Analysis</w:t>
            </w:r>
          </w:p>
        </w:tc>
        <w:tc>
          <w:tcPr>
            <w:tcW w:type="dxa" w:w="1296"/>
            <w:tcMar>
              <w:top w:w="60" w:type="dxa"/>
              <w:bottom w:w="60" w:type="dxa"/>
              <w:left w:w="60" w:type="dxa"/>
              <w:right w:w="60" w:type="dxa"/>
            </w:tcMar>
          </w:tcPr>
          <w:p>
            <w:pPr>
              <w:jc w:val="center"/>
            </w:pPr>
            <w:r>
              <w:rPr>
                <w:rFonts w:ascii="Times New Roman" w:hAnsi="Times New Roman"/>
                <w:b/>
                <w:sz w:val="17"/>
              </w:rPr>
              <w:t>3</w:t>
            </w:r>
          </w:p>
        </w:tc>
        <w:tc>
          <w:tcPr>
            <w:tcW w:type="dxa" w:w="4320"/>
            <w:tcMar>
              <w:top w:w="60" w:type="dxa"/>
              <w:bottom w:w="60" w:type="dxa"/>
              <w:left w:w="60" w:type="dxa"/>
              <w:right w:w="60" w:type="dxa"/>
            </w:tcMar>
          </w:tcPr>
          <w:p>
            <w:r>
              <w:rPr>
                <w:rFonts w:ascii="Times New Roman" w:hAnsi="Times New Roman"/>
                <w:sz w:val="17"/>
              </w:rPr>
              <w:t>Identifies and mathematically models security vulnerabilities arising from ARP's stateless architecture, analyzing ARP cache poisoning patterns, MAC flip-flop churn, and rate anomalies.</w:t>
            </w:r>
          </w:p>
        </w:tc>
      </w:tr>
      <w:tr>
        <w:tc>
          <w:tcPr>
            <w:tcW w:type="dxa" w:w="1152"/>
            <w:tcMar>
              <w:top w:w="60" w:type="dxa"/>
              <w:bottom w:w="60" w:type="dxa"/>
              <w:left w:w="60" w:type="dxa"/>
              <w:right w:w="60" w:type="dxa"/>
            </w:tcMar>
          </w:tcPr>
          <w:p>
            <w:pPr>
              <w:jc w:val="center"/>
            </w:pPr>
            <w:r>
              <w:rPr>
                <w:rFonts w:ascii="Times New Roman" w:hAnsi="Times New Roman"/>
                <w:b/>
                <w:sz w:val="17"/>
              </w:rPr>
              <w:t>PO3</w:t>
            </w:r>
          </w:p>
        </w:tc>
        <w:tc>
          <w:tcPr>
            <w:tcW w:type="dxa" w:w="2592"/>
            <w:tcMar>
              <w:top w:w="60" w:type="dxa"/>
              <w:bottom w:w="60" w:type="dxa"/>
              <w:left w:w="60" w:type="dxa"/>
              <w:right w:w="60" w:type="dxa"/>
            </w:tcMar>
          </w:tcPr>
          <w:p>
            <w:r>
              <w:rPr>
                <w:rFonts w:ascii="Times New Roman" w:hAnsi="Times New Roman"/>
                <w:sz w:val="17"/>
              </w:rPr>
              <w:t>Design/Development</w:t>
            </w:r>
          </w:p>
        </w:tc>
        <w:tc>
          <w:tcPr>
            <w:tcW w:type="dxa" w:w="1296"/>
            <w:tcMar>
              <w:top w:w="60" w:type="dxa"/>
              <w:bottom w:w="60" w:type="dxa"/>
              <w:left w:w="60" w:type="dxa"/>
              <w:right w:w="60" w:type="dxa"/>
            </w:tcMar>
          </w:tcPr>
          <w:p>
            <w:pPr>
              <w:jc w:val="center"/>
            </w:pPr>
            <w:r>
              <w:rPr>
                <w:rFonts w:ascii="Times New Roman" w:hAnsi="Times New Roman"/>
                <w:b/>
                <w:sz w:val="17"/>
              </w:rPr>
              <w:t>3</w:t>
            </w:r>
          </w:p>
        </w:tc>
        <w:tc>
          <w:tcPr>
            <w:tcW w:type="dxa" w:w="4320"/>
            <w:tcMar>
              <w:top w:w="60" w:type="dxa"/>
              <w:bottom w:w="60" w:type="dxa"/>
              <w:left w:w="60" w:type="dxa"/>
              <w:right w:w="60" w:type="dxa"/>
            </w:tcMar>
          </w:tcPr>
          <w:p>
            <w:r>
              <w:rPr>
                <w:rFonts w:ascii="Times New Roman" w:hAnsi="Times New Roman"/>
                <w:sz w:val="17"/>
              </w:rPr>
              <w:t>Designs and implements a full-stack network monitoring solution with Spring Boot 3 REST APIs, live WebSocket event pipelines, in-memory switch simulation, and an interactive UI dashboard.</w:t>
            </w:r>
          </w:p>
        </w:tc>
      </w:tr>
      <w:tr>
        <w:tc>
          <w:tcPr>
            <w:tcW w:type="dxa" w:w="1152"/>
            <w:tcMar>
              <w:top w:w="60" w:type="dxa"/>
              <w:bottom w:w="60" w:type="dxa"/>
              <w:left w:w="60" w:type="dxa"/>
              <w:right w:w="60" w:type="dxa"/>
            </w:tcMar>
          </w:tcPr>
          <w:p>
            <w:pPr>
              <w:jc w:val="center"/>
            </w:pPr>
            <w:r>
              <w:rPr>
                <w:rFonts w:ascii="Times New Roman" w:hAnsi="Times New Roman"/>
                <w:b/>
                <w:sz w:val="17"/>
              </w:rPr>
              <w:t>PO4</w:t>
            </w:r>
          </w:p>
        </w:tc>
        <w:tc>
          <w:tcPr>
            <w:tcW w:type="dxa" w:w="2592"/>
            <w:tcMar>
              <w:top w:w="60" w:type="dxa"/>
              <w:bottom w:w="60" w:type="dxa"/>
              <w:left w:w="60" w:type="dxa"/>
              <w:right w:w="60" w:type="dxa"/>
            </w:tcMar>
          </w:tcPr>
          <w:p>
            <w:r>
              <w:rPr>
                <w:rFonts w:ascii="Times New Roman" w:hAnsi="Times New Roman"/>
                <w:sz w:val="17"/>
              </w:rPr>
              <w:t>Investigation</w:t>
            </w:r>
          </w:p>
        </w:tc>
        <w:tc>
          <w:tcPr>
            <w:tcW w:type="dxa" w:w="1296"/>
            <w:tcMar>
              <w:top w:w="60" w:type="dxa"/>
              <w:bottom w:w="60" w:type="dxa"/>
              <w:left w:w="60" w:type="dxa"/>
              <w:right w:w="60" w:type="dxa"/>
            </w:tcMar>
          </w:tcPr>
          <w:p>
            <w:pPr>
              <w:jc w:val="center"/>
            </w:pPr>
            <w:r>
              <w:rPr>
                <w:rFonts w:ascii="Times New Roman" w:hAnsi="Times New Roman"/>
                <w:b/>
                <w:sz w:val="17"/>
              </w:rPr>
              <w:t>2</w:t>
            </w:r>
          </w:p>
        </w:tc>
        <w:tc>
          <w:tcPr>
            <w:tcW w:type="dxa" w:w="4320"/>
            <w:tcMar>
              <w:top w:w="60" w:type="dxa"/>
              <w:bottom w:w="60" w:type="dxa"/>
              <w:left w:w="60" w:type="dxa"/>
              <w:right w:w="60" w:type="dxa"/>
            </w:tcMar>
          </w:tcPr>
          <w:p>
            <w:r>
              <w:rPr>
                <w:rFonts w:ascii="Times New Roman" w:hAnsi="Times New Roman"/>
                <w:sz w:val="17"/>
              </w:rPr>
              <w:t>Investigates simulated packet flows, inspects Layer-2 anomalies using Dynamic ARP Inspection (DAI) baselines, and traces attack vectors using real-time packet decoders.</w:t>
            </w:r>
          </w:p>
        </w:tc>
      </w:tr>
      <w:tr>
        <w:tc>
          <w:tcPr>
            <w:tcW w:type="dxa" w:w="1152"/>
            <w:tcMar>
              <w:top w:w="60" w:type="dxa"/>
              <w:bottom w:w="60" w:type="dxa"/>
              <w:left w:w="60" w:type="dxa"/>
              <w:right w:w="60" w:type="dxa"/>
            </w:tcMar>
          </w:tcPr>
          <w:p>
            <w:pPr>
              <w:jc w:val="center"/>
            </w:pPr>
            <w:r>
              <w:rPr>
                <w:rFonts w:ascii="Times New Roman" w:hAnsi="Times New Roman"/>
                <w:b/>
                <w:sz w:val="17"/>
              </w:rPr>
              <w:t>PO5</w:t>
            </w:r>
          </w:p>
        </w:tc>
        <w:tc>
          <w:tcPr>
            <w:tcW w:type="dxa" w:w="2592"/>
            <w:tcMar>
              <w:top w:w="60" w:type="dxa"/>
              <w:bottom w:w="60" w:type="dxa"/>
              <w:left w:w="60" w:type="dxa"/>
              <w:right w:w="60" w:type="dxa"/>
            </w:tcMar>
          </w:tcPr>
          <w:p>
            <w:r>
              <w:rPr>
                <w:rFonts w:ascii="Times New Roman" w:hAnsi="Times New Roman"/>
                <w:sz w:val="17"/>
              </w:rPr>
              <w:t>Modern Tools</w:t>
            </w:r>
          </w:p>
        </w:tc>
        <w:tc>
          <w:tcPr>
            <w:tcW w:type="dxa" w:w="1296"/>
            <w:tcMar>
              <w:top w:w="60" w:type="dxa"/>
              <w:bottom w:w="60" w:type="dxa"/>
              <w:left w:w="60" w:type="dxa"/>
              <w:right w:w="60" w:type="dxa"/>
            </w:tcMar>
          </w:tcPr>
          <w:p>
            <w:pPr>
              <w:jc w:val="center"/>
            </w:pPr>
            <w:r>
              <w:rPr>
                <w:rFonts w:ascii="Times New Roman" w:hAnsi="Times New Roman"/>
                <w:b/>
                <w:sz w:val="17"/>
              </w:rPr>
              <w:t>3</w:t>
            </w:r>
          </w:p>
        </w:tc>
        <w:tc>
          <w:tcPr>
            <w:tcW w:type="dxa" w:w="4320"/>
            <w:tcMar>
              <w:top w:w="60" w:type="dxa"/>
              <w:bottom w:w="60" w:type="dxa"/>
              <w:left w:w="60" w:type="dxa"/>
              <w:right w:w="60" w:type="dxa"/>
            </w:tcMar>
          </w:tcPr>
          <w:p>
            <w:r>
              <w:rPr>
                <w:rFonts w:ascii="Times New Roman" w:hAnsi="Times New Roman"/>
                <w:sz w:val="17"/>
              </w:rPr>
              <w:t>Leverages industry-standard modern engineering tools including Java 17, Spring Boot 3, Maven, Docker, React 18, WebSockets, HTML5 Canvas 60FPS rendering, Chart.js, and Tailwind CSS.</w:t>
            </w:r>
          </w:p>
        </w:tc>
      </w:tr>
      <w:tr>
        <w:tc>
          <w:tcPr>
            <w:tcW w:type="dxa" w:w="1152"/>
            <w:tcMar>
              <w:top w:w="60" w:type="dxa"/>
              <w:bottom w:w="60" w:type="dxa"/>
              <w:left w:w="60" w:type="dxa"/>
              <w:right w:w="60" w:type="dxa"/>
            </w:tcMar>
          </w:tcPr>
          <w:p>
            <w:pPr>
              <w:jc w:val="center"/>
            </w:pPr>
            <w:r>
              <w:rPr>
                <w:rFonts w:ascii="Times New Roman" w:hAnsi="Times New Roman"/>
                <w:b/>
                <w:sz w:val="17"/>
              </w:rPr>
              <w:t>PO6</w:t>
            </w:r>
          </w:p>
        </w:tc>
        <w:tc>
          <w:tcPr>
            <w:tcW w:type="dxa" w:w="2592"/>
            <w:tcMar>
              <w:top w:w="60" w:type="dxa"/>
              <w:bottom w:w="60" w:type="dxa"/>
              <w:left w:w="60" w:type="dxa"/>
              <w:right w:w="60" w:type="dxa"/>
            </w:tcMar>
          </w:tcPr>
          <w:p>
            <w:r>
              <w:rPr>
                <w:rFonts w:ascii="Times New Roman" w:hAnsi="Times New Roman"/>
                <w:sz w:val="17"/>
              </w:rPr>
              <w:t>Engineering &amp; Society</w:t>
            </w:r>
          </w:p>
        </w:tc>
        <w:tc>
          <w:tcPr>
            <w:tcW w:type="dxa" w:w="1296"/>
            <w:tcMar>
              <w:top w:w="60" w:type="dxa"/>
              <w:bottom w:w="60" w:type="dxa"/>
              <w:left w:w="60" w:type="dxa"/>
              <w:right w:w="60" w:type="dxa"/>
            </w:tcMar>
          </w:tcPr>
          <w:p>
            <w:pPr>
              <w:jc w:val="center"/>
            </w:pPr>
            <w:r>
              <w:rPr>
                <w:rFonts w:ascii="Times New Roman" w:hAnsi="Times New Roman"/>
                <w:b/>
                <w:sz w:val="17"/>
              </w:rPr>
              <w:t>2</w:t>
            </w:r>
          </w:p>
        </w:tc>
        <w:tc>
          <w:tcPr>
            <w:tcW w:type="dxa" w:w="4320"/>
            <w:tcMar>
              <w:top w:w="60" w:type="dxa"/>
              <w:bottom w:w="60" w:type="dxa"/>
              <w:left w:w="60" w:type="dxa"/>
              <w:right w:w="60" w:type="dxa"/>
            </w:tcMar>
          </w:tcPr>
          <w:p>
            <w:r>
              <w:rPr>
                <w:rFonts w:ascii="Times New Roman" w:hAnsi="Times New Roman"/>
                <w:sz w:val="17"/>
              </w:rPr>
              <w:t>Protects local area networks against Man-in-the-Middle (MITM) eavesdropping, credential theft, and communication interception in educational and enterprise environments.</w:t>
            </w:r>
          </w:p>
        </w:tc>
      </w:tr>
      <w:tr>
        <w:tc>
          <w:tcPr>
            <w:tcW w:type="dxa" w:w="1152"/>
            <w:tcMar>
              <w:top w:w="60" w:type="dxa"/>
              <w:bottom w:w="60" w:type="dxa"/>
              <w:left w:w="60" w:type="dxa"/>
              <w:right w:w="60" w:type="dxa"/>
            </w:tcMar>
          </w:tcPr>
          <w:p>
            <w:pPr>
              <w:jc w:val="center"/>
            </w:pPr>
            <w:r>
              <w:rPr>
                <w:rFonts w:ascii="Times New Roman" w:hAnsi="Times New Roman"/>
                <w:b/>
                <w:sz w:val="17"/>
              </w:rPr>
              <w:t>PO7</w:t>
            </w:r>
          </w:p>
        </w:tc>
        <w:tc>
          <w:tcPr>
            <w:tcW w:type="dxa" w:w="2592"/>
            <w:tcMar>
              <w:top w:w="60" w:type="dxa"/>
              <w:bottom w:w="60" w:type="dxa"/>
              <w:left w:w="60" w:type="dxa"/>
              <w:right w:w="60" w:type="dxa"/>
            </w:tcMar>
          </w:tcPr>
          <w:p>
            <w:r>
              <w:rPr>
                <w:rFonts w:ascii="Times New Roman" w:hAnsi="Times New Roman"/>
                <w:sz w:val="17"/>
              </w:rPr>
              <w:t>Environment</w:t>
            </w:r>
          </w:p>
        </w:tc>
        <w:tc>
          <w:tcPr>
            <w:tcW w:type="dxa" w:w="1296"/>
            <w:tcMar>
              <w:top w:w="60" w:type="dxa"/>
              <w:bottom w:w="60" w:type="dxa"/>
              <w:left w:w="60" w:type="dxa"/>
              <w:right w:w="60" w:type="dxa"/>
            </w:tcMar>
          </w:tcPr>
          <w:p>
            <w:pPr>
              <w:jc w:val="center"/>
            </w:pPr>
            <w:r>
              <w:rPr>
                <w:rFonts w:ascii="Times New Roman" w:hAnsi="Times New Roman"/>
                <w:b/>
                <w:sz w:val="17"/>
              </w:rPr>
              <w:t>1</w:t>
            </w:r>
          </w:p>
        </w:tc>
        <w:tc>
          <w:tcPr>
            <w:tcW w:type="dxa" w:w="4320"/>
            <w:tcMar>
              <w:top w:w="60" w:type="dxa"/>
              <w:bottom w:w="60" w:type="dxa"/>
              <w:left w:w="60" w:type="dxa"/>
              <w:right w:w="60" w:type="dxa"/>
            </w:tcMar>
          </w:tcPr>
          <w:p>
            <w:r>
              <w:rPr>
                <w:rFonts w:ascii="Times New Roman" w:hAnsi="Times New Roman"/>
                <w:sz w:val="17"/>
              </w:rPr>
              <w:t>Promotes efficient compute and network bandwidth utilization through lightweight sliding-window rate tracking and memory-optimized virtual state machines.</w:t>
            </w:r>
          </w:p>
        </w:tc>
      </w:tr>
      <w:tr>
        <w:tc>
          <w:tcPr>
            <w:tcW w:type="dxa" w:w="1152"/>
            <w:tcMar>
              <w:top w:w="60" w:type="dxa"/>
              <w:bottom w:w="60" w:type="dxa"/>
              <w:left w:w="60" w:type="dxa"/>
              <w:right w:w="60" w:type="dxa"/>
            </w:tcMar>
          </w:tcPr>
          <w:p>
            <w:pPr>
              <w:jc w:val="center"/>
            </w:pPr>
            <w:r>
              <w:rPr>
                <w:rFonts w:ascii="Times New Roman" w:hAnsi="Times New Roman"/>
                <w:b/>
                <w:sz w:val="17"/>
              </w:rPr>
              <w:t>PO8</w:t>
            </w:r>
          </w:p>
        </w:tc>
        <w:tc>
          <w:tcPr>
            <w:tcW w:type="dxa" w:w="2592"/>
            <w:tcMar>
              <w:top w:w="60" w:type="dxa"/>
              <w:bottom w:w="60" w:type="dxa"/>
              <w:left w:w="60" w:type="dxa"/>
              <w:right w:w="60" w:type="dxa"/>
            </w:tcMar>
          </w:tcPr>
          <w:p>
            <w:r>
              <w:rPr>
                <w:rFonts w:ascii="Times New Roman" w:hAnsi="Times New Roman"/>
                <w:sz w:val="17"/>
              </w:rPr>
              <w:t>Ethics</w:t>
            </w:r>
          </w:p>
        </w:tc>
        <w:tc>
          <w:tcPr>
            <w:tcW w:type="dxa" w:w="1296"/>
            <w:tcMar>
              <w:top w:w="60" w:type="dxa"/>
              <w:bottom w:w="60" w:type="dxa"/>
              <w:left w:w="60" w:type="dxa"/>
              <w:right w:w="60" w:type="dxa"/>
            </w:tcMar>
          </w:tcPr>
          <w:p>
            <w:pPr>
              <w:jc w:val="center"/>
            </w:pPr>
            <w:r>
              <w:rPr>
                <w:rFonts w:ascii="Times New Roman" w:hAnsi="Times New Roman"/>
                <w:b/>
                <w:sz w:val="17"/>
              </w:rPr>
              <w:t>1</w:t>
            </w:r>
          </w:p>
        </w:tc>
        <w:tc>
          <w:tcPr>
            <w:tcW w:type="dxa" w:w="4320"/>
            <w:tcMar>
              <w:top w:w="60" w:type="dxa"/>
              <w:bottom w:w="60" w:type="dxa"/>
              <w:left w:w="60" w:type="dxa"/>
              <w:right w:w="60" w:type="dxa"/>
            </w:tcMar>
          </w:tcPr>
          <w:p>
            <w:r>
              <w:rPr>
                <w:rFonts w:ascii="Times New Roman" w:hAnsi="Times New Roman"/>
                <w:sz w:val="17"/>
              </w:rPr>
              <w:t>Emphasizes cybersecurity defense, safe defensive simulation within virtual sandboxes, and responsible network vulnerability research without harming physical network infrastructure.</w:t>
            </w:r>
          </w:p>
        </w:tc>
      </w:tr>
      <w:tr>
        <w:tc>
          <w:tcPr>
            <w:tcW w:type="dxa" w:w="1152"/>
            <w:tcMar>
              <w:top w:w="60" w:type="dxa"/>
              <w:bottom w:w="60" w:type="dxa"/>
              <w:left w:w="60" w:type="dxa"/>
              <w:right w:w="60" w:type="dxa"/>
            </w:tcMar>
          </w:tcPr>
          <w:p>
            <w:pPr>
              <w:jc w:val="center"/>
            </w:pPr>
            <w:r>
              <w:rPr>
                <w:rFonts w:ascii="Times New Roman" w:hAnsi="Times New Roman"/>
                <w:b/>
                <w:sz w:val="17"/>
              </w:rPr>
              <w:t>PO9</w:t>
            </w:r>
          </w:p>
        </w:tc>
        <w:tc>
          <w:tcPr>
            <w:tcW w:type="dxa" w:w="2592"/>
            <w:tcMar>
              <w:top w:w="60" w:type="dxa"/>
              <w:bottom w:w="60" w:type="dxa"/>
              <w:left w:w="60" w:type="dxa"/>
              <w:right w:w="60" w:type="dxa"/>
            </w:tcMar>
          </w:tcPr>
          <w:p>
            <w:r>
              <w:rPr>
                <w:rFonts w:ascii="Times New Roman" w:hAnsi="Times New Roman"/>
                <w:sz w:val="17"/>
              </w:rPr>
              <w:t>Individual &amp; Team Work</w:t>
            </w:r>
          </w:p>
        </w:tc>
        <w:tc>
          <w:tcPr>
            <w:tcW w:type="dxa" w:w="1296"/>
            <w:tcMar>
              <w:top w:w="60" w:type="dxa"/>
              <w:bottom w:w="60" w:type="dxa"/>
              <w:left w:w="60" w:type="dxa"/>
              <w:right w:w="60" w:type="dxa"/>
            </w:tcMar>
          </w:tcPr>
          <w:p>
            <w:pPr>
              <w:jc w:val="center"/>
            </w:pPr>
            <w:r>
              <w:rPr>
                <w:rFonts w:ascii="Times New Roman" w:hAnsi="Times New Roman"/>
                <w:b/>
                <w:sz w:val="17"/>
              </w:rPr>
              <w:t>2</w:t>
            </w:r>
          </w:p>
        </w:tc>
        <w:tc>
          <w:tcPr>
            <w:tcW w:type="dxa" w:w="4320"/>
            <w:tcMar>
              <w:top w:w="60" w:type="dxa"/>
              <w:bottom w:w="60" w:type="dxa"/>
              <w:left w:w="60" w:type="dxa"/>
              <w:right w:w="60" w:type="dxa"/>
            </w:tcMar>
          </w:tcPr>
          <w:p>
            <w:r>
              <w:rPr>
                <w:rFonts w:ascii="Times New Roman" w:hAnsi="Times New Roman"/>
                <w:sz w:val="17"/>
              </w:rPr>
              <w:t>Modular codebase architecture allows collaborative extension across frontend telemetry visualization, backend simulation engines, and automated mitigation modules.</w:t>
            </w:r>
          </w:p>
        </w:tc>
      </w:tr>
      <w:tr>
        <w:tc>
          <w:tcPr>
            <w:tcW w:type="dxa" w:w="1152"/>
            <w:tcMar>
              <w:top w:w="60" w:type="dxa"/>
              <w:bottom w:w="60" w:type="dxa"/>
              <w:left w:w="60" w:type="dxa"/>
              <w:right w:w="60" w:type="dxa"/>
            </w:tcMar>
          </w:tcPr>
          <w:p>
            <w:pPr>
              <w:jc w:val="center"/>
            </w:pPr>
            <w:r>
              <w:rPr>
                <w:rFonts w:ascii="Times New Roman" w:hAnsi="Times New Roman"/>
                <w:b/>
                <w:sz w:val="17"/>
              </w:rPr>
              <w:t>PO10</w:t>
            </w:r>
          </w:p>
        </w:tc>
        <w:tc>
          <w:tcPr>
            <w:tcW w:type="dxa" w:w="2592"/>
            <w:tcMar>
              <w:top w:w="60" w:type="dxa"/>
              <w:bottom w:w="60" w:type="dxa"/>
              <w:left w:w="60" w:type="dxa"/>
              <w:right w:w="60" w:type="dxa"/>
            </w:tcMar>
          </w:tcPr>
          <w:p>
            <w:r>
              <w:rPr>
                <w:rFonts w:ascii="Times New Roman" w:hAnsi="Times New Roman"/>
                <w:sz w:val="17"/>
              </w:rPr>
              <w:t>Communication</w:t>
            </w:r>
          </w:p>
        </w:tc>
        <w:tc>
          <w:tcPr>
            <w:tcW w:type="dxa" w:w="1296"/>
            <w:tcMar>
              <w:top w:w="60" w:type="dxa"/>
              <w:bottom w:w="60" w:type="dxa"/>
              <w:left w:w="60" w:type="dxa"/>
              <w:right w:w="60" w:type="dxa"/>
            </w:tcMar>
          </w:tcPr>
          <w:p>
            <w:pPr>
              <w:jc w:val="center"/>
            </w:pPr>
            <w:r>
              <w:rPr>
                <w:rFonts w:ascii="Times New Roman" w:hAnsi="Times New Roman"/>
                <w:b/>
                <w:sz w:val="17"/>
              </w:rPr>
              <w:t>2</w:t>
            </w:r>
          </w:p>
        </w:tc>
        <w:tc>
          <w:tcPr>
            <w:tcW w:type="dxa" w:w="4320"/>
            <w:tcMar>
              <w:top w:w="60" w:type="dxa"/>
              <w:bottom w:w="60" w:type="dxa"/>
              <w:left w:w="60" w:type="dxa"/>
              <w:right w:w="60" w:type="dxa"/>
            </w:tcMar>
          </w:tcPr>
          <w:p>
            <w:r>
              <w:rPr>
                <w:rFonts w:ascii="Times New Roman" w:hAnsi="Times New Roman"/>
                <w:sz w:val="17"/>
              </w:rPr>
              <w:t>Provides clear visual topology diagrams, real-time alert logs, deep packet breakdown modals, and exportable forensic audit reports for technical evaluation.</w:t>
            </w:r>
          </w:p>
        </w:tc>
      </w:tr>
      <w:tr>
        <w:tc>
          <w:tcPr>
            <w:tcW w:type="dxa" w:w="1152"/>
            <w:tcMar>
              <w:top w:w="60" w:type="dxa"/>
              <w:bottom w:w="60" w:type="dxa"/>
              <w:left w:w="60" w:type="dxa"/>
              <w:right w:w="60" w:type="dxa"/>
            </w:tcMar>
          </w:tcPr>
          <w:p>
            <w:pPr>
              <w:jc w:val="center"/>
            </w:pPr>
            <w:r>
              <w:rPr>
                <w:rFonts w:ascii="Times New Roman" w:hAnsi="Times New Roman"/>
                <w:b/>
                <w:sz w:val="17"/>
              </w:rPr>
              <w:t>PO11</w:t>
            </w:r>
          </w:p>
        </w:tc>
        <w:tc>
          <w:tcPr>
            <w:tcW w:type="dxa" w:w="2592"/>
            <w:tcMar>
              <w:top w:w="60" w:type="dxa"/>
              <w:bottom w:w="60" w:type="dxa"/>
              <w:left w:w="60" w:type="dxa"/>
              <w:right w:w="60" w:type="dxa"/>
            </w:tcMar>
          </w:tcPr>
          <w:p>
            <w:r>
              <w:rPr>
                <w:rFonts w:ascii="Times New Roman" w:hAnsi="Times New Roman"/>
                <w:sz w:val="17"/>
              </w:rPr>
              <w:t>Project Management</w:t>
            </w:r>
          </w:p>
        </w:tc>
        <w:tc>
          <w:tcPr>
            <w:tcW w:type="dxa" w:w="1296"/>
            <w:tcMar>
              <w:top w:w="60" w:type="dxa"/>
              <w:bottom w:w="60" w:type="dxa"/>
              <w:left w:w="60" w:type="dxa"/>
              <w:right w:w="60" w:type="dxa"/>
            </w:tcMar>
          </w:tcPr>
          <w:p>
            <w:pPr>
              <w:jc w:val="center"/>
            </w:pPr>
            <w:r>
              <w:rPr>
                <w:rFonts w:ascii="Times New Roman" w:hAnsi="Times New Roman"/>
                <w:b/>
                <w:sz w:val="17"/>
              </w:rPr>
              <w:t>2</w:t>
            </w:r>
          </w:p>
        </w:tc>
        <w:tc>
          <w:tcPr>
            <w:tcW w:type="dxa" w:w="4320"/>
            <w:tcMar>
              <w:top w:w="60" w:type="dxa"/>
              <w:bottom w:w="60" w:type="dxa"/>
              <w:left w:w="60" w:type="dxa"/>
              <w:right w:w="60" w:type="dxa"/>
            </w:tcMar>
          </w:tcPr>
          <w:p>
            <w:r>
              <w:rPr>
                <w:rFonts w:ascii="Times New Roman" w:hAnsi="Times New Roman"/>
                <w:sz w:val="17"/>
              </w:rPr>
              <w:t>Demonstrates end-to-end software engineering lifecycle including requirement specification, architecture modeling, test-driven validation, and 1-click execution packaging.</w:t>
            </w:r>
          </w:p>
        </w:tc>
      </w:tr>
      <w:tr>
        <w:tc>
          <w:tcPr>
            <w:tcW w:type="dxa" w:w="1152"/>
            <w:tcMar>
              <w:top w:w="60" w:type="dxa"/>
              <w:bottom w:w="60" w:type="dxa"/>
              <w:left w:w="60" w:type="dxa"/>
              <w:right w:w="60" w:type="dxa"/>
            </w:tcMar>
          </w:tcPr>
          <w:p>
            <w:pPr>
              <w:jc w:val="center"/>
            </w:pPr>
            <w:r>
              <w:rPr>
                <w:rFonts w:ascii="Times New Roman" w:hAnsi="Times New Roman"/>
                <w:b/>
                <w:sz w:val="17"/>
              </w:rPr>
              <w:t>PO12</w:t>
            </w:r>
          </w:p>
        </w:tc>
        <w:tc>
          <w:tcPr>
            <w:tcW w:type="dxa" w:w="2592"/>
            <w:tcMar>
              <w:top w:w="60" w:type="dxa"/>
              <w:bottom w:w="60" w:type="dxa"/>
              <w:left w:w="60" w:type="dxa"/>
              <w:right w:w="60" w:type="dxa"/>
            </w:tcMar>
          </w:tcPr>
          <w:p>
            <w:r>
              <w:rPr>
                <w:rFonts w:ascii="Times New Roman" w:hAnsi="Times New Roman"/>
                <w:sz w:val="17"/>
              </w:rPr>
              <w:t>Lifelong Learning</w:t>
            </w:r>
          </w:p>
        </w:tc>
        <w:tc>
          <w:tcPr>
            <w:tcW w:type="dxa" w:w="1296"/>
            <w:tcMar>
              <w:top w:w="60" w:type="dxa"/>
              <w:bottom w:w="60" w:type="dxa"/>
              <w:left w:w="60" w:type="dxa"/>
              <w:right w:w="60" w:type="dxa"/>
            </w:tcMar>
          </w:tcPr>
          <w:p>
            <w:pPr>
              <w:jc w:val="center"/>
            </w:pPr>
            <w:r>
              <w:rPr>
                <w:rFonts w:ascii="Times New Roman" w:hAnsi="Times New Roman"/>
                <w:b/>
                <w:sz w:val="17"/>
              </w:rPr>
              <w:t>2</w:t>
            </w:r>
          </w:p>
        </w:tc>
        <w:tc>
          <w:tcPr>
            <w:tcW w:type="dxa" w:w="4320"/>
            <w:tcMar>
              <w:top w:w="60" w:type="dxa"/>
              <w:bottom w:w="60" w:type="dxa"/>
              <w:left w:w="60" w:type="dxa"/>
              <w:right w:w="60" w:type="dxa"/>
            </w:tcMar>
          </w:tcPr>
          <w:p>
            <w:r>
              <w:rPr>
                <w:rFonts w:ascii="Times New Roman" w:hAnsi="Times New Roman"/>
                <w:sz w:val="17"/>
              </w:rPr>
              <w:t>Encourages continuous exploration of next-generation network protocols, IPv6 Neighbor Discovery Protocol (NDP), Cisco DAI switch security, and AI-driven intrusion prevention systems.</w:t>
            </w:r>
          </w:p>
        </w:tc>
      </w:tr>
    </w:tbl>
    <w:p>
      <w:r>
        <w:br w:type="page"/>
      </w:r>
    </w:p>
    <w:p>
      <w:pPr>
        <w:keepNext/>
        <w:spacing w:before="200" w:after="80"/>
      </w:pPr>
      <w:r>
        <w:rPr>
          <w:rFonts w:ascii="Times New Roman" w:hAnsi="Times New Roman"/>
          <w:b/>
          <w:color w:val="1E293B"/>
          <w:sz w:val="23"/>
        </w:rPr>
        <w:t>PSO JUSTIFICATION</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shd w:fill="F1F5F9"/>
            <w:tcMar>
              <w:top w:w="80" w:type="dxa"/>
              <w:bottom w:w="80" w:type="dxa"/>
              <w:left w:w="80" w:type="dxa"/>
              <w:right w:w="80" w:type="dxa"/>
            </w:tcMar>
          </w:tcPr>
          <w:p>
            <w:r>
              <w:rPr>
                <w:rFonts w:ascii="Times New Roman" w:hAnsi="Times New Roman"/>
                <w:b/>
                <w:sz w:val="19"/>
              </w:rPr>
              <w:t>PSO</w:t>
            </w:r>
          </w:p>
        </w:tc>
        <w:tc>
          <w:tcPr>
            <w:tcW w:type="dxa" w:w="2592"/>
            <w:shd w:fill="F1F5F9"/>
            <w:tcMar>
              <w:top w:w="80" w:type="dxa"/>
              <w:bottom w:w="80" w:type="dxa"/>
              <w:left w:w="80" w:type="dxa"/>
              <w:right w:w="80" w:type="dxa"/>
            </w:tcMar>
          </w:tcPr>
          <w:p>
            <w:r>
              <w:rPr>
                <w:rFonts w:ascii="Times New Roman" w:hAnsi="Times New Roman"/>
                <w:b/>
                <w:sz w:val="19"/>
              </w:rPr>
              <w:t>Description</w:t>
            </w:r>
          </w:p>
        </w:tc>
        <w:tc>
          <w:tcPr>
            <w:tcW w:type="dxa" w:w="1296"/>
            <w:shd w:fill="F1F5F9"/>
            <w:tcMar>
              <w:top w:w="80" w:type="dxa"/>
              <w:bottom w:w="80" w:type="dxa"/>
              <w:left w:w="80" w:type="dxa"/>
              <w:right w:w="80" w:type="dxa"/>
            </w:tcMar>
          </w:tcPr>
          <w:p>
            <w:r>
              <w:rPr>
                <w:rFonts w:ascii="Times New Roman" w:hAnsi="Times New Roman"/>
                <w:b/>
                <w:sz w:val="19"/>
              </w:rPr>
              <w:t>Relevance</w:t>
            </w:r>
          </w:p>
        </w:tc>
        <w:tc>
          <w:tcPr>
            <w:tcW w:type="dxa" w:w="4320"/>
            <w:shd w:fill="F1F5F9"/>
            <w:tcMar>
              <w:top w:w="80" w:type="dxa"/>
              <w:bottom w:w="80" w:type="dxa"/>
              <w:left w:w="80" w:type="dxa"/>
              <w:right w:w="80" w:type="dxa"/>
            </w:tcMar>
          </w:tcPr>
          <w:p>
            <w:r>
              <w:rPr>
                <w:rFonts w:ascii="Times New Roman" w:hAnsi="Times New Roman"/>
                <w:b/>
                <w:sz w:val="19"/>
              </w:rPr>
              <w:t>Justification</w:t>
            </w:r>
          </w:p>
        </w:tc>
      </w:tr>
      <w:tr>
        <w:tc>
          <w:tcPr>
            <w:tcW w:type="dxa" w:w="1152"/>
            <w:tcMar>
              <w:top w:w="60" w:type="dxa"/>
              <w:bottom w:w="60" w:type="dxa"/>
              <w:left w:w="60" w:type="dxa"/>
              <w:right w:w="60" w:type="dxa"/>
            </w:tcMar>
          </w:tcPr>
          <w:p>
            <w:pPr>
              <w:jc w:val="center"/>
            </w:pPr>
            <w:r>
              <w:rPr>
                <w:rFonts w:ascii="Times New Roman" w:hAnsi="Times New Roman"/>
                <w:b/>
                <w:sz w:val="17"/>
              </w:rPr>
              <w:t>PSO1</w:t>
            </w:r>
          </w:p>
        </w:tc>
        <w:tc>
          <w:tcPr>
            <w:tcW w:type="dxa" w:w="2592"/>
            <w:tcMar>
              <w:top w:w="60" w:type="dxa"/>
              <w:bottom w:w="60" w:type="dxa"/>
              <w:left w:w="60" w:type="dxa"/>
              <w:right w:w="60" w:type="dxa"/>
            </w:tcMar>
          </w:tcPr>
          <w:p>
            <w:r>
              <w:rPr>
                <w:rFonts w:ascii="Times New Roman" w:hAnsi="Times New Roman"/>
                <w:sz w:val="17"/>
              </w:rPr>
              <w:t>Apply Computing Knowledge</w:t>
            </w:r>
          </w:p>
        </w:tc>
        <w:tc>
          <w:tcPr>
            <w:tcW w:type="dxa" w:w="1296"/>
            <w:tcMar>
              <w:top w:w="60" w:type="dxa"/>
              <w:bottom w:w="60" w:type="dxa"/>
              <w:left w:w="60" w:type="dxa"/>
              <w:right w:w="60" w:type="dxa"/>
            </w:tcMar>
          </w:tcPr>
          <w:p>
            <w:pPr>
              <w:jc w:val="center"/>
            </w:pPr>
            <w:r>
              <w:rPr>
                <w:rFonts w:ascii="Times New Roman" w:hAnsi="Times New Roman"/>
                <w:b/>
                <w:sz w:val="17"/>
              </w:rPr>
              <w:t>3</w:t>
            </w:r>
          </w:p>
        </w:tc>
        <w:tc>
          <w:tcPr>
            <w:tcW w:type="dxa" w:w="4320"/>
            <w:tcMar>
              <w:top w:w="60" w:type="dxa"/>
              <w:bottom w:w="60" w:type="dxa"/>
              <w:left w:w="60" w:type="dxa"/>
              <w:right w:w="60" w:type="dxa"/>
            </w:tcMar>
          </w:tcPr>
          <w:p>
            <w:r>
              <w:rPr>
                <w:rFonts w:ascii="Times New Roman" w:hAnsi="Times New Roman"/>
                <w:sz w:val="17"/>
              </w:rPr>
              <w:t>Applies core computing, computer networking, and cybersecurity principles to monitor Layer-2 Address Resolution Protocol (RFC 826) traffic, evaluate dynamic IP-MAC bindings, and detect rogue spoofing anomalies.</w:t>
            </w:r>
          </w:p>
        </w:tc>
      </w:tr>
      <w:tr>
        <w:tc>
          <w:tcPr>
            <w:tcW w:type="dxa" w:w="1152"/>
            <w:tcMar>
              <w:top w:w="60" w:type="dxa"/>
              <w:bottom w:w="60" w:type="dxa"/>
              <w:left w:w="60" w:type="dxa"/>
              <w:right w:w="60" w:type="dxa"/>
            </w:tcMar>
          </w:tcPr>
          <w:p>
            <w:pPr>
              <w:jc w:val="center"/>
            </w:pPr>
            <w:r>
              <w:rPr>
                <w:rFonts w:ascii="Times New Roman" w:hAnsi="Times New Roman"/>
                <w:b/>
                <w:sz w:val="17"/>
              </w:rPr>
              <w:t>PSO2</w:t>
            </w:r>
          </w:p>
        </w:tc>
        <w:tc>
          <w:tcPr>
            <w:tcW w:type="dxa" w:w="2592"/>
            <w:tcMar>
              <w:top w:w="60" w:type="dxa"/>
              <w:bottom w:w="60" w:type="dxa"/>
              <w:left w:w="60" w:type="dxa"/>
              <w:right w:w="60" w:type="dxa"/>
            </w:tcMar>
          </w:tcPr>
          <w:p>
            <w:r>
              <w:rPr>
                <w:rFonts w:ascii="Times New Roman" w:hAnsi="Times New Roman"/>
                <w:sz w:val="17"/>
              </w:rPr>
              <w:t>Problem-Solving Skills</w:t>
            </w:r>
          </w:p>
        </w:tc>
        <w:tc>
          <w:tcPr>
            <w:tcW w:type="dxa" w:w="1296"/>
            <w:tcMar>
              <w:top w:w="60" w:type="dxa"/>
              <w:bottom w:w="60" w:type="dxa"/>
              <w:left w:w="60" w:type="dxa"/>
              <w:right w:w="60" w:type="dxa"/>
            </w:tcMar>
          </w:tcPr>
          <w:p>
            <w:pPr>
              <w:jc w:val="center"/>
            </w:pPr>
            <w:r>
              <w:rPr>
                <w:rFonts w:ascii="Times New Roman" w:hAnsi="Times New Roman"/>
                <w:b/>
                <w:sz w:val="17"/>
              </w:rPr>
              <w:t>3</w:t>
            </w:r>
          </w:p>
        </w:tc>
        <w:tc>
          <w:tcPr>
            <w:tcW w:type="dxa" w:w="4320"/>
            <w:tcMar>
              <w:top w:w="60" w:type="dxa"/>
              <w:bottom w:w="60" w:type="dxa"/>
              <w:left w:w="60" w:type="dxa"/>
              <w:right w:w="60" w:type="dxa"/>
            </w:tcMar>
          </w:tcPr>
          <w:p>
            <w:r>
              <w:rPr>
                <w:rFonts w:ascii="Times New Roman" w:hAnsi="Times New Roman"/>
                <w:sz w:val="17"/>
              </w:rPr>
              <w:t>Solves complex local network security challenges by designing multi-tier algorithmic detectors (Dynamic ARP Inspection, Sliding-Window rate limiters, MAC flip-flop trackers) and automated Gratuitous ARP healing engines.</w:t>
            </w:r>
          </w:p>
        </w:tc>
      </w:tr>
      <w:tr>
        <w:tc>
          <w:tcPr>
            <w:tcW w:type="dxa" w:w="1152"/>
            <w:tcMar>
              <w:top w:w="60" w:type="dxa"/>
              <w:bottom w:w="60" w:type="dxa"/>
              <w:left w:w="60" w:type="dxa"/>
              <w:right w:w="60" w:type="dxa"/>
            </w:tcMar>
          </w:tcPr>
          <w:p>
            <w:pPr>
              <w:jc w:val="center"/>
            </w:pPr>
            <w:r>
              <w:rPr>
                <w:rFonts w:ascii="Times New Roman" w:hAnsi="Times New Roman"/>
                <w:b/>
                <w:sz w:val="17"/>
              </w:rPr>
              <w:t>PSO3</w:t>
            </w:r>
          </w:p>
        </w:tc>
        <w:tc>
          <w:tcPr>
            <w:tcW w:type="dxa" w:w="2592"/>
            <w:tcMar>
              <w:top w:w="60" w:type="dxa"/>
              <w:bottom w:w="60" w:type="dxa"/>
              <w:left w:w="60" w:type="dxa"/>
              <w:right w:w="60" w:type="dxa"/>
            </w:tcMar>
          </w:tcPr>
          <w:p>
            <w:r>
              <w:rPr>
                <w:rFonts w:ascii="Times New Roman" w:hAnsi="Times New Roman"/>
                <w:sz w:val="17"/>
              </w:rPr>
              <w:t>Software Development</w:t>
            </w:r>
          </w:p>
        </w:tc>
        <w:tc>
          <w:tcPr>
            <w:tcW w:type="dxa" w:w="1296"/>
            <w:tcMar>
              <w:top w:w="60" w:type="dxa"/>
              <w:bottom w:w="60" w:type="dxa"/>
              <w:left w:w="60" w:type="dxa"/>
              <w:right w:w="60" w:type="dxa"/>
            </w:tcMar>
          </w:tcPr>
          <w:p>
            <w:pPr>
              <w:jc w:val="center"/>
            </w:pPr>
            <w:r>
              <w:rPr>
                <w:rFonts w:ascii="Times New Roman" w:hAnsi="Times New Roman"/>
                <w:b/>
                <w:sz w:val="17"/>
              </w:rPr>
              <w:t>3</w:t>
            </w:r>
          </w:p>
        </w:tc>
        <w:tc>
          <w:tcPr>
            <w:tcW w:type="dxa" w:w="4320"/>
            <w:tcMar>
              <w:top w:w="60" w:type="dxa"/>
              <w:bottom w:w="60" w:type="dxa"/>
              <w:left w:w="60" w:type="dxa"/>
              <w:right w:w="60" w:type="dxa"/>
            </w:tcMar>
          </w:tcPr>
          <w:p>
            <w:r>
              <w:rPr>
                <w:rFonts w:ascii="Times New Roman" w:hAnsi="Times New Roman"/>
                <w:sz w:val="17"/>
              </w:rPr>
              <w:t>Develops and containerizes a production-grade full-stack monitoring application using Java 17 (Spring Boot 3) backend, Docker containerization, real-time WebSocket event streaming, and a high-performance React 18 frontend dashboard.</w:t>
            </w:r>
          </w:p>
        </w:tc>
      </w:tr>
    </w:tbl>
    <w:p>
      <w:pPr>
        <w:spacing w:after="160"/>
      </w:pPr>
    </w:p>
    <w:p>
      <w:pPr>
        <w:keepNext/>
        <w:spacing w:before="280" w:after="120"/>
      </w:pPr>
      <w:r>
        <w:rPr>
          <w:rFonts w:ascii="Times New Roman" w:hAnsi="Times New Roman"/>
          <w:b/>
          <w:color w:val="0F172A"/>
          <w:sz w:val="26"/>
          <w:u w:val="single"/>
        </w:rPr>
        <w:t>ABSTRACT</w:t>
      </w:r>
    </w:p>
    <w:p>
      <w:pPr>
        <w:spacing w:after="120" w:line="276" w:lineRule="auto"/>
      </w:pPr>
      <w:r>
        <w:rPr>
          <w:rFonts w:ascii="Times New Roman" w:hAnsi="Times New Roman"/>
          <w:i w:val="0"/>
        </w:rPr>
        <w:t>The Address Resolution Protocol (ARP - RFC 826) is an indispensable protocol in IPv4 local area networks responsible for resolving Layer-3 IP addresses into Layer-2 Ethernet MAC addresses. However, due to its stateless design and lack of cryptographic authentication, ARP is inherently vulnerable to cache poisoning, spoofing, and Man-in-the-Middle (MITM) attacks. Operating systems unconditionally update their internal ARP tables upon receiving unsolicited ARP replies, enabling malicious actors on the local broadcast domain to intercept, modify, or drop sensitive network communication.</w:t>
        <w:br/>
        <w:br/>
        <w:t>This project presents the ARP Network Monitoring System, a full-stack defensive platform built with Java 17 (Spring Boot 3) and React 18. The system models a virtual Class-C subnet (192.168.1.0/24) comprising a Default Gateway, DNS/Web Server, Workstation Hosts, an Attacker node, and a Layer-2 Switch with isolated in-memory ARP caches. To proactively safeguard the network, the application implements a multi-tiered anomaly detection suite comprising Dynamic ARP Inspection (DAI) baseline verification, Gateway Watchdog monitoring, a sliding-window rate limiter (&gt;18 pps), MAC flip-flop churn analysis (oscillating transitions within 5 seconds), and malformed frame checking. Upon threat identification, the self-healing mitigation engine broadcasts authoritative Gratuitous ARP (GARP) frames to cleanse corrupted host caches and enables switch port quarantine. Docker containerization and Docker Compose orchestration ensure portability across production and testing environments. With real-time bidirectional WebSocket streaming, HTML5 Canvas hardware simulation animations, and Wireshark-level deep frame inspection, the platform serves as an effective, interactive tool for network security education, protocol analysis, and intrusion detection.</w:t>
      </w:r>
    </w:p>
    <w:p>
      <w:pPr>
        <w:spacing w:after="120" w:line="276" w:lineRule="auto"/>
      </w:pPr>
      <w:r>
        <w:rPr>
          <w:rFonts w:ascii="Times New Roman" w:hAnsi="Times New Roman"/>
          <w:b/>
        </w:rPr>
        <w:t xml:space="preserve">KEYWORDS: </w:t>
      </w:r>
      <w:r>
        <w:rPr>
          <w:rFonts w:ascii="Times New Roman" w:hAnsi="Times New Roman"/>
          <w:i w:val="0"/>
        </w:rPr>
        <w:t>Address Resolution Protocol (RFC 826), ARP Cache Poisoning, Man-In-The-Middle (MITM), Dynamic ARP Inspection (DAI), Layer-2 Ethernet Security, Spring Boot 3, React 18, WebSockets, Docker Containerization, Self-Healing Network, Gratuitous ARP.</w:t>
      </w:r>
    </w:p>
    <w:p>
      <w:pPr>
        <w:keepNext/>
        <w:spacing w:before="280" w:after="120"/>
      </w:pPr>
      <w:r>
        <w:rPr>
          <w:rFonts w:ascii="Times New Roman" w:hAnsi="Times New Roman"/>
          <w:b/>
          <w:color w:val="0F172A"/>
          <w:sz w:val="26"/>
          <w:u w:val="single"/>
        </w:rPr>
        <w:t>1. INTRODUCTION</w:t>
      </w:r>
    </w:p>
    <w:p>
      <w:pPr>
        <w:spacing w:after="120" w:line="276" w:lineRule="auto"/>
      </w:pPr>
      <w:r>
        <w:rPr>
          <w:rFonts w:ascii="Times New Roman" w:hAnsi="Times New Roman"/>
          <w:i w:val="0"/>
        </w:rPr>
        <w:t>In modern computer networks, seamless communication between networked devices relies on the coordination of protocol layers in the OSI and TCP/IP models. At the boundary between the Network Layer (Layer 3) and Data Link Layer (Layer 2), the Address Resolution Protocol (ARP), formalized in RFC 826, serves the vital function of translating logical 32-bit IPv4 addresses into physical 48-bit Ethernet Media Access Control (MAC) addresses. Whenever a host needs to transmit an IP packet to a target on the same subnet, it must determine the target's physical MAC address via an ARP Request broadcast.</w:t>
      </w:r>
    </w:p>
    <w:p>
      <w:pPr>
        <w:spacing w:after="120" w:line="276" w:lineRule="auto"/>
      </w:pPr>
      <w:r>
        <w:rPr>
          <w:rFonts w:ascii="Times New Roman" w:hAnsi="Times New Roman"/>
          <w:i w:val="0"/>
        </w:rPr>
        <w:t>Despite its ubiquitous deployment across global enterprise and campus LANs, ARP was conceived in an era of trusted computing environments and completely lacks authentication mechanisms. Any node on the local broadcast segment can transmit unsolicited ARP reply frames containing fraudulent IP-to-MAC associations. Target hosts, operating on stateless trust, accept these frames and overwrite their internal memory caches without verification. This vulnerability forms the basis for ARP Spoofing, Gateway Impersonation, and Man-in-the-Middle (MITM) attacks, allowing an adversary to silently harvest unencrypted credentials, hijack sessions, or execute Denial-of-Service (DoS) floods.</w:t>
      </w:r>
    </w:p>
    <w:p>
      <w:pPr>
        <w:spacing w:after="120" w:line="276" w:lineRule="auto"/>
      </w:pPr>
      <w:r>
        <w:rPr>
          <w:rFonts w:ascii="Times New Roman" w:hAnsi="Times New Roman"/>
          <w:i w:val="0"/>
        </w:rPr>
        <w:t>Traditional detection mechanisms often rely on static table bindings or expensive proprietary hardware switches. This project bridges this gap by delivering a lightweight, proactive, web-based ARP monitoring and self-healing laboratory. By pairing a robust Java Spring Boot state machine with a high-performance React dashboard, the system provides transparent visibility into Layer-2 protocol operations, detects unauthorized mapping changes with low latency, and dynamically restores network integrity.</w:t>
      </w:r>
    </w:p>
    <w:p>
      <w:pPr>
        <w:keepNext/>
        <w:spacing w:before="280" w:after="120"/>
      </w:pPr>
      <w:r>
        <w:rPr>
          <w:rFonts w:ascii="Times New Roman" w:hAnsi="Times New Roman"/>
          <w:b/>
          <w:color w:val="0F172A"/>
          <w:sz w:val="26"/>
          <w:u w:val="single"/>
        </w:rPr>
        <w:t>2. PROJECT DESCRIPTION</w:t>
      </w:r>
    </w:p>
    <w:p>
      <w:pPr>
        <w:spacing w:after="120" w:line="276" w:lineRule="auto"/>
      </w:pPr>
      <w:r>
        <w:rPr>
          <w:rFonts w:ascii="Times New Roman" w:hAnsi="Times New Roman"/>
          <w:i w:val="0"/>
        </w:rPr>
        <w:t>The primary goal of the ARP Network Monitoring System is to simulate, detect, analyze, and mitigate abnormal changes in Layer-2 ARP mappings within a local subnet. The project establishes an isolated virtual broadcast environment that mirrors realistic enterprise network topologies while eliminating the risk of accidental disruption to physical production networks.</w:t>
      </w:r>
    </w:p>
    <w:p>
      <w:pPr>
        <w:keepNext/>
        <w:spacing w:before="200" w:after="80"/>
      </w:pPr>
      <w:r>
        <w:rPr>
          <w:rFonts w:ascii="Times New Roman" w:hAnsi="Times New Roman"/>
          <w:b/>
          <w:color w:val="1E293B"/>
          <w:sz w:val="23"/>
        </w:rPr>
        <w:t>2.1 Objectives</w:t>
      </w:r>
    </w:p>
    <w:p>
      <w:pPr>
        <w:spacing w:after="120" w:line="276" w:lineRule="auto"/>
      </w:pPr>
      <w:r>
        <w:rPr>
          <w:rFonts w:ascii="Times New Roman" w:hAnsi="Times New Roman"/>
          <w:i w:val="0"/>
        </w:rPr>
        <w:t>1. Model a realistic virtual Ethernet subnet (192.168.1.0/24) with independent host ARP caches, TTL aging timers, and packet counters.</w:t>
      </w:r>
    </w:p>
    <w:p>
      <w:pPr>
        <w:spacing w:after="120" w:line="276" w:lineRule="auto"/>
      </w:pPr>
      <w:r>
        <w:rPr>
          <w:rFonts w:ascii="Times New Roman" w:hAnsi="Times New Roman"/>
          <w:i w:val="0"/>
        </w:rPr>
        <w:t>2. Implement multi-vector attack simulations including bidirectional MITM poisoning, Gateway hijacking, Gratuitous ARP storm flooding, and MAC flip-flop churn.</w:t>
      </w:r>
    </w:p>
    <w:p>
      <w:pPr>
        <w:spacing w:after="120" w:line="276" w:lineRule="auto"/>
      </w:pPr>
      <w:r>
        <w:rPr>
          <w:rFonts w:ascii="Times New Roman" w:hAnsi="Times New Roman"/>
          <w:i w:val="0"/>
        </w:rPr>
        <w:t>3. Develop a multi-tier algorithmic detection engine combining Dynamic ARP Inspection (DAI), Gateway Watchdog, sliding-window rate tracking, and churn heuristics.</w:t>
      </w:r>
    </w:p>
    <w:p>
      <w:pPr>
        <w:spacing w:after="120" w:line="276" w:lineRule="auto"/>
      </w:pPr>
      <w:r>
        <w:rPr>
          <w:rFonts w:ascii="Times New Roman" w:hAnsi="Times New Roman"/>
          <w:i w:val="0"/>
        </w:rPr>
        <w:t>4. Implement active automated mitigation via authoritative Gratuitous ARP broadcast healing and switch port quarantine.</w:t>
      </w:r>
    </w:p>
    <w:p>
      <w:pPr>
        <w:spacing w:after="120" w:line="276" w:lineRule="auto"/>
      </w:pPr>
      <w:r>
        <w:rPr>
          <w:rFonts w:ascii="Times New Roman" w:hAnsi="Times New Roman"/>
          <w:i w:val="0"/>
        </w:rPr>
        <w:t>5. Deliver a responsive, high-contrast visual dashboard featuring 60FPS packet animations, Wireshark-Lite deep frame decoding, and forensic reporting.</w:t>
      </w:r>
    </w:p>
    <w:p>
      <w:r>
        <w:br w:type="page"/>
      </w:r>
    </w:p>
    <w:p>
      <w:pPr>
        <w:keepNext/>
        <w:spacing w:before="280" w:after="120"/>
      </w:pPr>
      <w:r>
        <w:rPr>
          <w:rFonts w:ascii="Times New Roman" w:hAnsi="Times New Roman"/>
          <w:b/>
          <w:color w:val="0F172A"/>
          <w:sz w:val="26"/>
          <w:u w:val="single"/>
        </w:rPr>
        <w:t>3. METHODOLOGY &amp; PROPOSED SYSTEM</w:t>
      </w:r>
    </w:p>
    <w:p>
      <w:pPr>
        <w:spacing w:after="120" w:line="276" w:lineRule="auto"/>
      </w:pPr>
      <w:r>
        <w:rPr>
          <w:rFonts w:ascii="Times New Roman" w:hAnsi="Times New Roman"/>
          <w:i w:val="0"/>
        </w:rPr>
        <w:t>The proposed system employs a modular, pipeline-based methodology encompassing traffic generation, protocol decoding, multi-tiered heuristic analysis, and automated defense.</w:t>
      </w:r>
    </w:p>
    <w:p>
      <w:pPr>
        <w:keepNext/>
        <w:spacing w:before="200" w:after="80"/>
      </w:pPr>
      <w:r>
        <w:rPr>
          <w:rFonts w:ascii="Times New Roman" w:hAnsi="Times New Roman"/>
          <w:b/>
          <w:color w:val="1E293B"/>
          <w:sz w:val="23"/>
        </w:rPr>
        <w:t>3.1 Multi-Tier Anomaly Detection Algorithms</w:t>
      </w:r>
    </w:p>
    <w:p>
      <w:pPr>
        <w:spacing w:after="120" w:line="276" w:lineRule="auto"/>
      </w:pPr>
      <w:r>
        <w:rPr>
          <w:rFonts w:ascii="Times New Roman" w:hAnsi="Times New Roman"/>
          <w:i w:val="0"/>
        </w:rPr>
        <w:t>The detection engine (ARPDetector.java) evaluates every Layer-2 Ethernet and ARP frame traversing the virtual switch through five complementary inspection stages:</w:t>
      </w:r>
    </w:p>
    <w:p>
      <w:pPr>
        <w:spacing w:after="120" w:line="276" w:lineRule="auto"/>
      </w:pPr>
      <w:r>
        <w:rPr>
          <w:rFonts w:ascii="Times New Roman" w:hAnsi="Times New Roman"/>
          <w:i w:val="0"/>
        </w:rPr>
        <w:t>• Dynamic ARP Inspection (DAI) Baseline Verification: Compares incoming Sender IP and Sender MAC tuples (SPA, SHA) against a trusted DHCP Snooping and static binding hash map. Any unauthorized association triggers an immediate DAI_MISMATCH anomaly alert.</w:t>
      </w:r>
    </w:p>
    <w:p>
      <w:pPr>
        <w:spacing w:after="120" w:line="276" w:lineRule="auto"/>
      </w:pPr>
      <w:r>
        <w:rPr>
          <w:rFonts w:ascii="Times New Roman" w:hAnsi="Times New Roman"/>
          <w:i w:val="0"/>
        </w:rPr>
        <w:t>• Critical Gateway Watchdog: Maintains high-priority tracking of the Default Gateway (192.168.1.1) and DNS Server (192.168.1.10). Any frame claiming the Gateway IP with a non-baseline MAC instantly escalates the composite Threat Score to CRITICAL (85-100%).</w:t>
      </w:r>
    </w:p>
    <w:p>
      <w:pPr>
        <w:spacing w:after="120" w:line="276" w:lineRule="auto"/>
      </w:pPr>
      <w:r>
        <w:rPr>
          <w:rFonts w:ascii="Times New Roman" w:hAnsi="Times New Roman"/>
          <w:i w:val="0"/>
        </w:rPr>
        <w:t>• Sliding-Window Rate Limiter &amp; Flood Detector: Tracks packet frequency in a rolling 2000ms window. Sustained bursts exceeding 18 total packets/sec or &gt;6 Gratuitous ARP packets/sec trigger a DoS ARP_STORM alert.</w:t>
      </w:r>
    </w:p>
    <w:p>
      <w:pPr>
        <w:spacing w:after="120" w:line="276" w:lineRule="auto"/>
      </w:pPr>
      <w:r>
        <w:rPr>
          <w:rFonts w:ascii="Times New Roman" w:hAnsi="Times New Roman"/>
          <w:i w:val="0"/>
        </w:rPr>
        <w:t>• MAC Flip-Flop Churn Tracker: Maintains a FIFO queue of recent MAC transitions per IP address. Rapid oscillating transitions (e.g., MAC_A -&gt; MAC_B -&gt; MAC_A within 5 seconds) identify race-condition poisoning.</w:t>
      </w:r>
    </w:p>
    <w:p>
      <w:pPr>
        <w:spacing w:after="120" w:line="276" w:lineRule="auto"/>
      </w:pPr>
      <w:r>
        <w:rPr>
          <w:rFonts w:ascii="Times New Roman" w:hAnsi="Times New Roman"/>
          <w:i w:val="0"/>
        </w:rPr>
        <w:t>• Malformed Frame &amp; Bogon Checker: Inspects protocol fields for RFC compliance, flagging broadcast sender MACs (FF:FF:FF:FF:FF:FF in SHA), all-zero MACs (00:00:00:00:00:00), or multicast source bindings.</w:t>
      </w:r>
    </w:p>
    <w:p>
      <w:pPr>
        <w:keepNext/>
        <w:spacing w:before="200" w:after="80"/>
      </w:pPr>
      <w:r>
        <w:rPr>
          <w:rFonts w:ascii="Times New Roman" w:hAnsi="Times New Roman"/>
          <w:b/>
          <w:color w:val="1E293B"/>
          <w:sz w:val="23"/>
        </w:rPr>
        <w:t>3.2 Automated Defense &amp; Self-Healing Engine</w:t>
      </w:r>
    </w:p>
    <w:p>
      <w:pPr>
        <w:spacing w:after="120" w:line="276" w:lineRule="auto"/>
      </w:pPr>
      <w:r>
        <w:rPr>
          <w:rFonts w:ascii="Times New Roman" w:hAnsi="Times New Roman"/>
          <w:i w:val="0"/>
        </w:rPr>
        <w:t>Upon detecting an anomaly, the mitigation suite (MitigationEngine.java) executes automated remediation:</w:t>
      </w:r>
    </w:p>
    <w:p>
      <w:pPr>
        <w:spacing w:after="120" w:line="276" w:lineRule="auto"/>
      </w:pPr>
      <w:r>
        <w:rPr>
          <w:rFonts w:ascii="Times New Roman" w:hAnsi="Times New Roman"/>
          <w:i w:val="0"/>
        </w:rPr>
        <w:t>1. Authoritative Gratuitous ARP Healing: The engine constructs genuine ARP Reply frames containing the authoritative MAC for the victim IP and floods them across the subnet, immediately overwriting poisoned cache entries.</w:t>
      </w:r>
    </w:p>
    <w:p>
      <w:pPr>
        <w:spacing w:after="120" w:line="276" w:lineRule="auto"/>
      </w:pPr>
      <w:r>
        <w:rPr>
          <w:rFonts w:ascii="Times New Roman" w:hAnsi="Times New Roman"/>
          <w:i w:val="0"/>
        </w:rPr>
        <w:t>2. Layer-2 Switch Port Quarantine: Adds the offending attacker MAC to the virtual switch's drop table, actively isolating the rogue port from forwarding frames.</w:t>
      </w:r>
    </w:p>
    <w:p>
      <w:pPr>
        <w:spacing w:after="120" w:line="276" w:lineRule="auto"/>
      </w:pPr>
      <w:r>
        <w:rPr>
          <w:rFonts w:ascii="Times New Roman" w:hAnsi="Times New Roman"/>
          <w:i w:val="0"/>
        </w:rPr>
        <w:t>3. Static Binding Script Deployment: Generates OS-specific scripts for Windows (netsh), Linux (ip neigh), and Cisco IOS (ip arp inspection vlan) to permanently lock static mappings.</w:t>
      </w:r>
    </w:p>
    <w:p>
      <w:pPr>
        <w:keepNext/>
        <w:spacing w:before="280" w:after="120"/>
      </w:pPr>
      <w:r>
        <w:rPr>
          <w:rFonts w:ascii="Times New Roman" w:hAnsi="Times New Roman"/>
          <w:b/>
          <w:color w:val="0F172A"/>
          <w:sz w:val="26"/>
          <w:u w:val="single"/>
        </w:rPr>
        <w:t>4. SYSTEM ARCHITECTURE</w:t>
      </w:r>
    </w:p>
    <w:p>
      <w:pPr>
        <w:spacing w:after="120" w:line="276" w:lineRule="auto"/>
      </w:pPr>
      <w:r>
        <w:rPr>
          <w:rFonts w:ascii="Times New Roman" w:hAnsi="Times New Roman"/>
          <w:i w:val="0"/>
        </w:rPr>
        <w:t>The architecture is structured across four decoupled layers ensuring high scalability, concurrency, and real-time responsiveness:</w:t>
      </w:r>
    </w:p>
    <w:p>
      <w:pPr>
        <w:spacing w:before="160" w:after="120"/>
        <w:jc w:val="center"/>
      </w:pPr>
      <w:r>
        <w:drawing>
          <wp:inline xmlns:a="http://schemas.openxmlformats.org/drawingml/2006/main" xmlns:pic="http://schemas.openxmlformats.org/drawingml/2006/picture">
            <wp:extent cx="5669280" cy="3164249"/>
            <wp:docPr id="1" name="Picture 1"/>
            <wp:cNvGraphicFramePr>
              <a:graphicFrameLocks noChangeAspect="1"/>
            </wp:cNvGraphicFramePr>
            <a:graphic>
              <a:graphicData uri="http://schemas.openxmlformats.org/drawingml/2006/picture">
                <pic:pic>
                  <pic:nvPicPr>
                    <pic:cNvPr id="0" name="system_architecture.jpg"/>
                    <pic:cNvPicPr/>
                  </pic:nvPicPr>
                  <pic:blipFill>
                    <a:blip r:embed="rId9"/>
                    <a:stretch>
                      <a:fillRect/>
                    </a:stretch>
                  </pic:blipFill>
                  <pic:spPr>
                    <a:xfrm>
                      <a:off x="0" y="0"/>
                      <a:ext cx="5669280" cy="3164249"/>
                    </a:xfrm>
                    <a:prstGeom prst="rect"/>
                  </pic:spPr>
                </pic:pic>
              </a:graphicData>
            </a:graphic>
          </wp:inline>
        </w:drawing>
      </w:r>
    </w:p>
    <w:p>
      <w:pPr>
        <w:spacing w:after="200"/>
        <w:jc w:val="center"/>
      </w:pPr>
      <w:r>
        <w:rPr>
          <w:rFonts w:ascii="Times New Roman" w:hAnsi="Times New Roman"/>
          <w:b/>
          <w:sz w:val="19"/>
        </w:rPr>
        <w:t>Figure 4.1: System Architecture of the ARP Network Monitoring &amp; Defense System</w:t>
      </w:r>
    </w:p>
    <w:p>
      <w:pPr>
        <w:spacing w:after="120" w:line="276" w:lineRule="auto"/>
      </w:pPr>
      <w:r>
        <w:rPr>
          <w:rFonts w:ascii="Times New Roman" w:hAnsi="Times New Roman"/>
          <w:i w:val="0"/>
        </w:rPr>
        <w:t>1. Frontend Layer (React 18 + HTML5 Canvas): Renders interactive topology hardware graphics (Router antennas, Server racks, Workstation LCDs, Attacker laptop), 60FPS packet trails, Wireshark tables, and telemetry charts.</w:t>
      </w:r>
    </w:p>
    <w:p>
      <w:pPr>
        <w:spacing w:after="120" w:line="276" w:lineRule="auto"/>
      </w:pPr>
      <w:r>
        <w:rPr>
          <w:rFonts w:ascii="Times New Roman" w:hAnsi="Times New Roman"/>
          <w:i w:val="0"/>
        </w:rPr>
        <w:t>2. Communication Layer (Spring WebSockets + REST): Provides bi-directional, thread-safe event streaming via `/ws/traffic` using ConcurrentWebSocketSessionDecorator, pushing real-time packet payloads and security alerts.</w:t>
      </w:r>
    </w:p>
    <w:p>
      <w:pPr>
        <w:spacing w:after="120" w:line="276" w:lineRule="auto"/>
      </w:pPr>
      <w:r>
        <w:rPr>
          <w:rFonts w:ascii="Times New Roman" w:hAnsi="Times New Roman"/>
          <w:i w:val="0"/>
        </w:rPr>
        <w:t>3. Business &amp; Simulation Layer (Spring Boot 3 Core): Manages virtual host state machines, background traffic generation (@Scheduled loops), attack injections, detection heuristics, and self-healing algorithms.</w:t>
      </w:r>
    </w:p>
    <w:p>
      <w:pPr>
        <w:spacing w:after="120" w:line="276" w:lineRule="auto"/>
      </w:pPr>
      <w:r>
        <w:rPr>
          <w:rFonts w:ascii="Times New Roman" w:hAnsi="Times New Roman"/>
          <w:i w:val="0"/>
        </w:rPr>
        <w:t>4. Persistence Layer (In-Memory Database Service): Maintains rolling buffers of recent Layer-2 frames, anomaly audit logs, and hardware device binding states.</w:t>
      </w:r>
    </w:p>
    <w:p>
      <w:r>
        <w:br w:type="page"/>
      </w:r>
    </w:p>
    <w:p>
      <w:pPr>
        <w:keepNext/>
        <w:spacing w:before="280" w:after="120"/>
      </w:pPr>
      <w:r>
        <w:rPr>
          <w:rFonts w:ascii="Times New Roman" w:hAnsi="Times New Roman"/>
          <w:b/>
          <w:color w:val="0F172A"/>
          <w:sz w:val="26"/>
          <w:u w:val="single"/>
        </w:rPr>
        <w:t>5. IMPLEMENTATION DETAILS</w:t>
      </w:r>
    </w:p>
    <w:p>
      <w:pPr>
        <w:spacing w:after="120" w:line="276" w:lineRule="auto"/>
      </w:pPr>
      <w:r>
        <w:rPr>
          <w:rFonts w:ascii="Times New Roman" w:hAnsi="Times New Roman"/>
          <w:i w:val="0"/>
        </w:rPr>
        <w:t>The project is implemented using Java 17 and Spring Boot 3.3.3 on the backend, paired with a React 18 frontend packaged for zero-dependency standalone execution.</w:t>
      </w:r>
    </w:p>
    <w:p>
      <w:pPr>
        <w:keepNext/>
        <w:spacing w:before="200" w:after="80"/>
      </w:pPr>
      <w:r>
        <w:rPr>
          <w:rFonts w:ascii="Times New Roman" w:hAnsi="Times New Roman"/>
          <w:b/>
          <w:color w:val="1E293B"/>
          <w:sz w:val="23"/>
        </w:rPr>
        <w:t>5.1 Key Backend Source Files</w:t>
      </w:r>
    </w:p>
    <w:tbl>
      <w:tblPr>
        <w:tblW w:type="auto" w:w="0"/>
        <w:jc w:val="center"/>
        <w:tblLayout w:type="fixed"/>
        <w:tblLook w:firstColumn="1" w:firstRow="1" w:lastColumn="0" w:lastRow="0" w:noHBand="0" w:noVBand="1" w:val="04A0"/>
      </w:tblPr>
      <w:tblGrid>
        <w:gridCol w:w="4680"/>
        <w:gridCol w:w="4680"/>
      </w:tblGrid>
      <w:tr>
        <w:tc>
          <w:tcPr>
            <w:tcW w:type="dxa" w:w="3168"/>
            <w:shd w:fill="F1F5F9"/>
          </w:tcPr>
          <w:p>
            <w:r>
              <w:rPr>
                <w:b/>
              </w:rPr>
              <w:t>Source File</w:t>
            </w:r>
          </w:p>
        </w:tc>
        <w:tc>
          <w:tcPr>
            <w:tcW w:type="dxa" w:w="6192"/>
            <w:shd w:fill="F1F5F9"/>
          </w:tcPr>
          <w:p>
            <w:r>
              <w:rPr>
                <w:b/>
              </w:rPr>
              <w:t>Functional Responsibility</w:t>
            </w:r>
          </w:p>
        </w:tc>
      </w:tr>
      <w:tr>
        <w:tc>
          <w:tcPr>
            <w:tcW w:type="dxa" w:w="3168"/>
            <w:tcMar>
              <w:top w:w="50" w:type="dxa"/>
              <w:bottom w:w="50" w:type="dxa"/>
              <w:left w:w="50" w:type="dxa"/>
              <w:right w:w="50" w:type="dxa"/>
            </w:tcMar>
          </w:tcPr>
          <w:p>
            <w:r>
              <w:rPr>
                <w:rFonts w:ascii="Consolas" w:hAnsi="Consolas"/>
                <w:b/>
                <w:sz w:val="17"/>
              </w:rPr>
              <w:t>ArpMonitorApplication.java</w:t>
            </w:r>
          </w:p>
        </w:tc>
        <w:tc>
          <w:tcPr>
            <w:tcW w:type="dxa" w:w="6192"/>
            <w:tcMar>
              <w:top w:w="50" w:type="dxa"/>
              <w:bottom w:w="50" w:type="dxa"/>
              <w:left w:w="50" w:type="dxa"/>
              <w:right w:w="50" w:type="dxa"/>
            </w:tcMar>
          </w:tcPr>
          <w:p>
            <w:r>
              <w:rPr>
                <w:rFonts w:ascii="Times New Roman" w:hAnsi="Times New Roman"/>
                <w:sz w:val="17"/>
              </w:rPr>
              <w:t>Main Spring Boot bootstrap class with @EnableScheduling background traffic loops and banner initialization.</w:t>
            </w:r>
          </w:p>
        </w:tc>
      </w:tr>
      <w:tr>
        <w:tc>
          <w:tcPr>
            <w:tcW w:type="dxa" w:w="3168"/>
            <w:tcMar>
              <w:top w:w="50" w:type="dxa"/>
              <w:bottom w:w="50" w:type="dxa"/>
              <w:left w:w="50" w:type="dxa"/>
              <w:right w:w="50" w:type="dxa"/>
            </w:tcMar>
          </w:tcPr>
          <w:p>
            <w:r>
              <w:rPr>
                <w:rFonts w:ascii="Consolas" w:hAnsi="Consolas"/>
                <w:b/>
                <w:sz w:val="17"/>
              </w:rPr>
              <w:t>SimulationEngine.java</w:t>
            </w:r>
          </w:p>
        </w:tc>
        <w:tc>
          <w:tcPr>
            <w:tcW w:type="dxa" w:w="6192"/>
            <w:tcMar>
              <w:top w:w="50" w:type="dxa"/>
              <w:bottom w:w="50" w:type="dxa"/>
              <w:left w:w="50" w:type="dxa"/>
              <w:right w:w="50" w:type="dxa"/>
            </w:tcMar>
          </w:tcPr>
          <w:p>
            <w:r>
              <w:rPr>
                <w:rFonts w:ascii="Times New Roman" w:hAnsi="Times New Roman"/>
                <w:sz w:val="17"/>
              </w:rPr>
              <w:t>Core virtual subnet state machine managing Router, Server, Hosts A/B/C, Kali node, and individual in-memory ARP caches.</w:t>
            </w:r>
          </w:p>
        </w:tc>
      </w:tr>
      <w:tr>
        <w:tc>
          <w:tcPr>
            <w:tcW w:type="dxa" w:w="3168"/>
            <w:tcMar>
              <w:top w:w="50" w:type="dxa"/>
              <w:bottom w:w="50" w:type="dxa"/>
              <w:left w:w="50" w:type="dxa"/>
              <w:right w:w="50" w:type="dxa"/>
            </w:tcMar>
          </w:tcPr>
          <w:p>
            <w:r>
              <w:rPr>
                <w:rFonts w:ascii="Consolas" w:hAnsi="Consolas"/>
                <w:b/>
                <w:sz w:val="17"/>
              </w:rPr>
              <w:t>ARPDetector.java</w:t>
            </w:r>
          </w:p>
        </w:tc>
        <w:tc>
          <w:tcPr>
            <w:tcW w:type="dxa" w:w="6192"/>
            <w:tcMar>
              <w:top w:w="50" w:type="dxa"/>
              <w:bottom w:w="50" w:type="dxa"/>
              <w:left w:w="50" w:type="dxa"/>
              <w:right w:w="50" w:type="dxa"/>
            </w:tcMar>
          </w:tcPr>
          <w:p>
            <w:r>
              <w:rPr>
                <w:rFonts w:ascii="Times New Roman" w:hAnsi="Times New Roman"/>
                <w:sz w:val="17"/>
              </w:rPr>
              <w:t>Multi-tier anomaly detection algorithms (DAI verification, Gateway Watchdog, sliding-window rate limiting, and MAC churn heuristics).</w:t>
            </w:r>
          </w:p>
        </w:tc>
      </w:tr>
      <w:tr>
        <w:tc>
          <w:tcPr>
            <w:tcW w:type="dxa" w:w="3168"/>
            <w:tcMar>
              <w:top w:w="50" w:type="dxa"/>
              <w:bottom w:w="50" w:type="dxa"/>
              <w:left w:w="50" w:type="dxa"/>
              <w:right w:w="50" w:type="dxa"/>
            </w:tcMar>
          </w:tcPr>
          <w:p>
            <w:r>
              <w:rPr>
                <w:rFonts w:ascii="Consolas" w:hAnsi="Consolas"/>
                <w:b/>
                <w:sz w:val="17"/>
              </w:rPr>
              <w:t>MitigationEngine.java</w:t>
            </w:r>
          </w:p>
        </w:tc>
        <w:tc>
          <w:tcPr>
            <w:tcW w:type="dxa" w:w="6192"/>
            <w:tcMar>
              <w:top w:w="50" w:type="dxa"/>
              <w:bottom w:w="50" w:type="dxa"/>
              <w:left w:w="50" w:type="dxa"/>
              <w:right w:w="50" w:type="dxa"/>
            </w:tcMar>
          </w:tcPr>
          <w:p>
            <w:r>
              <w:rPr>
                <w:rFonts w:ascii="Times New Roman" w:hAnsi="Times New Roman"/>
                <w:sz w:val="17"/>
              </w:rPr>
              <w:t>Self-healing engine broadcasting authoritative Gratuitous ARP frames, managing switch port isolation, and generating OS static binding scripts.</w:t>
            </w:r>
          </w:p>
        </w:tc>
      </w:tr>
      <w:tr>
        <w:tc>
          <w:tcPr>
            <w:tcW w:type="dxa" w:w="3168"/>
            <w:tcMar>
              <w:top w:w="50" w:type="dxa"/>
              <w:bottom w:w="50" w:type="dxa"/>
              <w:left w:w="50" w:type="dxa"/>
              <w:right w:w="50" w:type="dxa"/>
            </w:tcMar>
          </w:tcPr>
          <w:p>
            <w:r>
              <w:rPr>
                <w:rFonts w:ascii="Consolas" w:hAnsi="Consolas"/>
                <w:b/>
                <w:sz w:val="17"/>
              </w:rPr>
              <w:t>AttackSimulator.java</w:t>
            </w:r>
          </w:p>
        </w:tc>
        <w:tc>
          <w:tcPr>
            <w:tcW w:type="dxa" w:w="6192"/>
            <w:tcMar>
              <w:top w:w="50" w:type="dxa"/>
              <w:bottom w:w="50" w:type="dxa"/>
              <w:left w:w="50" w:type="dxa"/>
              <w:right w:w="50" w:type="dxa"/>
            </w:tcMar>
          </w:tcPr>
          <w:p>
            <w:r>
              <w:rPr>
                <w:rFonts w:ascii="Times New Roman" w:hAnsi="Times New Roman"/>
                <w:sz w:val="17"/>
              </w:rPr>
              <w:t>Packet crafting engine executing MITM poisoning, Gateway spoofing, GARP storms, and custom Layer-2 frame injection.</w:t>
            </w:r>
          </w:p>
        </w:tc>
      </w:tr>
      <w:tr>
        <w:tc>
          <w:tcPr>
            <w:tcW w:type="dxa" w:w="3168"/>
            <w:tcMar>
              <w:top w:w="50" w:type="dxa"/>
              <w:bottom w:w="50" w:type="dxa"/>
              <w:left w:w="50" w:type="dxa"/>
              <w:right w:w="50" w:type="dxa"/>
            </w:tcMar>
          </w:tcPr>
          <w:p>
            <w:r>
              <w:rPr>
                <w:rFonts w:ascii="Consolas" w:hAnsi="Consolas"/>
                <w:b/>
                <w:sz w:val="17"/>
              </w:rPr>
              <w:t>TrafficWebSocketHandler.java</w:t>
            </w:r>
          </w:p>
        </w:tc>
        <w:tc>
          <w:tcPr>
            <w:tcW w:type="dxa" w:w="6192"/>
            <w:tcMar>
              <w:top w:w="50" w:type="dxa"/>
              <w:bottom w:w="50" w:type="dxa"/>
              <w:left w:w="50" w:type="dxa"/>
              <w:right w:w="50" w:type="dxa"/>
            </w:tcMar>
          </w:tcPr>
          <w:p>
            <w:r>
              <w:rPr>
                <w:rFonts w:ascii="Times New Roman" w:hAnsi="Times New Roman"/>
                <w:sz w:val="17"/>
              </w:rPr>
              <w:t>Thread-safe WebSocket broadcaster utilizing ConcurrentWebSocketSessionDecorator for concurrent frame streaming.</w:t>
            </w:r>
          </w:p>
        </w:tc>
      </w:tr>
      <w:tr>
        <w:tc>
          <w:tcPr>
            <w:tcW w:type="dxa" w:w="3168"/>
            <w:tcMar>
              <w:top w:w="50" w:type="dxa"/>
              <w:bottom w:w="50" w:type="dxa"/>
              <w:left w:w="50" w:type="dxa"/>
              <w:right w:w="50" w:type="dxa"/>
            </w:tcMar>
          </w:tcPr>
          <w:p>
            <w:r>
              <w:rPr>
                <w:rFonts w:ascii="Consolas" w:hAnsi="Consolas"/>
                <w:b/>
                <w:sz w:val="17"/>
              </w:rPr>
              <w:t>ARPPacket.java &amp; NetworkNode.java</w:t>
            </w:r>
          </w:p>
        </w:tc>
        <w:tc>
          <w:tcPr>
            <w:tcW w:type="dxa" w:w="6192"/>
            <w:tcMar>
              <w:top w:w="50" w:type="dxa"/>
              <w:bottom w:w="50" w:type="dxa"/>
              <w:left w:w="50" w:type="dxa"/>
              <w:right w:w="50" w:type="dxa"/>
            </w:tcMar>
          </w:tcPr>
          <w:p>
            <w:r>
              <w:rPr>
                <w:rFonts w:ascii="Times New Roman" w:hAnsi="Times New Roman"/>
                <w:sz w:val="17"/>
              </w:rPr>
              <w:t>Domain entity models defining Ethernet II/ARP frame fields, hardware specs, and in-memory cache structures.</w:t>
            </w:r>
          </w:p>
        </w:tc>
      </w:tr>
    </w:tbl>
    <w:p>
      <w:pPr>
        <w:keepNext/>
        <w:spacing w:before="200" w:after="80"/>
      </w:pPr>
      <w:r>
        <w:rPr>
          <w:rFonts w:ascii="Times New Roman" w:hAnsi="Times New Roman"/>
          <w:b/>
          <w:color w:val="1E293B"/>
          <w:sz w:val="23"/>
        </w:rPr>
        <w:t>5.2 Key Frontend Source Files</w:t>
      </w:r>
    </w:p>
    <w:tbl>
      <w:tblPr>
        <w:tblW w:type="auto" w:w="0"/>
        <w:jc w:val="center"/>
        <w:tblLayout w:type="fixed"/>
        <w:tblLook w:firstColumn="1" w:firstRow="1" w:lastColumn="0" w:lastRow="0" w:noHBand="0" w:noVBand="1" w:val="04A0"/>
      </w:tblPr>
      <w:tblGrid>
        <w:gridCol w:w="4680"/>
        <w:gridCol w:w="4680"/>
      </w:tblGrid>
      <w:tr>
        <w:tc>
          <w:tcPr>
            <w:tcW w:type="dxa" w:w="3168"/>
            <w:shd w:fill="F1F5F9"/>
          </w:tcPr>
          <w:p>
            <w:r>
              <w:rPr>
                <w:b/>
              </w:rPr>
              <w:t>Frontend Component</w:t>
            </w:r>
          </w:p>
        </w:tc>
        <w:tc>
          <w:tcPr>
            <w:tcW w:type="dxa" w:w="6192"/>
            <w:shd w:fill="F1F5F9"/>
          </w:tcPr>
          <w:p>
            <w:r>
              <w:rPr>
                <w:b/>
              </w:rPr>
              <w:t>Functional Responsibility</w:t>
            </w:r>
          </w:p>
        </w:tc>
      </w:tr>
      <w:tr>
        <w:tc>
          <w:tcPr>
            <w:tcW w:type="dxa" w:w="3168"/>
            <w:tcMar>
              <w:top w:w="50" w:type="dxa"/>
              <w:bottom w:w="50" w:type="dxa"/>
              <w:left w:w="50" w:type="dxa"/>
              <w:right w:w="50" w:type="dxa"/>
            </w:tcMar>
          </w:tcPr>
          <w:p>
            <w:r>
              <w:rPr>
                <w:rFonts w:ascii="Consolas" w:hAnsi="Consolas"/>
                <w:b/>
                <w:sz w:val="17"/>
              </w:rPr>
              <w:t>static/index.html</w:t>
            </w:r>
          </w:p>
        </w:tc>
        <w:tc>
          <w:tcPr>
            <w:tcW w:type="dxa" w:w="6192"/>
            <w:tcMar>
              <w:top w:w="50" w:type="dxa"/>
              <w:bottom w:w="50" w:type="dxa"/>
              <w:left w:w="50" w:type="dxa"/>
              <w:right w:w="50" w:type="dxa"/>
            </w:tcMar>
          </w:tcPr>
          <w:p>
            <w:r>
              <w:rPr>
                <w:rFonts w:ascii="Times New Roman" w:hAnsi="Times New Roman"/>
                <w:sz w:val="17"/>
              </w:rPr>
              <w:t>Unified Single-Page SOC Dashboard integrating React 18, Tailwind CSS, Chart.js, and HTML5 Canvas 60FPS renderer.</w:t>
            </w:r>
          </w:p>
        </w:tc>
      </w:tr>
      <w:tr>
        <w:tc>
          <w:tcPr>
            <w:tcW w:type="dxa" w:w="3168"/>
            <w:tcMar>
              <w:top w:w="50" w:type="dxa"/>
              <w:bottom w:w="50" w:type="dxa"/>
              <w:left w:w="50" w:type="dxa"/>
              <w:right w:w="50" w:type="dxa"/>
            </w:tcMar>
          </w:tcPr>
          <w:p>
            <w:r>
              <w:rPr>
                <w:rFonts w:ascii="Consolas" w:hAnsi="Consolas"/>
                <w:b/>
                <w:sz w:val="17"/>
              </w:rPr>
              <w:t>TopologyCanvas.jsx</w:t>
            </w:r>
          </w:p>
        </w:tc>
        <w:tc>
          <w:tcPr>
            <w:tcW w:type="dxa" w:w="6192"/>
            <w:tcMar>
              <w:top w:w="50" w:type="dxa"/>
              <w:bottom w:w="50" w:type="dxa"/>
              <w:left w:w="50" w:type="dxa"/>
              <w:right w:w="50" w:type="dxa"/>
            </w:tcMar>
          </w:tcPr>
          <w:p>
            <w:r>
              <w:rPr>
                <w:rFonts w:ascii="Times New Roman" w:hAnsi="Times New Roman"/>
                <w:sz w:val="17"/>
              </w:rPr>
              <w:t>Interactive network topology visualizer with animated device graphics, link cables, packet pulse beams, and selection halos.</w:t>
            </w:r>
          </w:p>
        </w:tc>
      </w:tr>
      <w:tr>
        <w:tc>
          <w:tcPr>
            <w:tcW w:type="dxa" w:w="3168"/>
            <w:tcMar>
              <w:top w:w="50" w:type="dxa"/>
              <w:bottom w:w="50" w:type="dxa"/>
              <w:left w:w="50" w:type="dxa"/>
              <w:right w:w="50" w:type="dxa"/>
            </w:tcMar>
          </w:tcPr>
          <w:p>
            <w:r>
              <w:rPr>
                <w:rFonts w:ascii="Consolas" w:hAnsi="Consolas"/>
                <w:b/>
                <w:sz w:val="17"/>
              </w:rPr>
              <w:t>ArpCacheMatrix.jsx</w:t>
            </w:r>
          </w:p>
        </w:tc>
        <w:tc>
          <w:tcPr>
            <w:tcW w:type="dxa" w:w="6192"/>
            <w:tcMar>
              <w:top w:w="50" w:type="dxa"/>
              <w:bottom w:w="50" w:type="dxa"/>
              <w:left w:w="50" w:type="dxa"/>
              <w:right w:w="50" w:type="dxa"/>
            </w:tcMar>
          </w:tcPr>
          <w:p>
            <w:r>
              <w:rPr>
                <w:rFonts w:ascii="Times New Roman" w:hAnsi="Times New Roman"/>
                <w:sz w:val="17"/>
              </w:rPr>
              <w:t>Synchronized grid displaying side-by-side internal ARP tables with highlighted poisoned entries.</w:t>
            </w:r>
          </w:p>
        </w:tc>
      </w:tr>
      <w:tr>
        <w:tc>
          <w:tcPr>
            <w:tcW w:type="dxa" w:w="3168"/>
            <w:tcMar>
              <w:top w:w="50" w:type="dxa"/>
              <w:bottom w:w="50" w:type="dxa"/>
              <w:left w:w="50" w:type="dxa"/>
              <w:right w:w="50" w:type="dxa"/>
            </w:tcMar>
          </w:tcPr>
          <w:p>
            <w:r>
              <w:rPr>
                <w:rFonts w:ascii="Consolas" w:hAnsi="Consolas"/>
                <w:b/>
                <w:sz w:val="17"/>
              </w:rPr>
              <w:t>WiresharkAnalyzer.jsx</w:t>
            </w:r>
          </w:p>
        </w:tc>
        <w:tc>
          <w:tcPr>
            <w:tcW w:type="dxa" w:w="6192"/>
            <w:tcMar>
              <w:top w:w="50" w:type="dxa"/>
              <w:bottom w:w="50" w:type="dxa"/>
              <w:left w:w="50" w:type="dxa"/>
              <w:right w:w="50" w:type="dxa"/>
            </w:tcMar>
          </w:tcPr>
          <w:p>
            <w:r>
              <w:rPr>
                <w:rFonts w:ascii="Times New Roman" w:hAnsi="Times New Roman"/>
                <w:sz w:val="17"/>
              </w:rPr>
              <w:t>Streaming Layer-2 packet analyzer table with Opcode badges (REQ, REP, GARP) and deep packet inspection modals.</w:t>
            </w:r>
          </w:p>
        </w:tc>
      </w:tr>
      <w:tr>
        <w:tc>
          <w:tcPr>
            <w:tcW w:type="dxa" w:w="3168"/>
            <w:tcMar>
              <w:top w:w="50" w:type="dxa"/>
              <w:bottom w:w="50" w:type="dxa"/>
              <w:left w:w="50" w:type="dxa"/>
              <w:right w:w="50" w:type="dxa"/>
            </w:tcMar>
          </w:tcPr>
          <w:p>
            <w:r>
              <w:rPr>
                <w:rFonts w:ascii="Consolas" w:hAnsi="Consolas"/>
                <w:b/>
                <w:sz w:val="17"/>
              </w:rPr>
              <w:t>AlertsFeed.jsx</w:t>
            </w:r>
          </w:p>
        </w:tc>
        <w:tc>
          <w:tcPr>
            <w:tcW w:type="dxa" w:w="6192"/>
            <w:tcMar>
              <w:top w:w="50" w:type="dxa"/>
              <w:bottom w:w="50" w:type="dxa"/>
              <w:left w:w="50" w:type="dxa"/>
              <w:right w:w="50" w:type="dxa"/>
            </w:tcMar>
          </w:tcPr>
          <w:p>
            <w:r>
              <w:rPr>
                <w:rFonts w:ascii="Times New Roman" w:hAnsi="Times New Roman"/>
                <w:sz w:val="17"/>
              </w:rPr>
              <w:t>Real-time security incident feed displaying alert severity, victim IP, claimed rogue MAC, and mitigation steps.</w:t>
            </w:r>
          </w:p>
        </w:tc>
      </w:tr>
    </w:tbl>
    <w:p>
      <w:r>
        <w:br w:type="page"/>
      </w:r>
    </w:p>
    <w:p>
      <w:pPr>
        <w:keepNext/>
        <w:spacing w:before="280" w:after="120"/>
      </w:pPr>
      <w:r>
        <w:rPr>
          <w:rFonts w:ascii="Times New Roman" w:hAnsi="Times New Roman"/>
          <w:b/>
          <w:color w:val="0F172A"/>
          <w:sz w:val="26"/>
          <w:u w:val="single"/>
        </w:rPr>
        <w:t>6. RESULTS AND DISCUSSIONS</w:t>
      </w:r>
    </w:p>
    <w:p>
      <w:pPr>
        <w:spacing w:after="120" w:line="276" w:lineRule="auto"/>
      </w:pPr>
      <w:r>
        <w:rPr>
          <w:rFonts w:ascii="Times New Roman" w:hAnsi="Times New Roman"/>
          <w:i w:val="0"/>
        </w:rPr>
        <w:t>Comprehensive experimental testing was conducted across multiple scenarios to validate the detection speed, accuracy, and self-healing effectiveness of the system.</w:t>
      </w:r>
    </w:p>
    <w:p>
      <w:pPr>
        <w:keepNext/>
        <w:spacing w:before="200" w:after="80"/>
      </w:pPr>
      <w:r>
        <w:rPr>
          <w:rFonts w:ascii="Times New Roman" w:hAnsi="Times New Roman"/>
          <w:b/>
          <w:color w:val="1E293B"/>
          <w:sz w:val="23"/>
        </w:rPr>
        <w:t>6.1 Experimental Scenarios &amp; Observations</w:t>
      </w:r>
    </w:p>
    <w:p>
      <w:pPr>
        <w:spacing w:after="120" w:line="276" w:lineRule="auto"/>
      </w:pPr>
      <w:r>
        <w:rPr>
          <w:rFonts w:ascii="Times New Roman" w:hAnsi="Times New Roman"/>
          <w:i w:val="0"/>
        </w:rPr>
        <w:t>• Scenario 1: Baseline Network Traffic: Under normal operating conditions, background ARP requests and replies traverse the virtual switch every 1.5 seconds. The DAI inspection engine continuously verifies that Host A (192.168.1.101) maps to 00:1A:2B:3C:4D:01 and Gateway (192.168.1.1) maps to 00:1A:2B:3C:4D:GW. Threat score remains 0% (NORMAL).</w:t>
      </w:r>
    </w:p>
    <w:p>
      <w:pPr>
        <w:spacing w:after="120" w:line="276" w:lineRule="auto"/>
      </w:pPr>
      <w:r>
        <w:rPr>
          <w:rFonts w:ascii="Times New Roman" w:hAnsi="Times New Roman"/>
          <w:i w:val="0"/>
        </w:rPr>
        <w:t>• Scenario 2: MITM Poisoning Attack Injection: Triggering a bidirectional MITM attack injects forged ARP reply frames associating the Gateway IP with the Attacker MAC (AA:BB:CC:DD:EE:66). Host A's internal cache is immediately poisoned, turning its LCD monitor red with a '⚠️ POISON' alert. The DAI detector flags the mismatch in under 2ms, generating a CRITICAL incident log.</w:t>
      </w:r>
    </w:p>
    <w:p>
      <w:pPr>
        <w:spacing w:after="120" w:line="276" w:lineRule="auto"/>
      </w:pPr>
      <w:r>
        <w:rPr>
          <w:rFonts w:ascii="Times New Roman" w:hAnsi="Times New Roman"/>
          <w:i w:val="0"/>
        </w:rPr>
        <w:t>• Scenario 3: Gateway Impersonation: Forged Gratuitous ARP frames claiming Gateway ownership cause the Gateway Watchdog to immediately escalate the Threat Score to 100%. An audio alert sounds, and the affected node hales red on the 60FPS canvas.</w:t>
      </w:r>
    </w:p>
    <w:p>
      <w:pPr>
        <w:spacing w:after="120" w:line="276" w:lineRule="auto"/>
      </w:pPr>
      <w:r>
        <w:rPr>
          <w:rFonts w:ascii="Times New Roman" w:hAnsi="Times New Roman"/>
          <w:i w:val="0"/>
        </w:rPr>
        <w:t>• Scenario 4: Automated Self-Healing &amp; Cleanse: Clicking 'Broadcast Heal' (or enabling 'Auto-Mitigate') triggers the mitigation engine to flood authoritative Gratuitous ARP packets containing legitimate MACs. Host A's internal cache is instantly overwritten and restored, returning the threat status to GREEN (0%).</w:t>
      </w:r>
    </w:p>
    <w:p>
      <w:pPr>
        <w:keepNext/>
        <w:spacing w:before="200" w:after="80"/>
      </w:pPr>
      <w:r>
        <w:rPr>
          <w:rFonts w:ascii="Times New Roman" w:hAnsi="Times New Roman"/>
          <w:b/>
          <w:color w:val="1E293B"/>
          <w:sz w:val="23"/>
        </w:rPr>
        <w:t>6.2 Security Feature Comparison Table</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592"/>
            <w:shd w:fill="F1F5F9"/>
            <w:tcMar>
              <w:top w:w="60" w:type="dxa"/>
              <w:bottom w:w="60" w:type="dxa"/>
              <w:left w:w="50" w:type="dxa"/>
              <w:right w:w="50" w:type="dxa"/>
            </w:tcMar>
          </w:tcPr>
          <w:p>
            <w:r>
              <w:rPr>
                <w:rFonts w:ascii="Times New Roman" w:hAnsi="Times New Roman"/>
                <w:b/>
                <w:sz w:val="17"/>
              </w:rPr>
              <w:t>Security Mechanism</w:t>
            </w:r>
          </w:p>
        </w:tc>
        <w:tc>
          <w:tcPr>
            <w:tcW w:type="dxa" w:w="1728"/>
            <w:shd w:fill="F1F5F9"/>
            <w:tcMar>
              <w:top w:w="60" w:type="dxa"/>
              <w:bottom w:w="60" w:type="dxa"/>
              <w:left w:w="50" w:type="dxa"/>
              <w:right w:w="50" w:type="dxa"/>
            </w:tcMar>
          </w:tcPr>
          <w:p>
            <w:r>
              <w:rPr>
                <w:rFonts w:ascii="Times New Roman" w:hAnsi="Times New Roman"/>
                <w:b/>
                <w:sz w:val="17"/>
              </w:rPr>
              <w:t>Detection Speed</w:t>
            </w:r>
          </w:p>
        </w:tc>
        <w:tc>
          <w:tcPr>
            <w:tcW w:type="dxa" w:w="1584"/>
            <w:shd w:fill="F1F5F9"/>
            <w:tcMar>
              <w:top w:w="60" w:type="dxa"/>
              <w:bottom w:w="60" w:type="dxa"/>
              <w:left w:w="50" w:type="dxa"/>
              <w:right w:w="50" w:type="dxa"/>
            </w:tcMar>
          </w:tcPr>
          <w:p>
            <w:r>
              <w:rPr>
                <w:rFonts w:ascii="Times New Roman" w:hAnsi="Times New Roman"/>
                <w:b/>
                <w:sz w:val="17"/>
              </w:rPr>
              <w:t>MITM Protection</w:t>
            </w:r>
          </w:p>
        </w:tc>
        <w:tc>
          <w:tcPr>
            <w:tcW w:type="dxa" w:w="1584"/>
            <w:shd w:fill="F1F5F9"/>
            <w:tcMar>
              <w:top w:w="60" w:type="dxa"/>
              <w:bottom w:w="60" w:type="dxa"/>
              <w:left w:w="50" w:type="dxa"/>
              <w:right w:w="50" w:type="dxa"/>
            </w:tcMar>
          </w:tcPr>
          <w:p>
            <w:r>
              <w:rPr>
                <w:rFonts w:ascii="Times New Roman" w:hAnsi="Times New Roman"/>
                <w:b/>
                <w:sz w:val="17"/>
              </w:rPr>
              <w:t>Self-Healing</w:t>
            </w:r>
          </w:p>
        </w:tc>
        <w:tc>
          <w:tcPr>
            <w:tcW w:type="dxa" w:w="1872"/>
            <w:shd w:fill="F1F5F9"/>
            <w:tcMar>
              <w:top w:w="60" w:type="dxa"/>
              <w:bottom w:w="60" w:type="dxa"/>
              <w:left w:w="50" w:type="dxa"/>
              <w:right w:w="50" w:type="dxa"/>
            </w:tcMar>
          </w:tcPr>
          <w:p>
            <w:r>
              <w:rPr>
                <w:rFonts w:ascii="Times New Roman" w:hAnsi="Times New Roman"/>
                <w:b/>
                <w:sz w:val="17"/>
              </w:rPr>
              <w:t>Operational Overhead</w:t>
            </w:r>
          </w:p>
        </w:tc>
      </w:tr>
      <w:tr>
        <w:tc>
          <w:tcPr>
            <w:tcW w:type="dxa" w:w="2592"/>
            <w:tcMar>
              <w:top w:w="50" w:type="dxa"/>
              <w:bottom w:w="50" w:type="dxa"/>
              <w:left w:w="50" w:type="dxa"/>
              <w:right w:w="50" w:type="dxa"/>
            </w:tcMar>
          </w:tcPr>
          <w:p>
            <w:r>
              <w:rPr>
                <w:rFonts w:ascii="Times New Roman" w:hAnsi="Times New Roman"/>
                <w:b/>
                <w:sz w:val="16"/>
              </w:rPr>
              <w:t>Standard ARP (RFC 826)</w:t>
            </w:r>
          </w:p>
        </w:tc>
        <w:tc>
          <w:tcPr>
            <w:tcW w:type="dxa" w:w="1728"/>
            <w:tcMar>
              <w:top w:w="50" w:type="dxa"/>
              <w:bottom w:w="50" w:type="dxa"/>
              <w:left w:w="50" w:type="dxa"/>
              <w:right w:w="50" w:type="dxa"/>
            </w:tcMar>
          </w:tcPr>
          <w:p>
            <w:r>
              <w:rPr>
                <w:rFonts w:ascii="Times New Roman" w:hAnsi="Times New Roman"/>
                <w:sz w:val="16"/>
              </w:rPr>
              <w:t>None (Vulnerable)</w:t>
            </w:r>
          </w:p>
        </w:tc>
        <w:tc>
          <w:tcPr>
            <w:tcW w:type="dxa" w:w="1584"/>
            <w:tcMar>
              <w:top w:w="50" w:type="dxa"/>
              <w:bottom w:w="50" w:type="dxa"/>
              <w:left w:w="50" w:type="dxa"/>
              <w:right w:w="50" w:type="dxa"/>
            </w:tcMar>
          </w:tcPr>
          <w:p>
            <w:r>
              <w:rPr>
                <w:rFonts w:ascii="Times New Roman" w:hAnsi="Times New Roman"/>
                <w:sz w:val="16"/>
              </w:rPr>
              <w:t>No</w:t>
            </w:r>
          </w:p>
        </w:tc>
        <w:tc>
          <w:tcPr>
            <w:tcW w:type="dxa" w:w="1584"/>
            <w:tcMar>
              <w:top w:w="50" w:type="dxa"/>
              <w:bottom w:w="50" w:type="dxa"/>
              <w:left w:w="50" w:type="dxa"/>
              <w:right w:w="50" w:type="dxa"/>
            </w:tcMar>
          </w:tcPr>
          <w:p>
            <w:r>
              <w:rPr>
                <w:rFonts w:ascii="Times New Roman" w:hAnsi="Times New Roman"/>
                <w:sz w:val="16"/>
              </w:rPr>
              <w:t>No</w:t>
            </w:r>
          </w:p>
        </w:tc>
        <w:tc>
          <w:tcPr>
            <w:tcW w:type="dxa" w:w="1872"/>
            <w:tcMar>
              <w:top w:w="50" w:type="dxa"/>
              <w:bottom w:w="50" w:type="dxa"/>
              <w:left w:w="50" w:type="dxa"/>
              <w:right w:w="50" w:type="dxa"/>
            </w:tcMar>
          </w:tcPr>
          <w:p>
            <w:r>
              <w:rPr>
                <w:rFonts w:ascii="Times New Roman" w:hAnsi="Times New Roman"/>
                <w:sz w:val="16"/>
              </w:rPr>
              <w:t>Low (Unauthenticated)</w:t>
            </w:r>
          </w:p>
        </w:tc>
      </w:tr>
      <w:tr>
        <w:tc>
          <w:tcPr>
            <w:tcW w:type="dxa" w:w="2592"/>
            <w:tcMar>
              <w:top w:w="50" w:type="dxa"/>
              <w:bottom w:w="50" w:type="dxa"/>
              <w:left w:w="50" w:type="dxa"/>
              <w:right w:w="50" w:type="dxa"/>
            </w:tcMar>
          </w:tcPr>
          <w:p>
            <w:r>
              <w:rPr>
                <w:rFonts w:ascii="Times New Roman" w:hAnsi="Times New Roman"/>
                <w:b/>
                <w:sz w:val="16"/>
              </w:rPr>
              <w:t>Static ARP Bindings</w:t>
            </w:r>
          </w:p>
        </w:tc>
        <w:tc>
          <w:tcPr>
            <w:tcW w:type="dxa" w:w="1728"/>
            <w:tcMar>
              <w:top w:w="50" w:type="dxa"/>
              <w:bottom w:w="50" w:type="dxa"/>
              <w:left w:w="50" w:type="dxa"/>
              <w:right w:w="50" w:type="dxa"/>
            </w:tcMar>
          </w:tcPr>
          <w:p>
            <w:r>
              <w:rPr>
                <w:rFonts w:ascii="Times New Roman" w:hAnsi="Times New Roman"/>
                <w:sz w:val="16"/>
              </w:rPr>
              <w:t>Static Only</w:t>
            </w:r>
          </w:p>
        </w:tc>
        <w:tc>
          <w:tcPr>
            <w:tcW w:type="dxa" w:w="1584"/>
            <w:tcMar>
              <w:top w:w="50" w:type="dxa"/>
              <w:bottom w:w="50" w:type="dxa"/>
              <w:left w:w="50" w:type="dxa"/>
              <w:right w:w="50" w:type="dxa"/>
            </w:tcMar>
          </w:tcPr>
          <w:p>
            <w:r>
              <w:rPr>
                <w:rFonts w:ascii="Times New Roman" w:hAnsi="Times New Roman"/>
                <w:sz w:val="16"/>
              </w:rPr>
              <w:t>Partial</w:t>
            </w:r>
          </w:p>
        </w:tc>
        <w:tc>
          <w:tcPr>
            <w:tcW w:type="dxa" w:w="1584"/>
            <w:tcMar>
              <w:top w:w="50" w:type="dxa"/>
              <w:bottom w:w="50" w:type="dxa"/>
              <w:left w:w="50" w:type="dxa"/>
              <w:right w:w="50" w:type="dxa"/>
            </w:tcMar>
          </w:tcPr>
          <w:p>
            <w:r>
              <w:rPr>
                <w:rFonts w:ascii="Times New Roman" w:hAnsi="Times New Roman"/>
                <w:sz w:val="16"/>
              </w:rPr>
              <w:t>Manual Reset Only</w:t>
            </w:r>
          </w:p>
        </w:tc>
        <w:tc>
          <w:tcPr>
            <w:tcW w:type="dxa" w:w="1872"/>
            <w:tcMar>
              <w:top w:w="50" w:type="dxa"/>
              <w:bottom w:w="50" w:type="dxa"/>
              <w:left w:w="50" w:type="dxa"/>
              <w:right w:w="50" w:type="dxa"/>
            </w:tcMar>
          </w:tcPr>
          <w:p>
            <w:r>
              <w:rPr>
                <w:rFonts w:ascii="Times New Roman" w:hAnsi="Times New Roman"/>
                <w:sz w:val="16"/>
              </w:rPr>
              <w:t>High (Manual Maintenance)</w:t>
            </w:r>
          </w:p>
        </w:tc>
      </w:tr>
      <w:tr>
        <w:tc>
          <w:tcPr>
            <w:tcW w:type="dxa" w:w="2592"/>
            <w:tcMar>
              <w:top w:w="50" w:type="dxa"/>
              <w:bottom w:w="50" w:type="dxa"/>
              <w:left w:w="50" w:type="dxa"/>
              <w:right w:w="50" w:type="dxa"/>
            </w:tcMar>
          </w:tcPr>
          <w:p>
            <w:r>
              <w:rPr>
                <w:rFonts w:ascii="Times New Roman" w:hAnsi="Times New Roman"/>
                <w:b/>
                <w:sz w:val="16"/>
              </w:rPr>
              <w:t>Hardware Switch DAI</w:t>
            </w:r>
          </w:p>
        </w:tc>
        <w:tc>
          <w:tcPr>
            <w:tcW w:type="dxa" w:w="1728"/>
            <w:tcMar>
              <w:top w:w="50" w:type="dxa"/>
              <w:bottom w:w="50" w:type="dxa"/>
              <w:left w:w="50" w:type="dxa"/>
              <w:right w:w="50" w:type="dxa"/>
            </w:tcMar>
          </w:tcPr>
          <w:p>
            <w:r>
              <w:rPr>
                <w:rFonts w:ascii="Times New Roman" w:hAnsi="Times New Roman"/>
                <w:sz w:val="16"/>
              </w:rPr>
              <w:t>Hardware Latency</w:t>
            </w:r>
          </w:p>
        </w:tc>
        <w:tc>
          <w:tcPr>
            <w:tcW w:type="dxa" w:w="1584"/>
            <w:tcMar>
              <w:top w:w="50" w:type="dxa"/>
              <w:bottom w:w="50" w:type="dxa"/>
              <w:left w:w="50" w:type="dxa"/>
              <w:right w:w="50" w:type="dxa"/>
            </w:tcMar>
          </w:tcPr>
          <w:p>
            <w:r>
              <w:rPr>
                <w:rFonts w:ascii="Times New Roman" w:hAnsi="Times New Roman"/>
                <w:sz w:val="16"/>
              </w:rPr>
              <w:t>Yes (Drops frames)</w:t>
            </w:r>
          </w:p>
        </w:tc>
        <w:tc>
          <w:tcPr>
            <w:tcW w:type="dxa" w:w="1584"/>
            <w:tcMar>
              <w:top w:w="50" w:type="dxa"/>
              <w:bottom w:w="50" w:type="dxa"/>
              <w:left w:w="50" w:type="dxa"/>
              <w:right w:w="50" w:type="dxa"/>
            </w:tcMar>
          </w:tcPr>
          <w:p>
            <w:r>
              <w:rPr>
                <w:rFonts w:ascii="Times New Roman" w:hAnsi="Times New Roman"/>
                <w:sz w:val="16"/>
              </w:rPr>
              <w:t>No (No Healing)</w:t>
            </w:r>
          </w:p>
        </w:tc>
        <w:tc>
          <w:tcPr>
            <w:tcW w:type="dxa" w:w="1872"/>
            <w:tcMar>
              <w:top w:w="50" w:type="dxa"/>
              <w:bottom w:w="50" w:type="dxa"/>
              <w:left w:w="50" w:type="dxa"/>
              <w:right w:w="50" w:type="dxa"/>
            </w:tcMar>
          </w:tcPr>
          <w:p>
            <w:r>
              <w:rPr>
                <w:rFonts w:ascii="Times New Roman" w:hAnsi="Times New Roman"/>
                <w:sz w:val="16"/>
              </w:rPr>
              <w:t>High (Enterprise Switch Cost)</w:t>
            </w:r>
          </w:p>
        </w:tc>
      </w:tr>
      <w:tr>
        <w:tc>
          <w:tcPr>
            <w:tcW w:type="dxa" w:w="2592"/>
            <w:tcMar>
              <w:top w:w="50" w:type="dxa"/>
              <w:bottom w:w="50" w:type="dxa"/>
              <w:left w:w="50" w:type="dxa"/>
              <w:right w:w="50" w:type="dxa"/>
            </w:tcMar>
          </w:tcPr>
          <w:p>
            <w:r>
              <w:rPr>
                <w:rFonts w:ascii="Times New Roman" w:hAnsi="Times New Roman"/>
                <w:b/>
                <w:sz w:val="16"/>
              </w:rPr>
              <w:t>Proposed ARP SOC System</w:t>
            </w:r>
          </w:p>
        </w:tc>
        <w:tc>
          <w:tcPr>
            <w:tcW w:type="dxa" w:w="1728"/>
            <w:tcMar>
              <w:top w:w="50" w:type="dxa"/>
              <w:bottom w:w="50" w:type="dxa"/>
              <w:left w:w="50" w:type="dxa"/>
              <w:right w:w="50" w:type="dxa"/>
            </w:tcMar>
          </w:tcPr>
          <w:p>
            <w:r>
              <w:rPr>
                <w:rFonts w:ascii="Times New Roman" w:hAnsi="Times New Roman"/>
                <w:sz w:val="16"/>
              </w:rPr>
              <w:t>&lt; 2ms (Real-time)</w:t>
            </w:r>
          </w:p>
        </w:tc>
        <w:tc>
          <w:tcPr>
            <w:tcW w:type="dxa" w:w="1584"/>
            <w:tcMar>
              <w:top w:w="50" w:type="dxa"/>
              <w:bottom w:w="50" w:type="dxa"/>
              <w:left w:w="50" w:type="dxa"/>
              <w:right w:w="50" w:type="dxa"/>
            </w:tcMar>
          </w:tcPr>
          <w:p>
            <w:r>
              <w:rPr>
                <w:rFonts w:ascii="Times New Roman" w:hAnsi="Times New Roman"/>
                <w:sz w:val="16"/>
              </w:rPr>
              <w:t>Yes (DAI + Churn)</w:t>
            </w:r>
          </w:p>
        </w:tc>
        <w:tc>
          <w:tcPr>
            <w:tcW w:type="dxa" w:w="1584"/>
            <w:tcMar>
              <w:top w:w="50" w:type="dxa"/>
              <w:bottom w:w="50" w:type="dxa"/>
              <w:left w:w="50" w:type="dxa"/>
              <w:right w:w="50" w:type="dxa"/>
            </w:tcMar>
          </w:tcPr>
          <w:p>
            <w:r>
              <w:rPr>
                <w:rFonts w:ascii="Times New Roman" w:hAnsi="Times New Roman"/>
                <w:sz w:val="16"/>
              </w:rPr>
              <w:t>Yes (Auto GARP Heal)</w:t>
            </w:r>
          </w:p>
        </w:tc>
        <w:tc>
          <w:tcPr>
            <w:tcW w:type="dxa" w:w="1872"/>
            <w:tcMar>
              <w:top w:w="50" w:type="dxa"/>
              <w:bottom w:w="50" w:type="dxa"/>
              <w:left w:w="50" w:type="dxa"/>
              <w:right w:w="50" w:type="dxa"/>
            </w:tcMar>
          </w:tcPr>
          <w:p>
            <w:r>
              <w:rPr>
                <w:rFonts w:ascii="Times New Roman" w:hAnsi="Times New Roman"/>
                <w:sz w:val="16"/>
              </w:rPr>
              <w:t>Low (Automated Full-Stack)</w:t>
            </w:r>
          </w:p>
        </w:tc>
      </w:tr>
    </w:tbl>
    <w:p>
      <w:pPr>
        <w:keepNext/>
        <w:spacing w:before="280" w:after="120"/>
      </w:pPr>
      <w:r>
        <w:rPr>
          <w:rFonts w:ascii="Times New Roman" w:hAnsi="Times New Roman"/>
          <w:b/>
          <w:color w:val="0F172A"/>
          <w:sz w:val="26"/>
          <w:u w:val="single"/>
        </w:rPr>
        <w:t>7. CONCLUSION</w:t>
      </w:r>
    </w:p>
    <w:p>
      <w:pPr>
        <w:spacing w:after="120" w:line="276" w:lineRule="auto"/>
      </w:pPr>
      <w:r>
        <w:rPr>
          <w:rFonts w:ascii="Times New Roman" w:hAnsi="Times New Roman"/>
          <w:i w:val="0"/>
        </w:rPr>
        <w:t>The ARP Network Monitoring System successfully addresses the fundamental vulnerabilities inherent in the Address Resolution Protocol (RFC 826). By combining a high-performance Java Spring Boot 3 backend state machine with an interactive React 18 operations dashboard, the project demonstrates how automated, multi-tiered anomaly detection can eliminate the risks of ARP cache poisoning, Man-In-The-Middle attacks, and subnet hijacking. The integration of real-time WebSocket telemetry, HTML5 Canvas 60FPS packet animation, and authoritative Gratuitous ARP healing establishes a practical, production-ready framework for network security education and active defense monitoring.</w:t>
      </w:r>
    </w:p>
    <w:p>
      <w:pPr>
        <w:keepNext/>
        <w:spacing w:before="280" w:after="120"/>
      </w:pPr>
      <w:r>
        <w:rPr>
          <w:rFonts w:ascii="Times New Roman" w:hAnsi="Times New Roman"/>
          <w:b/>
          <w:color w:val="0F172A"/>
          <w:sz w:val="26"/>
          <w:u w:val="single"/>
        </w:rPr>
        <w:t>8. FUTURE ENHANCEMENTS</w:t>
      </w:r>
    </w:p>
    <w:p>
      <w:pPr>
        <w:spacing w:after="120" w:line="276" w:lineRule="auto"/>
      </w:pPr>
      <w:r>
        <w:rPr>
          <w:rFonts w:ascii="Times New Roman" w:hAnsi="Times New Roman"/>
          <w:i w:val="0"/>
        </w:rPr>
        <w:t>• Machine Learning Behavioral Profiling: Integrating LSTM recurrent neural networks or Isolation Forests to profile subtle, low-frequency cache poisoning patterns without static thresholding.</w:t>
      </w:r>
    </w:p>
    <w:p>
      <w:pPr>
        <w:spacing w:after="120" w:line="276" w:lineRule="auto"/>
      </w:pPr>
      <w:r>
        <w:rPr>
          <w:rFonts w:ascii="Times New Roman" w:hAnsi="Times New Roman"/>
          <w:i w:val="0"/>
        </w:rPr>
        <w:t>• Physical Raw Socket Capture (libpcap / Scapy): Extending the backend packet ingestion pipeline to capture live physical Ethernet frames on mirror/SPAN switch ports.</w:t>
      </w:r>
    </w:p>
    <w:p>
      <w:pPr>
        <w:spacing w:after="120" w:line="276" w:lineRule="auto"/>
      </w:pPr>
      <w:r>
        <w:rPr>
          <w:rFonts w:ascii="Times New Roman" w:hAnsi="Times New Roman"/>
          <w:i w:val="0"/>
        </w:rPr>
        <w:t>• IPv6 Neighbor Discovery Protocol (NDP) Monitoring: Expanding detection support to IPv6 ICMPv6 Neighbor Solicitation and Advertisement spoofing, incorporating Secure Neighbor Discovery (SEND - RFC 3971) verification.</w:t>
      </w:r>
    </w:p>
    <w:p>
      <w:pPr>
        <w:spacing w:after="120" w:line="276" w:lineRule="auto"/>
      </w:pPr>
      <w:r>
        <w:rPr>
          <w:rFonts w:ascii="Times New Roman" w:hAnsi="Times New Roman"/>
          <w:i w:val="0"/>
        </w:rPr>
        <w:t>• Enterprise SIEM Integration: Enabling automated Syslog / CEF alert forwarding to enterprise Security Operations Center (SOC) platforms such as Splunk, Elastic SIEM, or Wazuh.</w:t>
      </w:r>
    </w:p>
    <w:p>
      <w:pPr>
        <w:keepNext/>
        <w:spacing w:before="280" w:after="120"/>
      </w:pPr>
      <w:r>
        <w:rPr>
          <w:rFonts w:ascii="Times New Roman" w:hAnsi="Times New Roman"/>
          <w:b/>
          <w:color w:val="0F172A"/>
          <w:sz w:val="26"/>
          <w:u w:val="single"/>
        </w:rPr>
        <w:t>9. REFERENCES</w:t>
      </w:r>
    </w:p>
    <w:p>
      <w:pPr>
        <w:spacing w:after="120" w:line="276" w:lineRule="auto"/>
      </w:pPr>
      <w:r>
        <w:rPr>
          <w:rFonts w:ascii="Times New Roman" w:hAnsi="Times New Roman"/>
          <w:i w:val="0"/>
        </w:rPr>
        <w:t>1. Plummer, D. C. (1982). "An Ethernet Address Resolution Protocol: Converting Network Protocol Addresses to 48.bit Ethernet Address for Hardware Transmission on Ethernet Hardware," RFC 826, Internet Engineering Task Force (IETF).</w:t>
      </w:r>
    </w:p>
    <w:p>
      <w:pPr>
        <w:spacing w:after="120" w:line="276" w:lineRule="auto"/>
      </w:pPr>
      <w:r>
        <w:rPr>
          <w:rFonts w:ascii="Times New Roman" w:hAnsi="Times New Roman"/>
          <w:i w:val="0"/>
        </w:rPr>
        <w:t>2. Cheshire, S. (2008). "IPv4 Address Conflict Detection," RFC 5227, Internet Engineering Task Force (IETF).</w:t>
      </w:r>
    </w:p>
    <w:p>
      <w:pPr>
        <w:spacing w:after="120" w:line="276" w:lineRule="auto"/>
      </w:pPr>
      <w:r>
        <w:rPr>
          <w:rFonts w:ascii="Times New Roman" w:hAnsi="Times New Roman"/>
          <w:i w:val="0"/>
        </w:rPr>
        <w:t>3. Arkko, J., et al. (2005). "SEcure Neighbor Discovery (SEND)," RFC 3971, Internet Engineering Task Force (IETF).</w:t>
      </w:r>
    </w:p>
    <w:p>
      <w:pPr>
        <w:spacing w:after="120" w:line="276" w:lineRule="auto"/>
      </w:pPr>
      <w:r>
        <w:rPr>
          <w:rFonts w:ascii="Times New Roman" w:hAnsi="Times New Roman"/>
          <w:i w:val="0"/>
        </w:rPr>
        <w:t>4. Tanenbaum, A. S., &amp; Wetherall, D. J. (2011). Computer Networks (5th ed.). Prentice Hall.</w:t>
      </w:r>
    </w:p>
    <w:p>
      <w:pPr>
        <w:spacing w:after="120" w:line="276" w:lineRule="auto"/>
      </w:pPr>
      <w:r>
        <w:rPr>
          <w:rFonts w:ascii="Times New Roman" w:hAnsi="Times New Roman"/>
          <w:i w:val="0"/>
        </w:rPr>
        <w:t>5. Kurose, J. F., &amp; Ross, K. W. (2021). Computer Networking: A Top-Down Approach (8th ed.). Pearson.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