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5EA" w:rsidRDefault="00E935EA" w:rsidP="00493029"/>
    <w:tbl>
      <w:tblPr>
        <w:tblW w:w="10773" w:type="dxa"/>
        <w:tblInd w:w="4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69"/>
        <w:gridCol w:w="8404"/>
      </w:tblGrid>
      <w:tr w:rsidR="00493029" w:rsidTr="00AE5E5A">
        <w:trPr>
          <w:trHeight w:val="404"/>
        </w:trPr>
        <w:tc>
          <w:tcPr>
            <w:tcW w:w="10773" w:type="dxa"/>
            <w:gridSpan w:val="2"/>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493029" w:rsidRDefault="00493029" w:rsidP="00AE5E5A">
            <w:pPr>
              <w:spacing w:after="0" w:line="240" w:lineRule="auto"/>
              <w:rPr>
                <w:rFonts w:ascii="Calibri" w:eastAsia="Times New Roman" w:hAnsi="Calibri" w:cs="Calibri"/>
                <w:b/>
                <w:bCs/>
                <w:color w:val="000000"/>
                <w:sz w:val="30"/>
                <w:szCs w:val="30"/>
                <w:lang w:eastAsia="en-IN"/>
              </w:rPr>
            </w:pPr>
            <w:r>
              <w:rPr>
                <w:rFonts w:eastAsia="Times New Roman" w:cs="Calibri"/>
                <w:b/>
                <w:bCs/>
                <w:color w:val="000000"/>
                <w:sz w:val="30"/>
                <w:szCs w:val="30"/>
                <w:lang w:eastAsia="en-IN"/>
              </w:rPr>
              <w:t xml:space="preserve">                                     Field Verification  Report</w:t>
            </w:r>
          </w:p>
        </w:tc>
      </w:tr>
      <w:tr w:rsidR="00493029" w:rsidTr="00AE5E5A">
        <w:trPr>
          <w:trHeight w:val="314"/>
        </w:trPr>
        <w:tc>
          <w:tcPr>
            <w:tcW w:w="2369"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Claim Number.</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Pr="00FA7B63" w:rsidRDefault="009A6AD7" w:rsidP="00AE5E5A">
            <w:pPr>
              <w:spacing w:after="0" w:line="240" w:lineRule="auto"/>
            </w:pPr>
            <w:r w:rsidRPr="00D638A3">
              <w:t>BAF055151396</w:t>
            </w:r>
          </w:p>
        </w:tc>
      </w:tr>
      <w:tr w:rsidR="00493029" w:rsidTr="00AE5E5A">
        <w:trPr>
          <w:trHeight w:val="314"/>
        </w:trPr>
        <w:tc>
          <w:tcPr>
            <w:tcW w:w="2369"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Policy Number.</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Pr="00FA7B63" w:rsidRDefault="009A6AD7" w:rsidP="00AE5E5A">
            <w:pPr>
              <w:spacing w:after="0" w:line="240" w:lineRule="auto"/>
            </w:pPr>
            <w:r>
              <w:t>4172/332803020/00</w:t>
            </w:r>
          </w:p>
        </w:tc>
      </w:tr>
      <w:tr w:rsidR="00493029" w:rsidTr="00C37FF2">
        <w:trPr>
          <w:trHeight w:val="239"/>
        </w:trPr>
        <w:tc>
          <w:tcPr>
            <w:tcW w:w="2369"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Insured name</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Pr="00FA7B63" w:rsidRDefault="009A6AD7" w:rsidP="00FA7B63">
            <w:pPr>
              <w:spacing w:after="0" w:line="240" w:lineRule="auto"/>
            </w:pPr>
            <w:r w:rsidRPr="00D638A3">
              <w:t>VENKADESHWARAN K</w:t>
            </w:r>
          </w:p>
        </w:tc>
      </w:tr>
      <w:tr w:rsidR="00493029" w:rsidTr="00AE5E5A">
        <w:trPr>
          <w:trHeight w:val="314"/>
        </w:trPr>
        <w:tc>
          <w:tcPr>
            <w:tcW w:w="2369"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Claimant name</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Pr="00C37FF2" w:rsidRDefault="00B91DBD" w:rsidP="00B91DBD">
            <w:pPr>
              <w:shd w:val="clear" w:color="auto" w:fill="FFFFFF"/>
              <w:spacing w:after="0" w:line="345" w:lineRule="atLeast"/>
            </w:pPr>
            <w:r w:rsidRPr="00C37FF2">
              <w:t>Self</w:t>
            </w:r>
          </w:p>
        </w:tc>
      </w:tr>
      <w:tr w:rsidR="00493029" w:rsidTr="00AE5E5A">
        <w:trPr>
          <w:trHeight w:val="314"/>
        </w:trPr>
        <w:tc>
          <w:tcPr>
            <w:tcW w:w="2369"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Sum insured (INR)</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t>-</w:t>
            </w:r>
          </w:p>
        </w:tc>
      </w:tr>
      <w:tr w:rsidR="00493029" w:rsidTr="00AE5E5A">
        <w:trPr>
          <w:trHeight w:val="314"/>
        </w:trPr>
        <w:tc>
          <w:tcPr>
            <w:tcW w:w="2369"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Nature of loss</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Pr="00A96105" w:rsidRDefault="00493029" w:rsidP="00AE5E5A">
            <w:pPr>
              <w:spacing w:after="0" w:line="240" w:lineRule="auto"/>
            </w:pPr>
            <w:r w:rsidRPr="00A96105">
              <w:t>Temporary Total Disability</w:t>
            </w:r>
          </w:p>
        </w:tc>
      </w:tr>
      <w:tr w:rsidR="00493029" w:rsidTr="00AE5E5A">
        <w:trPr>
          <w:trHeight w:val="314"/>
        </w:trPr>
        <w:tc>
          <w:tcPr>
            <w:tcW w:w="2369"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Policy type</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Pr="00A96105" w:rsidRDefault="00493029" w:rsidP="00AE5E5A">
            <w:pPr>
              <w:spacing w:after="0" w:line="240" w:lineRule="auto"/>
            </w:pPr>
          </w:p>
        </w:tc>
      </w:tr>
      <w:tr w:rsidR="00493029" w:rsidTr="00AE5E5A">
        <w:trPr>
          <w:trHeight w:val="329"/>
        </w:trPr>
        <w:tc>
          <w:tcPr>
            <w:tcW w:w="2369"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Channel / Sourcing</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 -</w:t>
            </w:r>
          </w:p>
        </w:tc>
      </w:tr>
      <w:tr w:rsidR="00493029" w:rsidTr="00AE5E5A">
        <w:trPr>
          <w:trHeight w:val="329"/>
        </w:trPr>
        <w:tc>
          <w:tcPr>
            <w:tcW w:w="2369"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Touch Points :</w:t>
            </w:r>
          </w:p>
        </w:tc>
        <w:tc>
          <w:tcPr>
            <w:tcW w:w="8404"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493029" w:rsidRDefault="00493029" w:rsidP="00AE5E5A">
            <w:pPr>
              <w:spacing w:after="0" w:line="240" w:lineRule="auto"/>
              <w:jc w:val="center"/>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Observation</w:t>
            </w:r>
          </w:p>
        </w:tc>
      </w:tr>
      <w:tr w:rsidR="00493029" w:rsidTr="00AE5E5A">
        <w:trPr>
          <w:trHeight w:val="299"/>
        </w:trPr>
        <w:tc>
          <w:tcPr>
            <w:tcW w:w="236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Claimant visit</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9A6AD7">
            <w:pPr>
              <w:spacing w:after="0" w:line="240" w:lineRule="auto"/>
            </w:pPr>
            <w:r>
              <w:rPr>
                <w:rFonts w:eastAsia="Times New Roman" w:cs="Calibri"/>
                <w:color w:val="000000"/>
                <w:sz w:val="24"/>
                <w:szCs w:val="24"/>
                <w:lang w:eastAsia="en-IN"/>
              </w:rPr>
              <w:t xml:space="preserve">Family member (family tree)- </w:t>
            </w:r>
            <w:r w:rsidR="009A6AD7">
              <w:rPr>
                <w:rFonts w:eastAsia="Times New Roman" w:cs="Calibri"/>
                <w:color w:val="000000"/>
                <w:sz w:val="24"/>
                <w:szCs w:val="24"/>
                <w:lang w:eastAsia="en-IN"/>
              </w:rPr>
              <w:t>NA</w:t>
            </w:r>
            <w:r>
              <w:rPr>
                <w:rFonts w:eastAsia="Times New Roman" w:cs="Calibri"/>
                <w:color w:val="000000"/>
                <w:sz w:val="24"/>
                <w:szCs w:val="24"/>
                <w:lang w:eastAsia="en-IN"/>
              </w:rPr>
              <w:t xml:space="preserve"> </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Relation with insured- Self</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6633EC" w:rsidP="009A6AD7">
            <w:pPr>
              <w:spacing w:after="0" w:line="240" w:lineRule="auto"/>
            </w:pPr>
            <w:r>
              <w:rPr>
                <w:rFonts w:eastAsia="Times New Roman" w:cs="Calibri"/>
                <w:color w:val="000000"/>
                <w:sz w:val="24"/>
                <w:szCs w:val="24"/>
                <w:lang w:eastAsia="en-IN"/>
              </w:rPr>
              <w:t xml:space="preserve">Occupation (Insured) – </w:t>
            </w:r>
            <w:r w:rsidR="009A6AD7">
              <w:rPr>
                <w:rFonts w:eastAsia="Times New Roman" w:cs="Calibri"/>
                <w:color w:val="000000"/>
                <w:sz w:val="24"/>
                <w:szCs w:val="24"/>
                <w:lang w:eastAsia="en-IN"/>
              </w:rPr>
              <w:t>Associate Manager (</w:t>
            </w:r>
            <w:proofErr w:type="spellStart"/>
            <w:r w:rsidR="009A6AD7">
              <w:rPr>
                <w:rFonts w:eastAsia="Times New Roman" w:cs="Calibri"/>
                <w:color w:val="000000"/>
                <w:sz w:val="24"/>
                <w:szCs w:val="24"/>
                <w:lang w:eastAsia="en-IN"/>
              </w:rPr>
              <w:t>CommerceIQ</w:t>
            </w:r>
            <w:proofErr w:type="spellEnd"/>
            <w:r w:rsidR="009A6AD7">
              <w:rPr>
                <w:rFonts w:eastAsia="Times New Roman" w:cs="Calibri"/>
                <w:color w:val="000000"/>
                <w:sz w:val="24"/>
                <w:szCs w:val="24"/>
                <w:lang w:eastAsia="en-IN"/>
              </w:rPr>
              <w:t>)</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 xml:space="preserve">Occupation (claimant) – </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9A6AD7">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 xml:space="preserve">Event details (Time, place, when, how) -- </w:t>
            </w:r>
            <w:r w:rsidR="009A6AD7">
              <w:t>On 3-9-2024 at approx. 10.00 pm he went outside on his bike for personal work, due to heavy traffic while taking turn suddenly one lorry/tanker dashed him, due to that he fell down from the bike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b/>
                <w:u w:val="single"/>
              </w:rPr>
            </w:pPr>
          </w:p>
          <w:p w:rsidR="00493029" w:rsidRDefault="00493029" w:rsidP="00AE5E5A">
            <w:pPr>
              <w:spacing w:after="0" w:line="240" w:lineRule="auto"/>
              <w:rPr>
                <w:b/>
                <w:u w:val="single"/>
              </w:rPr>
            </w:pPr>
            <w:r w:rsidRPr="006D3E9F">
              <w:rPr>
                <w:b/>
                <w:u w:val="single"/>
              </w:rPr>
              <w:t>As per Insured statement:-</w:t>
            </w:r>
          </w:p>
          <w:p w:rsidR="00493029" w:rsidRPr="00237364" w:rsidRDefault="00493029" w:rsidP="00AE5E5A">
            <w:r w:rsidRPr="00333357">
              <w:rPr>
                <w:rFonts w:eastAsia="Times New Roman" w:cs="Calibri"/>
                <w:color w:val="000000"/>
                <w:sz w:val="24"/>
                <w:szCs w:val="24"/>
                <w:lang w:eastAsia="en-IN"/>
              </w:rPr>
              <w:t>(Time, place, when, how) –</w:t>
            </w:r>
            <w:r w:rsidR="0035134A">
              <w:t xml:space="preserve"> </w:t>
            </w:r>
            <w:r w:rsidR="0035134A">
              <w:t xml:space="preserve">As per insured- On 3-9-2024 at approx. 10.00 pm he went outside on his bike for personal work, due to heavy traffic while taking turn suddenly one lorry/tanker dashed him, due to that he fell down from the bike, with the help of nearby people he was taken to nearest </w:t>
            </w:r>
            <w:proofErr w:type="spellStart"/>
            <w:r w:rsidR="0035134A">
              <w:t>Aroghya</w:t>
            </w:r>
            <w:proofErr w:type="spellEnd"/>
            <w:r w:rsidR="0035134A">
              <w:t xml:space="preserve"> </w:t>
            </w:r>
            <w:proofErr w:type="spellStart"/>
            <w:r w:rsidR="0035134A">
              <w:t>Hastha</w:t>
            </w:r>
            <w:proofErr w:type="spellEnd"/>
            <w:r w:rsidR="0035134A">
              <w:t xml:space="preserve"> hospital and admitted there from 3-9-2024 to 6-9-2024. Paid </w:t>
            </w:r>
            <w:proofErr w:type="spellStart"/>
            <w:r w:rsidR="0035134A">
              <w:t>Rs</w:t>
            </w:r>
            <w:proofErr w:type="spellEnd"/>
            <w:r w:rsidR="0035134A">
              <w:t>. 133695/- against final hospital bill by himself. Only MLC was done. He is still on leave as doctor advised rest for 3-4 months.</w:t>
            </w:r>
            <w:r w:rsidR="0035134A">
              <w:br/>
            </w:r>
            <w:r w:rsidR="0035134A">
              <w:t>As per insured’s leave application, he was on leave from 4-9-2024 to 18-9-2024 and asked permission for work from home from 19-9-2024. Insured is still doing work from home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93029" w:rsidRDefault="00493029" w:rsidP="00AE5E5A">
            <w:pPr>
              <w:spacing w:after="0" w:line="240" w:lineRule="auto"/>
            </w:pPr>
            <w:r>
              <w:rPr>
                <w:rFonts w:eastAsia="Times New Roman" w:cs="Calibri"/>
                <w:color w:val="000000"/>
                <w:lang w:eastAsia="en-IN"/>
              </w:rPr>
              <w:t xml:space="preserve">Current condition (disability cases)- </w:t>
            </w:r>
            <w:r w:rsidR="005147BC" w:rsidRPr="001A33AF">
              <w:t xml:space="preserve">It’s a </w:t>
            </w:r>
            <w:r w:rsidR="001248B8">
              <w:t xml:space="preserve">temporary disability </w:t>
            </w:r>
            <w:r w:rsidR="005147BC" w:rsidRPr="001A33AF">
              <w:t>condition</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Other insurance – No</w:t>
            </w:r>
          </w:p>
        </w:tc>
      </w:tr>
      <w:tr w:rsidR="00493029" w:rsidTr="00AE5E5A">
        <w:trPr>
          <w:trHeight w:val="299"/>
        </w:trPr>
        <w:tc>
          <w:tcPr>
            <w:tcW w:w="236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Hospital visit</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 xml:space="preserve">MLC – </w:t>
            </w:r>
            <w:r w:rsidR="005B7983">
              <w:t xml:space="preserve">MLC was done and sent to </w:t>
            </w:r>
            <w:proofErr w:type="spellStart"/>
            <w:r w:rsidR="005B7983">
              <w:t>bellandur</w:t>
            </w:r>
            <w:proofErr w:type="spellEnd"/>
            <w:r w:rsidR="005B7983">
              <w:t xml:space="preserve"> police station.</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474F87">
            <w:pPr>
              <w:spacing w:after="0" w:line="240" w:lineRule="auto"/>
            </w:pPr>
            <w:r>
              <w:rPr>
                <w:rFonts w:eastAsia="Times New Roman" w:cs="Calibri"/>
                <w:color w:val="000000"/>
                <w:sz w:val="24"/>
                <w:szCs w:val="24"/>
                <w:lang w:eastAsia="en-IN"/>
              </w:rPr>
              <w:t>DOA –</w:t>
            </w:r>
            <w:r w:rsidR="00474F87">
              <w:t>03/09/20234</w:t>
            </w:r>
            <w:r w:rsidR="00BD3AE9">
              <w:t xml:space="preserve">                                                                 </w:t>
            </w:r>
            <w:r>
              <w:rPr>
                <w:rFonts w:eastAsia="Times New Roman" w:cs="Calibri"/>
                <w:color w:val="000000"/>
                <w:sz w:val="24"/>
                <w:szCs w:val="24"/>
                <w:lang w:eastAsia="en-IN"/>
              </w:rPr>
              <w:t xml:space="preserve">DOD – </w:t>
            </w:r>
            <w:r w:rsidR="00474F87">
              <w:t>06/09/2024</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 xml:space="preserve">PM – Not Applicable </w:t>
            </w:r>
          </w:p>
        </w:tc>
      </w:tr>
      <w:tr w:rsidR="00493029" w:rsidTr="00AE5E5A">
        <w:trPr>
          <w:trHeight w:hRule="exact" w:val="23"/>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93029" w:rsidRDefault="00493029" w:rsidP="00AE5E5A">
            <w:pPr>
              <w:spacing w:after="0" w:line="240" w:lineRule="auto"/>
              <w:rPr>
                <w:rFonts w:ascii="Calibri" w:eastAsia="Times New Roman" w:hAnsi="Calibri" w:cs="Calibri"/>
                <w:color w:val="000000"/>
                <w:sz w:val="24"/>
                <w:szCs w:val="24"/>
                <w:lang w:eastAsia="en-IN"/>
              </w:rPr>
            </w:pPr>
          </w:p>
        </w:tc>
      </w:tr>
      <w:tr w:rsidR="00493029" w:rsidTr="00AE5E5A">
        <w:trPr>
          <w:trHeight w:val="62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eastAsia="Times New Roman" w:cs="Calibri"/>
                <w:b/>
                <w:color w:val="000000"/>
                <w:sz w:val="24"/>
                <w:szCs w:val="24"/>
                <w:u w:val="single"/>
                <w:lang w:eastAsia="en-IN"/>
              </w:rPr>
            </w:pPr>
            <w:r w:rsidRPr="003A74DB">
              <w:rPr>
                <w:rFonts w:eastAsia="Times New Roman" w:cs="Calibri"/>
                <w:b/>
                <w:color w:val="000000"/>
                <w:sz w:val="24"/>
                <w:szCs w:val="24"/>
                <w:u w:val="single"/>
                <w:lang w:eastAsia="en-IN"/>
              </w:rPr>
              <w:t xml:space="preserve">As per </w:t>
            </w:r>
            <w:proofErr w:type="spellStart"/>
            <w:r w:rsidR="005147BC">
              <w:rPr>
                <w:rFonts w:eastAsia="Times New Roman" w:cs="Calibri"/>
                <w:b/>
                <w:color w:val="000000"/>
                <w:sz w:val="24"/>
                <w:szCs w:val="24"/>
                <w:u w:val="single"/>
                <w:lang w:eastAsia="en-IN"/>
              </w:rPr>
              <w:t>Chandak</w:t>
            </w:r>
            <w:proofErr w:type="spellEnd"/>
            <w:r w:rsidR="005147BC">
              <w:rPr>
                <w:rFonts w:eastAsia="Times New Roman" w:cs="Calibri"/>
                <w:b/>
                <w:color w:val="000000"/>
                <w:sz w:val="24"/>
                <w:szCs w:val="24"/>
                <w:u w:val="single"/>
                <w:lang w:eastAsia="en-IN"/>
              </w:rPr>
              <w:t xml:space="preserve"> Nursing Home </w:t>
            </w:r>
            <w:r w:rsidR="004F1021" w:rsidRPr="004F1021">
              <w:rPr>
                <w:rFonts w:eastAsia="Times New Roman" w:cs="Calibri"/>
                <w:b/>
                <w:color w:val="000000"/>
                <w:sz w:val="24"/>
                <w:szCs w:val="24"/>
                <w:u w:val="single"/>
                <w:lang w:eastAsia="en-IN"/>
              </w:rPr>
              <w:t>ICP’s-</w:t>
            </w:r>
            <w:r w:rsidR="005147BC">
              <w:rPr>
                <w:rFonts w:eastAsia="Times New Roman" w:cs="Calibri"/>
                <w:b/>
                <w:color w:val="000000"/>
                <w:sz w:val="24"/>
                <w:szCs w:val="24"/>
                <w:u w:val="single"/>
                <w:lang w:eastAsia="en-IN"/>
              </w:rPr>
              <w:t xml:space="preserve"> </w:t>
            </w:r>
            <w:r w:rsidRPr="003A74DB">
              <w:rPr>
                <w:rFonts w:eastAsia="Times New Roman" w:cs="Calibri"/>
                <w:b/>
                <w:color w:val="000000"/>
                <w:sz w:val="24"/>
                <w:szCs w:val="24"/>
                <w:u w:val="single"/>
                <w:lang w:eastAsia="en-IN"/>
              </w:rPr>
              <w:t>:-</w:t>
            </w:r>
          </w:p>
          <w:p w:rsidR="005147BC" w:rsidRDefault="005147BC" w:rsidP="00AE5E5A">
            <w:pPr>
              <w:ind w:left="360"/>
            </w:pPr>
            <w:r>
              <w:t xml:space="preserve">39 </w:t>
            </w:r>
            <w:proofErr w:type="spellStart"/>
            <w:r>
              <w:t>yrs</w:t>
            </w:r>
            <w:proofErr w:type="spellEnd"/>
            <w:r>
              <w:t xml:space="preserve">/ male patient was admitted on 2-10-2023. </w:t>
            </w:r>
            <w:r w:rsidRPr="001A33AF">
              <w:t>Diagnosed as Fracture</w:t>
            </w:r>
            <w:r>
              <w:t xml:space="preserve"> Pott’s Rt. side lateral malleolus </w:t>
            </w:r>
            <w:r w:rsidRPr="001A33AF">
              <w:t>and underwent ORIF TBW under SA</w:t>
            </w:r>
            <w:r>
              <w:t xml:space="preserve"> Diagnosed as 3-10-2023.  </w:t>
            </w:r>
            <w:r w:rsidRPr="001A33AF">
              <w:t xml:space="preserve">As per treating doctor statement:- patient admitted with C/O- pain, swelling, deformity since 28-9-2023 at 6.00 pm  due to A/H/O-vehicle skid and fall down near </w:t>
            </w:r>
            <w:proofErr w:type="spellStart"/>
            <w:r w:rsidRPr="001A33AF">
              <w:t>bh</w:t>
            </w:r>
            <w:r>
              <w:t>im</w:t>
            </w:r>
            <w:proofErr w:type="spellEnd"/>
            <w:r>
              <w:t xml:space="preserve"> square </w:t>
            </w:r>
            <w:proofErr w:type="spellStart"/>
            <w:r>
              <w:t>J</w:t>
            </w:r>
            <w:r w:rsidRPr="001A33AF">
              <w:t>aripatka</w:t>
            </w:r>
            <w:proofErr w:type="spellEnd"/>
            <w:r w:rsidRPr="001A33AF">
              <w:t xml:space="preserve"> Nagpur.  Diagnosed as Fracture of Lateral malleolus Rt</w:t>
            </w:r>
            <w:proofErr w:type="gramStart"/>
            <w:r w:rsidRPr="001A33AF">
              <w:t>.(</w:t>
            </w:r>
            <w:proofErr w:type="gramEnd"/>
            <w:r w:rsidRPr="001A33AF">
              <w:t>on the basis of X-Ray) and underwent ORIF TBW under SA.</w:t>
            </w:r>
            <w:r>
              <w:t xml:space="preserve"> </w:t>
            </w:r>
          </w:p>
          <w:p w:rsidR="00493029" w:rsidRPr="00F10EC4" w:rsidRDefault="005147BC" w:rsidP="00AE5E5A">
            <w:pPr>
              <w:ind w:left="360"/>
            </w:pPr>
            <w:r w:rsidRPr="001A33AF">
              <w:t xml:space="preserve">He was not under the influence of alcohol at the time of incidence.  MLC was not done. Patient was advised rest for 75 days. It’s a partial disability condition, total bill was </w:t>
            </w:r>
            <w:proofErr w:type="spellStart"/>
            <w:r w:rsidRPr="001A33AF">
              <w:t>Rs</w:t>
            </w:r>
            <w:proofErr w:type="spellEnd"/>
            <w:r w:rsidRPr="001A33AF">
              <w:t xml:space="preserve">. 47338/- </w:t>
            </w:r>
            <w:r>
              <w:t>.</w:t>
            </w:r>
          </w:p>
        </w:tc>
      </w:tr>
      <w:tr w:rsidR="00493029" w:rsidTr="00AE5E5A">
        <w:trPr>
          <w:trHeight w:val="397"/>
        </w:trPr>
        <w:tc>
          <w:tcPr>
            <w:tcW w:w="236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Police station visit</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 xml:space="preserve">Verification details – </w:t>
            </w:r>
            <w:r w:rsidR="005051DA">
              <w:t xml:space="preserve">MLC was done and sent to </w:t>
            </w:r>
            <w:proofErr w:type="spellStart"/>
            <w:r w:rsidR="005051DA">
              <w:t>bellandur</w:t>
            </w:r>
            <w:proofErr w:type="spellEnd"/>
            <w:r w:rsidR="005051DA">
              <w:t xml:space="preserve"> police station.</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 xml:space="preserve">Final report -- </w:t>
            </w:r>
            <w:r w:rsidR="005051DA">
              <w:t xml:space="preserve">MLC was done and sent to </w:t>
            </w:r>
            <w:proofErr w:type="spellStart"/>
            <w:r w:rsidR="005051DA">
              <w:t>bellandur</w:t>
            </w:r>
            <w:proofErr w:type="spellEnd"/>
            <w:r w:rsidR="005051DA">
              <w:t xml:space="preserve"> police station.</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proofErr w:type="gramStart"/>
            <w:r>
              <w:rPr>
                <w:rFonts w:eastAsia="Times New Roman" w:cs="Calibri"/>
                <w:color w:val="000000"/>
                <w:sz w:val="24"/>
                <w:szCs w:val="24"/>
                <w:lang w:eastAsia="en-IN"/>
              </w:rPr>
              <w:t>case</w:t>
            </w:r>
            <w:proofErr w:type="gramEnd"/>
            <w:r>
              <w:rPr>
                <w:rFonts w:eastAsia="Times New Roman" w:cs="Calibri"/>
                <w:color w:val="000000"/>
                <w:sz w:val="24"/>
                <w:szCs w:val="24"/>
                <w:lang w:eastAsia="en-IN"/>
              </w:rPr>
              <w:t xml:space="preserve"> summary -- </w:t>
            </w:r>
            <w:r w:rsidR="005051DA">
              <w:t xml:space="preserve">MLC was done and sent to </w:t>
            </w:r>
            <w:proofErr w:type="spellStart"/>
            <w:r w:rsidR="005051DA">
              <w:t>bellandur</w:t>
            </w:r>
            <w:proofErr w:type="spellEnd"/>
            <w:r w:rsidR="005051DA">
              <w:t xml:space="preserve"> police station.</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Police document verified --</w:t>
            </w:r>
            <w:r w:rsidR="005051DA">
              <w:t xml:space="preserve"> </w:t>
            </w:r>
            <w:r w:rsidR="005051DA">
              <w:t xml:space="preserve">MLC was done and sent to </w:t>
            </w:r>
            <w:proofErr w:type="spellStart"/>
            <w:r w:rsidR="005051DA">
              <w:t>bellandur</w:t>
            </w:r>
            <w:proofErr w:type="spellEnd"/>
            <w:r w:rsidR="005051DA">
              <w:t xml:space="preserve"> police station.</w:t>
            </w:r>
          </w:p>
        </w:tc>
      </w:tr>
      <w:tr w:rsidR="00493029" w:rsidTr="00AE5E5A">
        <w:trPr>
          <w:trHeight w:val="299"/>
        </w:trPr>
        <w:tc>
          <w:tcPr>
            <w:tcW w:w="236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PM centre visit</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PM centre name -- Not Applicable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cause of death -- Not Applicable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93029" w:rsidRDefault="00493029" w:rsidP="00AE5E5A">
            <w:pPr>
              <w:spacing w:after="0" w:line="240" w:lineRule="auto"/>
              <w:rPr>
                <w:rFonts w:ascii="Calibri" w:eastAsia="Times New Roman" w:hAnsi="Calibri" w:cs="Calibri"/>
                <w:color w:val="000000"/>
                <w:lang w:eastAsia="en-IN"/>
              </w:rPr>
            </w:pPr>
            <w:r>
              <w:rPr>
                <w:rFonts w:eastAsia="Times New Roman" w:cs="Calibri"/>
                <w:color w:val="000000"/>
                <w:lang w:eastAsia="en-IN"/>
              </w:rPr>
              <w:t>Viscera status --</w:t>
            </w:r>
            <w:r>
              <w:rPr>
                <w:rFonts w:eastAsia="Times New Roman" w:cs="Calibri"/>
                <w:color w:val="000000"/>
                <w:sz w:val="24"/>
                <w:szCs w:val="24"/>
                <w:lang w:eastAsia="en-IN"/>
              </w:rPr>
              <w:t xml:space="preserve"> Not Applicable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PM verified -- Not Applicable</w:t>
            </w:r>
          </w:p>
        </w:tc>
      </w:tr>
      <w:tr w:rsidR="00493029" w:rsidTr="00AE5E5A">
        <w:trPr>
          <w:trHeight w:val="299"/>
        </w:trPr>
        <w:tc>
          <w:tcPr>
            <w:tcW w:w="236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Spot visit</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Photos -- Not Applicable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Witness -- Not Applicable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Description--- Not Applicable</w:t>
            </w:r>
          </w:p>
        </w:tc>
      </w:tr>
      <w:tr w:rsidR="00493029" w:rsidTr="00AE5E5A">
        <w:trPr>
          <w:trHeight w:val="299"/>
        </w:trPr>
        <w:tc>
          <w:tcPr>
            <w:tcW w:w="236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DL Verification</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DL name- Not Applicable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DL validity- Not Applicable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COV - Not Applicable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Online portal check</w:t>
            </w:r>
          </w:p>
        </w:tc>
      </w:tr>
      <w:tr w:rsidR="00493029" w:rsidTr="00AE5E5A">
        <w:trPr>
          <w:trHeight w:val="299"/>
        </w:trPr>
        <w:tc>
          <w:tcPr>
            <w:tcW w:w="236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RC verification</w:t>
            </w:r>
          </w:p>
        </w:tc>
        <w:tc>
          <w:tcPr>
            <w:tcW w:w="8404" w:type="dxa"/>
            <w:tcBorders>
              <w:top w:val="single" w:sz="4" w:space="0" w:color="00000A"/>
              <w:bottom w:val="single" w:sz="4" w:space="0" w:color="00000A"/>
              <w:right w:val="single" w:sz="4" w:space="0" w:color="00000A"/>
            </w:tcBorders>
            <w:shd w:val="clear" w:color="auto" w:fill="auto"/>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Owner name- Not Applicable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bottom w:val="single" w:sz="4" w:space="0" w:color="00000A"/>
              <w:right w:val="single" w:sz="4" w:space="0" w:color="00000A"/>
            </w:tcBorders>
            <w:shd w:val="clear" w:color="auto" w:fill="auto"/>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Registration validity - Not Applicable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bottom w:val="single" w:sz="4" w:space="0" w:color="00000A"/>
              <w:right w:val="single" w:sz="4" w:space="0" w:color="00000A"/>
            </w:tcBorders>
            <w:shd w:val="clear" w:color="auto" w:fill="auto"/>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Vehicle details - Not Applicable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Online portal check - Not Applicable</w:t>
            </w:r>
          </w:p>
        </w:tc>
      </w:tr>
      <w:tr w:rsidR="00493029" w:rsidTr="00AE5E5A">
        <w:trPr>
          <w:trHeight w:val="299"/>
        </w:trPr>
        <w:tc>
          <w:tcPr>
            <w:tcW w:w="236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Vicinity check</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Total person inquired – Not Applicable</w:t>
            </w:r>
          </w:p>
        </w:tc>
      </w:tr>
      <w:tr w:rsidR="00493029" w:rsidTr="004444C1">
        <w:trPr>
          <w:trHeight w:val="38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r w:rsidRPr="001C631B">
              <w:rPr>
                <w:rFonts w:eastAsia="Times New Roman" w:cs="Calibri"/>
                <w:color w:val="000000"/>
                <w:sz w:val="24"/>
                <w:szCs w:val="24"/>
                <w:lang w:eastAsia="en-IN"/>
              </w:rPr>
              <w:t xml:space="preserve">Event details – </w:t>
            </w:r>
            <w:r>
              <w:t xml:space="preserve">Vicinity done. Insured is still facing issues while walking. </w:t>
            </w:r>
          </w:p>
        </w:tc>
      </w:tr>
      <w:tr w:rsidR="00493029" w:rsidTr="00AE5E5A">
        <w:trPr>
          <w:trHeight w:val="299"/>
        </w:trPr>
        <w:tc>
          <w:tcPr>
            <w:tcW w:w="236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Media / Newspaper</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Date –Not Applicable</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Details -- Not Applicable</w:t>
            </w:r>
          </w:p>
        </w:tc>
      </w:tr>
      <w:tr w:rsidR="00493029" w:rsidTr="00AE5E5A">
        <w:trPr>
          <w:trHeight w:val="299"/>
        </w:trPr>
        <w:tc>
          <w:tcPr>
            <w:tcW w:w="236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Industry feedback</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rPr>
                <w:rFonts w:eastAsia="Times New Roman" w:cs="Calibri"/>
                <w:color w:val="000000"/>
                <w:sz w:val="24"/>
                <w:szCs w:val="24"/>
                <w:lang w:eastAsia="en-IN"/>
              </w:rPr>
              <w:t>Other insurance company –No</w:t>
            </w:r>
          </w:p>
        </w:tc>
      </w:tr>
      <w:tr w:rsidR="00493029" w:rsidTr="00AE5E5A">
        <w:trPr>
          <w:trHeight w:val="299"/>
        </w:trPr>
        <w:tc>
          <w:tcPr>
            <w:tcW w:w="236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sz w:val="24"/>
                <w:szCs w:val="24"/>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444C1"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Claim S</w:t>
            </w:r>
            <w:r w:rsidR="00493029">
              <w:rPr>
                <w:rFonts w:eastAsia="Times New Roman" w:cs="Calibri"/>
                <w:color w:val="000000"/>
                <w:sz w:val="24"/>
                <w:szCs w:val="24"/>
                <w:lang w:eastAsia="en-IN"/>
              </w:rPr>
              <w:t>tatus –No</w:t>
            </w:r>
          </w:p>
        </w:tc>
      </w:tr>
      <w:tr w:rsidR="00493029" w:rsidTr="00AE5E5A">
        <w:trPr>
          <w:trHeight w:val="569"/>
        </w:trPr>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lang w:eastAsia="en-IN"/>
              </w:rPr>
            </w:pPr>
            <w:r>
              <w:rPr>
                <w:rFonts w:eastAsia="Times New Roman" w:cs="Calibri"/>
                <w:b/>
                <w:bCs/>
                <w:color w:val="000000"/>
                <w:lang w:eastAsia="en-IN"/>
              </w:rPr>
              <w:t>Conclusion</w:t>
            </w:r>
          </w:p>
        </w:tc>
        <w:tc>
          <w:tcPr>
            <w:tcW w:w="8404" w:type="dxa"/>
            <w:tcBorders>
              <w:top w:val="single" w:sz="4" w:space="0" w:color="00000A"/>
              <w:bottom w:val="single" w:sz="4" w:space="0" w:color="00000A"/>
              <w:right w:val="single" w:sz="4" w:space="0" w:color="00000A"/>
            </w:tcBorders>
            <w:shd w:val="clear" w:color="auto" w:fill="auto"/>
            <w:vAlign w:val="center"/>
          </w:tcPr>
          <w:p w:rsidR="00493029" w:rsidRPr="00E24F85" w:rsidRDefault="00A67973" w:rsidP="00AE5E5A">
            <w:r>
              <w:t xml:space="preserve">DOJ 4-3-2024. </w:t>
            </w:r>
            <w:proofErr w:type="gramStart"/>
            <w:r>
              <w:t>trigger</w:t>
            </w:r>
            <w:proofErr w:type="gramEnd"/>
            <w:r>
              <w:t>:-</w:t>
            </w:r>
            <w:r w:rsidRPr="00EC268E">
              <w:t xml:space="preserve"> NOL-TTD, case at intimation level, check </w:t>
            </w:r>
            <w:proofErr w:type="spellStart"/>
            <w:r w:rsidRPr="00EC268E">
              <w:t>genuinity</w:t>
            </w:r>
            <w:proofErr w:type="spellEnd"/>
            <w:r w:rsidRPr="00EC268E">
              <w:t xml:space="preserve"> and collect all checklist</w:t>
            </w:r>
            <w:r>
              <w:t xml:space="preserve">. As per submitted documents, </w:t>
            </w:r>
            <w:r w:rsidRPr="00EC268E">
              <w:t xml:space="preserve">33 </w:t>
            </w:r>
            <w:proofErr w:type="spellStart"/>
            <w:r w:rsidRPr="00EC268E">
              <w:t>yrs</w:t>
            </w:r>
            <w:proofErr w:type="spellEnd"/>
            <w:r w:rsidRPr="00EC268E">
              <w:t xml:space="preserve">/ male patient was  admitted in </w:t>
            </w:r>
            <w:proofErr w:type="spellStart"/>
            <w:r w:rsidRPr="00EC268E">
              <w:t>Arogya</w:t>
            </w:r>
            <w:proofErr w:type="spellEnd"/>
            <w:r w:rsidRPr="00EC268E">
              <w:t xml:space="preserve"> </w:t>
            </w:r>
            <w:proofErr w:type="spellStart"/>
            <w:r w:rsidRPr="00EC268E">
              <w:t>Hastha</w:t>
            </w:r>
            <w:proofErr w:type="spellEnd"/>
            <w:r w:rsidRPr="00EC268E">
              <w:t xml:space="preserve"> hospital from 3-9-2024 under Dr   with A/H/O-RTA- hit by lorry while riding</w:t>
            </w:r>
            <w:r>
              <w:rPr>
                <w:rFonts w:ascii="docs-Calibri" w:hAnsi="docs-Calibri"/>
                <w:b/>
                <w:bCs/>
                <w:color w:val="000000"/>
                <w:sz w:val="17"/>
                <w:szCs w:val="17"/>
                <w:shd w:val="clear" w:color="auto" w:fill="FFFFFF"/>
              </w:rPr>
              <w:t xml:space="preserve"> </w:t>
            </w:r>
            <w:r w:rsidRPr="00EC268E">
              <w:t>on 3-9-2024 at approx. 10.00 pm</w:t>
            </w:r>
            <w:r>
              <w:t xml:space="preserve"> near Amrita college</w:t>
            </w:r>
            <w:r w:rsidRPr="00EC268E">
              <w:t>, C/O- abrasion over Rt. ankle</w:t>
            </w:r>
            <w:r>
              <w:t xml:space="preserve">, pain and swelling over B/L Ankle. K/C/O- hypothyroidism. Diagnosed as RTA- Rt. </w:t>
            </w:r>
            <w:proofErr w:type="spellStart"/>
            <w:r>
              <w:t>undisplaced</w:t>
            </w:r>
            <w:proofErr w:type="spellEnd"/>
            <w:r>
              <w:t xml:space="preserve"> proximal 1/3</w:t>
            </w:r>
            <w:r w:rsidRPr="00EC268E">
              <w:rPr>
                <w:vertAlign w:val="superscript"/>
              </w:rPr>
              <w:t>rd</w:t>
            </w:r>
            <w:r>
              <w:t xml:space="preserve">  fibula fracture and Lt. 5</w:t>
            </w:r>
            <w:r w:rsidRPr="00EC268E">
              <w:rPr>
                <w:vertAlign w:val="superscript"/>
              </w:rPr>
              <w:t>th</w:t>
            </w:r>
            <w:r>
              <w:t xml:space="preserve"> metatarsal Fracture and treated with CIRF with intra medullary screw  to lt.5</w:t>
            </w:r>
            <w:r w:rsidRPr="00EC268E">
              <w:rPr>
                <w:vertAlign w:val="superscript"/>
              </w:rPr>
              <w:t>th</w:t>
            </w:r>
            <w:r>
              <w:t xml:space="preserve"> metatarsal, both knew below slab, ankle brace and conservative line of treatment. Discharged on 6-9-2024. As per treating doctor statement- patient admitted with B/L LL pain and pain over Lt. Foot since 10.00 pm on 3-9-2024 due to A/H/O- RTA. Patient was advised 6 weeks rest. It’s a temporary disability case. As per hospital letter dated 9-9-2024 given by </w:t>
            </w:r>
            <w:proofErr w:type="spellStart"/>
            <w:r>
              <w:t>Dr.</w:t>
            </w:r>
            <w:proofErr w:type="spellEnd"/>
            <w:r>
              <w:t xml:space="preserve"> </w:t>
            </w:r>
            <w:proofErr w:type="spellStart"/>
            <w:r>
              <w:t>Surbhd</w:t>
            </w:r>
            <w:proofErr w:type="spellEnd"/>
            <w:r>
              <w:t xml:space="preserve">- patient came to hospital with A//H/O- RTA as two wheeler vs lorry on 3-9-2024 at around 10.00 pm at Stella maple square apartment. MLC was done and sent to </w:t>
            </w:r>
            <w:proofErr w:type="spellStart"/>
            <w:r>
              <w:t>bellandur</w:t>
            </w:r>
            <w:proofErr w:type="spellEnd"/>
            <w:r>
              <w:t xml:space="preserve"> police station. Insured visit was done, As per insured- On 3-9-2024 at approx. 10.00 pm he went outside on his bike for personal work, due to heavy traffic while taking turn suddenly one lorry/tanker dashed him, due to that he fell down from the bike, with the help of nearby people he was taken to nearest </w:t>
            </w:r>
            <w:proofErr w:type="spellStart"/>
            <w:r>
              <w:t>Aroghya</w:t>
            </w:r>
            <w:proofErr w:type="spellEnd"/>
            <w:r>
              <w:t xml:space="preserve"> </w:t>
            </w:r>
            <w:proofErr w:type="spellStart"/>
            <w:r>
              <w:t>Hastha</w:t>
            </w:r>
            <w:proofErr w:type="spellEnd"/>
            <w:r>
              <w:t xml:space="preserve"> hospital and admitted there from 3-9-2024 to 6-9-2024. Paid </w:t>
            </w:r>
            <w:proofErr w:type="spellStart"/>
            <w:r>
              <w:t>Rs</w:t>
            </w:r>
            <w:proofErr w:type="spellEnd"/>
            <w:r>
              <w:t>. 133695/- against final hospital bill by himself. Only MLC was done. He is still on leave as doctor advised rest for 3-4 months. As per insured’s leave application, he was on leave from 4-9-2024 to 18-9-2024 and asked permission for work from home from 19-9-2024. Insured is still doing work from home. Hospital not ready to give MLC copy as it’s against their rules.  Lab reports, Bills, Tariff card, insured statement and doctor statement verified. Based on findings, no any discrepancies noted case seems genuine hence recommended for Payable subject to MLC copy.</w:t>
            </w:r>
          </w:p>
        </w:tc>
      </w:tr>
      <w:tr w:rsidR="00493029" w:rsidTr="00AE5E5A">
        <w:trPr>
          <w:trHeight w:val="314"/>
        </w:trPr>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rPr>
                <w:rFonts w:ascii="Calibri" w:hAnsi="Calibri" w:cs="Calibri"/>
                <w:b/>
                <w:bCs/>
                <w:color w:val="000000"/>
              </w:rPr>
            </w:pPr>
            <w:r>
              <w:rPr>
                <w:rFonts w:cs="Calibri"/>
                <w:b/>
                <w:bCs/>
                <w:color w:val="000000"/>
              </w:rPr>
              <w:t>Intimation Date</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7243C9" w:rsidP="007243C9">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19</w:t>
            </w:r>
            <w:r w:rsidR="001333D3">
              <w:rPr>
                <w:rFonts w:ascii="Calibri" w:eastAsia="Times New Roman" w:hAnsi="Calibri" w:cs="Calibri"/>
                <w:color w:val="000000"/>
                <w:sz w:val="24"/>
                <w:szCs w:val="24"/>
                <w:lang w:eastAsia="en-IN"/>
              </w:rPr>
              <w:t>/</w:t>
            </w:r>
            <w:r>
              <w:rPr>
                <w:rFonts w:ascii="Calibri" w:eastAsia="Times New Roman" w:hAnsi="Calibri" w:cs="Calibri"/>
                <w:color w:val="000000"/>
                <w:sz w:val="24"/>
                <w:szCs w:val="24"/>
                <w:lang w:eastAsia="en-IN"/>
              </w:rPr>
              <w:t>09/2024</w:t>
            </w:r>
          </w:p>
        </w:tc>
      </w:tr>
      <w:tr w:rsidR="00493029" w:rsidTr="00AE5E5A">
        <w:trPr>
          <w:trHeight w:val="314"/>
        </w:trPr>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rPr>
                <w:rFonts w:ascii="Calibri" w:hAnsi="Calibri" w:cs="Calibri"/>
                <w:b/>
                <w:bCs/>
                <w:color w:val="000000"/>
              </w:rPr>
            </w:pPr>
            <w:r>
              <w:rPr>
                <w:rFonts w:cs="Calibri"/>
                <w:b/>
                <w:bCs/>
                <w:color w:val="000000"/>
              </w:rPr>
              <w:t xml:space="preserve">Report closed date </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7243C9" w:rsidP="007243C9">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28</w:t>
            </w:r>
            <w:r w:rsidR="001333D3">
              <w:rPr>
                <w:rFonts w:ascii="Calibri" w:eastAsia="Times New Roman" w:hAnsi="Calibri" w:cs="Calibri"/>
                <w:color w:val="000000"/>
                <w:sz w:val="24"/>
                <w:szCs w:val="24"/>
                <w:lang w:eastAsia="en-IN"/>
              </w:rPr>
              <w:t>/</w:t>
            </w:r>
            <w:r>
              <w:rPr>
                <w:rFonts w:ascii="Calibri" w:eastAsia="Times New Roman" w:hAnsi="Calibri" w:cs="Calibri"/>
                <w:color w:val="000000"/>
                <w:sz w:val="24"/>
                <w:szCs w:val="24"/>
                <w:lang w:eastAsia="en-IN"/>
              </w:rPr>
              <w:t>09/2024</w:t>
            </w:r>
          </w:p>
        </w:tc>
      </w:tr>
      <w:tr w:rsidR="00493029" w:rsidTr="00AE5E5A">
        <w:trPr>
          <w:trHeight w:val="314"/>
        </w:trPr>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rPr>
                <w:rFonts w:ascii="Calibri" w:hAnsi="Calibri" w:cs="Calibri"/>
                <w:b/>
                <w:bCs/>
                <w:color w:val="000000"/>
              </w:rPr>
            </w:pPr>
            <w:r>
              <w:rPr>
                <w:rFonts w:cs="Calibri"/>
                <w:b/>
                <w:bCs/>
                <w:color w:val="000000"/>
              </w:rPr>
              <w:t>TAT</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7243C9" w:rsidP="00AE5E5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9</w:t>
            </w:r>
            <w:r w:rsidR="00E06ACE">
              <w:rPr>
                <w:rFonts w:ascii="Calibri" w:eastAsia="Times New Roman" w:hAnsi="Calibri" w:cs="Calibri"/>
                <w:color w:val="000000"/>
                <w:sz w:val="24"/>
                <w:szCs w:val="24"/>
                <w:lang w:eastAsia="en-IN"/>
              </w:rPr>
              <w:t xml:space="preserve"> Days </w:t>
            </w:r>
          </w:p>
        </w:tc>
      </w:tr>
      <w:tr w:rsidR="00493029" w:rsidTr="00AE5E5A">
        <w:trPr>
          <w:trHeight w:val="397"/>
        </w:trPr>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b/>
                <w:bCs/>
                <w:color w:val="000000"/>
                <w:lang w:eastAsia="en-IN"/>
              </w:rPr>
            </w:pPr>
            <w:r>
              <w:rPr>
                <w:rFonts w:eastAsia="Times New Roman" w:cs="Calibri"/>
                <w:b/>
                <w:bCs/>
                <w:color w:val="000000"/>
                <w:lang w:eastAsia="en-IN"/>
              </w:rPr>
              <w:t>ICLM Recommendation</w:t>
            </w:r>
          </w:p>
          <w:p w:rsidR="00493029" w:rsidRDefault="00493029" w:rsidP="00AE5E5A">
            <w:pPr>
              <w:spacing w:after="0" w:line="240" w:lineRule="auto"/>
              <w:rPr>
                <w:rFonts w:ascii="Calibri" w:eastAsia="Times New Roman" w:hAnsi="Calibri" w:cs="Calibri"/>
                <w:b/>
                <w:bCs/>
                <w:color w:val="000000"/>
                <w:lang w:eastAsia="en-IN"/>
              </w:rPr>
            </w:pP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7243C9" w:rsidP="00AE5E5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Payable </w:t>
            </w:r>
            <w:bookmarkStart w:id="0" w:name="_GoBack"/>
            <w:bookmarkEnd w:id="0"/>
          </w:p>
        </w:tc>
      </w:tr>
      <w:tr w:rsidR="00493029" w:rsidTr="00AE5E5A">
        <w:trPr>
          <w:trHeight w:val="314"/>
        </w:trPr>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rPr>
                <w:rFonts w:ascii="Calibri" w:hAnsi="Calibri" w:cs="Calibri"/>
                <w:b/>
                <w:bCs/>
                <w:color w:val="000000"/>
              </w:rPr>
            </w:pPr>
            <w:r>
              <w:rPr>
                <w:rFonts w:cs="Calibri"/>
                <w:b/>
                <w:bCs/>
                <w:color w:val="000000"/>
              </w:rPr>
              <w:lastRenderedPageBreak/>
              <w:t xml:space="preserve">Investigator Name </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Ericson HealthCare</w:t>
            </w:r>
          </w:p>
        </w:tc>
      </w:tr>
      <w:tr w:rsidR="00493029" w:rsidTr="00AE5E5A">
        <w:trPr>
          <w:trHeight w:val="314"/>
        </w:trPr>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rPr>
                <w:rFonts w:ascii="Calibri" w:hAnsi="Calibri" w:cs="Calibri"/>
                <w:b/>
                <w:bCs/>
                <w:color w:val="000000"/>
              </w:rPr>
            </w:pPr>
            <w:r>
              <w:rPr>
                <w:rFonts w:cs="Calibri"/>
                <w:b/>
                <w:bCs/>
                <w:color w:val="000000"/>
              </w:rPr>
              <w:t>State Manager Name</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w:t>
            </w:r>
          </w:p>
        </w:tc>
      </w:tr>
      <w:tr w:rsidR="00493029" w:rsidTr="00AE5E5A">
        <w:trPr>
          <w:trHeight w:val="314"/>
        </w:trPr>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93029" w:rsidRDefault="00493029" w:rsidP="00AE5E5A">
            <w:pPr>
              <w:rPr>
                <w:rFonts w:ascii="Calibri" w:hAnsi="Calibri" w:cs="Calibri"/>
                <w:b/>
                <w:bCs/>
                <w:color w:val="000000"/>
              </w:rPr>
            </w:pPr>
            <w:r>
              <w:rPr>
                <w:rFonts w:cs="Calibri"/>
                <w:b/>
                <w:bCs/>
                <w:color w:val="000000"/>
              </w:rPr>
              <w:t>Central Manager Name</w:t>
            </w:r>
          </w:p>
        </w:tc>
        <w:tc>
          <w:tcPr>
            <w:tcW w:w="8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93029" w:rsidRDefault="00493029" w:rsidP="00AE5E5A">
            <w:pPr>
              <w:spacing w:after="0" w:line="240" w:lineRule="auto"/>
            </w:pPr>
            <w:r>
              <w:t>-</w:t>
            </w:r>
          </w:p>
        </w:tc>
      </w:tr>
    </w:tbl>
    <w:p w:rsidR="00493029" w:rsidRDefault="00493029" w:rsidP="00493029"/>
    <w:p w:rsidR="00493029" w:rsidRDefault="00493029" w:rsidP="00493029"/>
    <w:p w:rsidR="00493029" w:rsidRPr="00493029" w:rsidRDefault="00493029" w:rsidP="00493029"/>
    <w:sectPr w:rsidR="00493029" w:rsidRPr="00493029">
      <w:pgSz w:w="11906" w:h="16838"/>
      <w:pgMar w:top="709" w:right="1440" w:bottom="709" w:left="142"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Calib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A3879"/>
    <w:multiLevelType w:val="hybridMultilevel"/>
    <w:tmpl w:val="75F6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A667E"/>
    <w:multiLevelType w:val="hybridMultilevel"/>
    <w:tmpl w:val="9894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A4ECD"/>
    <w:multiLevelType w:val="hybridMultilevel"/>
    <w:tmpl w:val="885A643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E25B8"/>
    <w:multiLevelType w:val="hybridMultilevel"/>
    <w:tmpl w:val="35FA2DD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77A"/>
    <w:rsid w:val="000336FB"/>
    <w:rsid w:val="00035DAA"/>
    <w:rsid w:val="00041ADA"/>
    <w:rsid w:val="00081AAB"/>
    <w:rsid w:val="000A166B"/>
    <w:rsid w:val="000D1FA6"/>
    <w:rsid w:val="000D5CD2"/>
    <w:rsid w:val="00104020"/>
    <w:rsid w:val="001248B8"/>
    <w:rsid w:val="001333D3"/>
    <w:rsid w:val="001C631B"/>
    <w:rsid w:val="001E7014"/>
    <w:rsid w:val="002666A3"/>
    <w:rsid w:val="00294250"/>
    <w:rsid w:val="00333357"/>
    <w:rsid w:val="00342633"/>
    <w:rsid w:val="0035134A"/>
    <w:rsid w:val="0040129F"/>
    <w:rsid w:val="004026EC"/>
    <w:rsid w:val="00406A7D"/>
    <w:rsid w:val="00416541"/>
    <w:rsid w:val="004444C1"/>
    <w:rsid w:val="0047255B"/>
    <w:rsid w:val="00474F87"/>
    <w:rsid w:val="00493029"/>
    <w:rsid w:val="004E053D"/>
    <w:rsid w:val="004F1021"/>
    <w:rsid w:val="005051DA"/>
    <w:rsid w:val="005147BC"/>
    <w:rsid w:val="00556695"/>
    <w:rsid w:val="00572AE1"/>
    <w:rsid w:val="00596256"/>
    <w:rsid w:val="005B7983"/>
    <w:rsid w:val="005C6F1C"/>
    <w:rsid w:val="0060480F"/>
    <w:rsid w:val="00613D17"/>
    <w:rsid w:val="00634F7A"/>
    <w:rsid w:val="006633EC"/>
    <w:rsid w:val="006969B7"/>
    <w:rsid w:val="006C3C14"/>
    <w:rsid w:val="006C48C5"/>
    <w:rsid w:val="007243C9"/>
    <w:rsid w:val="007350E4"/>
    <w:rsid w:val="00755E29"/>
    <w:rsid w:val="00770552"/>
    <w:rsid w:val="00790AD7"/>
    <w:rsid w:val="007B5BAD"/>
    <w:rsid w:val="008408E0"/>
    <w:rsid w:val="008C4876"/>
    <w:rsid w:val="009A3104"/>
    <w:rsid w:val="009A379F"/>
    <w:rsid w:val="009A6AD7"/>
    <w:rsid w:val="009D3E91"/>
    <w:rsid w:val="009F78DC"/>
    <w:rsid w:val="00A67973"/>
    <w:rsid w:val="00A73693"/>
    <w:rsid w:val="00A803E2"/>
    <w:rsid w:val="00AC6927"/>
    <w:rsid w:val="00AF0AB1"/>
    <w:rsid w:val="00AF2AD7"/>
    <w:rsid w:val="00B03A74"/>
    <w:rsid w:val="00B03CA3"/>
    <w:rsid w:val="00B91DBD"/>
    <w:rsid w:val="00BC5EFA"/>
    <w:rsid w:val="00BD3AE9"/>
    <w:rsid w:val="00BE3207"/>
    <w:rsid w:val="00C156CC"/>
    <w:rsid w:val="00C37FF2"/>
    <w:rsid w:val="00C46E20"/>
    <w:rsid w:val="00C84F4C"/>
    <w:rsid w:val="00CF0666"/>
    <w:rsid w:val="00CF120F"/>
    <w:rsid w:val="00CF54FD"/>
    <w:rsid w:val="00D45E7D"/>
    <w:rsid w:val="00D6677A"/>
    <w:rsid w:val="00DC63AF"/>
    <w:rsid w:val="00E06ACE"/>
    <w:rsid w:val="00E24F85"/>
    <w:rsid w:val="00E935EA"/>
    <w:rsid w:val="00EE2B6C"/>
    <w:rsid w:val="00F37B69"/>
    <w:rsid w:val="00F63732"/>
    <w:rsid w:val="00F92C9D"/>
    <w:rsid w:val="00FA7B63"/>
    <w:rsid w:val="00FB2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D7D45-1C39-4DDE-9C60-E7E68709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57271">
      <w:bodyDiv w:val="1"/>
      <w:marLeft w:val="0"/>
      <w:marRight w:val="0"/>
      <w:marTop w:val="0"/>
      <w:marBottom w:val="0"/>
      <w:divBdr>
        <w:top w:val="none" w:sz="0" w:space="0" w:color="auto"/>
        <w:left w:val="none" w:sz="0" w:space="0" w:color="auto"/>
        <w:bottom w:val="none" w:sz="0" w:space="0" w:color="auto"/>
        <w:right w:val="none" w:sz="0" w:space="0" w:color="auto"/>
      </w:divBdr>
      <w:divsChild>
        <w:div w:id="915288206">
          <w:marLeft w:val="0"/>
          <w:marRight w:val="0"/>
          <w:marTop w:val="0"/>
          <w:marBottom w:val="0"/>
          <w:divBdr>
            <w:top w:val="none" w:sz="0" w:space="0" w:color="auto"/>
            <w:left w:val="none" w:sz="0" w:space="0" w:color="auto"/>
            <w:bottom w:val="none" w:sz="0" w:space="0" w:color="auto"/>
            <w:right w:val="none" w:sz="0" w:space="0" w:color="auto"/>
          </w:divBdr>
          <w:divsChild>
            <w:div w:id="1737434253">
              <w:marLeft w:val="0"/>
              <w:marRight w:val="0"/>
              <w:marTop w:val="0"/>
              <w:marBottom w:val="0"/>
              <w:divBdr>
                <w:top w:val="none" w:sz="0" w:space="0" w:color="auto"/>
                <w:left w:val="none" w:sz="0" w:space="0" w:color="auto"/>
                <w:bottom w:val="single" w:sz="6" w:space="0" w:color="C0C0C0"/>
                <w:right w:val="none" w:sz="0" w:space="0" w:color="auto"/>
              </w:divBdr>
              <w:divsChild>
                <w:div w:id="694430719">
                  <w:marLeft w:val="0"/>
                  <w:marRight w:val="0"/>
                  <w:marTop w:val="0"/>
                  <w:marBottom w:val="0"/>
                  <w:divBdr>
                    <w:top w:val="none" w:sz="0" w:space="0" w:color="auto"/>
                    <w:left w:val="none" w:sz="0" w:space="0" w:color="auto"/>
                    <w:bottom w:val="none" w:sz="0" w:space="0" w:color="auto"/>
                    <w:right w:val="none" w:sz="0" w:space="0" w:color="auto"/>
                  </w:divBdr>
                  <w:divsChild>
                    <w:div w:id="1226069382">
                      <w:marLeft w:val="0"/>
                      <w:marRight w:val="0"/>
                      <w:marTop w:val="0"/>
                      <w:marBottom w:val="0"/>
                      <w:divBdr>
                        <w:top w:val="none" w:sz="0" w:space="0" w:color="auto"/>
                        <w:left w:val="none" w:sz="0" w:space="0" w:color="auto"/>
                        <w:bottom w:val="none" w:sz="0" w:space="0" w:color="auto"/>
                        <w:right w:val="none" w:sz="0" w:space="0" w:color="auto"/>
                      </w:divBdr>
                      <w:divsChild>
                        <w:div w:id="1782532893">
                          <w:marLeft w:val="0"/>
                          <w:marRight w:val="0"/>
                          <w:marTop w:val="0"/>
                          <w:marBottom w:val="0"/>
                          <w:divBdr>
                            <w:top w:val="none" w:sz="0" w:space="0" w:color="auto"/>
                            <w:left w:val="none" w:sz="0" w:space="0" w:color="auto"/>
                            <w:bottom w:val="none" w:sz="0" w:space="0" w:color="auto"/>
                            <w:right w:val="none" w:sz="0" w:space="0" w:color="auto"/>
                          </w:divBdr>
                          <w:divsChild>
                            <w:div w:id="18263627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382795">
      <w:bodyDiv w:val="1"/>
      <w:marLeft w:val="0"/>
      <w:marRight w:val="0"/>
      <w:marTop w:val="0"/>
      <w:marBottom w:val="0"/>
      <w:divBdr>
        <w:top w:val="none" w:sz="0" w:space="0" w:color="auto"/>
        <w:left w:val="none" w:sz="0" w:space="0" w:color="auto"/>
        <w:bottom w:val="none" w:sz="0" w:space="0" w:color="auto"/>
        <w:right w:val="none" w:sz="0" w:space="0" w:color="auto"/>
      </w:divBdr>
      <w:divsChild>
        <w:div w:id="952396593">
          <w:marLeft w:val="0"/>
          <w:marRight w:val="0"/>
          <w:marTop w:val="0"/>
          <w:marBottom w:val="0"/>
          <w:divBdr>
            <w:top w:val="none" w:sz="0" w:space="0" w:color="auto"/>
            <w:left w:val="none" w:sz="0" w:space="0" w:color="auto"/>
            <w:bottom w:val="none" w:sz="0" w:space="0" w:color="auto"/>
            <w:right w:val="none" w:sz="0" w:space="0" w:color="auto"/>
          </w:divBdr>
          <w:divsChild>
            <w:div w:id="1057314243">
              <w:marLeft w:val="0"/>
              <w:marRight w:val="0"/>
              <w:marTop w:val="0"/>
              <w:marBottom w:val="0"/>
              <w:divBdr>
                <w:top w:val="none" w:sz="0" w:space="0" w:color="auto"/>
                <w:left w:val="none" w:sz="0" w:space="0" w:color="auto"/>
                <w:bottom w:val="single" w:sz="6" w:space="0" w:color="C0C0C0"/>
                <w:right w:val="none" w:sz="0" w:space="0" w:color="auto"/>
              </w:divBdr>
              <w:divsChild>
                <w:div w:id="1547374168">
                  <w:marLeft w:val="0"/>
                  <w:marRight w:val="0"/>
                  <w:marTop w:val="0"/>
                  <w:marBottom w:val="0"/>
                  <w:divBdr>
                    <w:top w:val="none" w:sz="0" w:space="0" w:color="auto"/>
                    <w:left w:val="none" w:sz="0" w:space="0" w:color="auto"/>
                    <w:bottom w:val="none" w:sz="0" w:space="0" w:color="auto"/>
                    <w:right w:val="none" w:sz="0" w:space="0" w:color="auto"/>
                  </w:divBdr>
                  <w:divsChild>
                    <w:div w:id="1054042085">
                      <w:marLeft w:val="0"/>
                      <w:marRight w:val="0"/>
                      <w:marTop w:val="0"/>
                      <w:marBottom w:val="0"/>
                      <w:divBdr>
                        <w:top w:val="none" w:sz="0" w:space="0" w:color="auto"/>
                        <w:left w:val="none" w:sz="0" w:space="0" w:color="auto"/>
                        <w:bottom w:val="none" w:sz="0" w:space="0" w:color="auto"/>
                        <w:right w:val="none" w:sz="0" w:space="0" w:color="auto"/>
                      </w:divBdr>
                      <w:divsChild>
                        <w:div w:id="438065146">
                          <w:marLeft w:val="0"/>
                          <w:marRight w:val="0"/>
                          <w:marTop w:val="0"/>
                          <w:marBottom w:val="0"/>
                          <w:divBdr>
                            <w:top w:val="none" w:sz="0" w:space="0" w:color="auto"/>
                            <w:left w:val="none" w:sz="0" w:space="0" w:color="auto"/>
                            <w:bottom w:val="none" w:sz="0" w:space="0" w:color="auto"/>
                            <w:right w:val="none" w:sz="0" w:space="0" w:color="auto"/>
                          </w:divBdr>
                          <w:divsChild>
                            <w:div w:id="463420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235</cp:revision>
  <dcterms:created xsi:type="dcterms:W3CDTF">2023-05-16T06:02:00Z</dcterms:created>
  <dcterms:modified xsi:type="dcterms:W3CDTF">2024-09-30T06:48:00Z</dcterms:modified>
</cp:coreProperties>
</file>