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B573" w14:textId="77777777" w:rsidR="002C2473" w:rsidRDefault="002C2473" w:rsidP="002C2473">
      <w:pPr>
        <w:jc w:val="center"/>
        <w:rPr>
          <w:rFonts w:ascii="Times New Roman" w:hAnsi="Times New Roman" w:cs="Times New Roman"/>
          <w:b/>
          <w:bCs/>
          <w:sz w:val="80"/>
          <w:szCs w:val="80"/>
        </w:rPr>
      </w:pPr>
      <w:proofErr w:type="spellStart"/>
      <w:r w:rsidRPr="002C2473">
        <w:rPr>
          <w:rFonts w:ascii="Times New Roman" w:hAnsi="Times New Roman" w:cs="Times New Roman"/>
          <w:b/>
          <w:bCs/>
          <w:sz w:val="80"/>
          <w:szCs w:val="80"/>
        </w:rPr>
        <w:t>HackSprint</w:t>
      </w:r>
      <w:proofErr w:type="spellEnd"/>
      <w:r w:rsidRPr="002C2473">
        <w:rPr>
          <w:rFonts w:ascii="Times New Roman" w:hAnsi="Times New Roman" w:cs="Times New Roman"/>
          <w:b/>
          <w:bCs/>
          <w:sz w:val="80"/>
          <w:szCs w:val="80"/>
        </w:rPr>
        <w:t xml:space="preserve"> 2026</w:t>
      </w:r>
    </w:p>
    <w:p w14:paraId="468B6376" w14:textId="77777777" w:rsidR="00850EA0" w:rsidRPr="00850EA0" w:rsidRDefault="00850EA0" w:rsidP="00850EA0">
      <w:pPr>
        <w:rPr>
          <w:rFonts w:ascii="Times New Roman" w:hAnsi="Times New Roman" w:cs="Times New Roman"/>
          <w:b/>
          <w:bCs/>
          <w:sz w:val="44"/>
          <w:szCs w:val="44"/>
        </w:rPr>
      </w:pPr>
      <w:r w:rsidRPr="00850EA0">
        <w:rPr>
          <w:rFonts w:ascii="Times New Roman" w:hAnsi="Times New Roman" w:cs="Times New Roman"/>
          <w:b/>
          <w:bCs/>
          <w:sz w:val="44"/>
          <w:szCs w:val="44"/>
        </w:rPr>
        <w:t>Challenge Track 2: Intelligent RAG System</w:t>
      </w:r>
    </w:p>
    <w:p w14:paraId="77FA7831" w14:textId="77777777" w:rsidR="00AF5A31" w:rsidRDefault="00AF5A31" w:rsidP="002313F4">
      <w:pPr>
        <w:rPr>
          <w:rFonts w:ascii="Times New Roman" w:hAnsi="Times New Roman" w:cs="Times New Roman"/>
          <w:b/>
          <w:bCs/>
        </w:rPr>
      </w:pPr>
    </w:p>
    <w:p w14:paraId="1E8E7B16" w14:textId="575A762C" w:rsidR="002313F4" w:rsidRPr="002313F4" w:rsidRDefault="002313F4" w:rsidP="002313F4">
      <w:pPr>
        <w:rPr>
          <w:rFonts w:ascii="Times New Roman" w:hAnsi="Times New Roman" w:cs="Times New Roman"/>
        </w:rPr>
      </w:pPr>
    </w:p>
    <w:p w14:paraId="5B14B715" w14:textId="2CD53D4A" w:rsidR="002313F4" w:rsidRDefault="00AB42AE" w:rsidP="002313F4">
      <w:pPr>
        <w:rPr>
          <w:rFonts w:ascii="Times New Roman" w:hAnsi="Times New Roman" w:cs="Times New Roman"/>
          <w:b/>
          <w:bCs/>
          <w:sz w:val="28"/>
          <w:szCs w:val="28"/>
        </w:rPr>
      </w:pPr>
      <w:r>
        <w:rPr>
          <w:rFonts w:ascii="Times New Roman" w:hAnsi="Times New Roman" w:cs="Times New Roman"/>
          <w:b/>
          <w:bCs/>
          <w:sz w:val="28"/>
          <w:szCs w:val="28"/>
        </w:rPr>
        <w:t>1</w:t>
      </w:r>
      <w:r w:rsidR="002313F4" w:rsidRPr="002313F4">
        <w:rPr>
          <w:rFonts w:ascii="Times New Roman" w:hAnsi="Times New Roman" w:cs="Times New Roman"/>
          <w:b/>
          <w:bCs/>
          <w:sz w:val="28"/>
          <w:szCs w:val="28"/>
        </w:rPr>
        <w:t>. Problem Statement</w:t>
      </w:r>
    </w:p>
    <w:p w14:paraId="017A93D9" w14:textId="41783A1A" w:rsidR="00AB42AE" w:rsidRDefault="00850EA0" w:rsidP="002313F4">
      <w:pPr>
        <w:rPr>
          <w:rFonts w:ascii="Times New Roman" w:hAnsi="Times New Roman" w:cs="Times New Roman"/>
        </w:rPr>
      </w:pPr>
      <w:r w:rsidRPr="00850EA0">
        <w:rPr>
          <w:rFonts w:ascii="Times New Roman" w:hAnsi="Times New Roman" w:cs="Times New Roman"/>
        </w:rPr>
        <w:t>Develop an enterprise-grade Retrieval-Augmented Generation (RAG) system for "Helix Corporation" that seamlessly integrates proprietary corporate data with large language model capabilities.</w:t>
      </w:r>
    </w:p>
    <w:p w14:paraId="5B320109" w14:textId="77777777" w:rsidR="00850EA0" w:rsidRDefault="00850EA0" w:rsidP="002313F4">
      <w:pPr>
        <w:rPr>
          <w:rFonts w:ascii="Times New Roman" w:hAnsi="Times New Roman" w:cs="Times New Roman"/>
        </w:rPr>
      </w:pPr>
    </w:p>
    <w:p w14:paraId="571D0112" w14:textId="179D1BE7" w:rsidR="00AB42AE" w:rsidRPr="002313F4" w:rsidRDefault="00AB42AE" w:rsidP="00AB42AE">
      <w:pPr>
        <w:rPr>
          <w:rFonts w:ascii="Times New Roman" w:hAnsi="Times New Roman" w:cs="Times New Roman"/>
          <w:b/>
          <w:bCs/>
          <w:sz w:val="28"/>
          <w:szCs w:val="28"/>
        </w:rPr>
      </w:pPr>
      <w:r>
        <w:rPr>
          <w:rFonts w:ascii="Times New Roman" w:hAnsi="Times New Roman" w:cs="Times New Roman"/>
          <w:b/>
          <w:bCs/>
          <w:sz w:val="28"/>
          <w:szCs w:val="28"/>
        </w:rPr>
        <w:t>2</w:t>
      </w:r>
      <w:r w:rsidRPr="002313F4">
        <w:rPr>
          <w:rFonts w:ascii="Times New Roman" w:hAnsi="Times New Roman" w:cs="Times New Roman"/>
          <w:b/>
          <w:bCs/>
          <w:sz w:val="28"/>
          <w:szCs w:val="28"/>
        </w:rPr>
        <w:t>. Executive Summary</w:t>
      </w:r>
    </w:p>
    <w:p w14:paraId="0E728530" w14:textId="06BBA865" w:rsidR="00850EA0" w:rsidRPr="00850EA0" w:rsidRDefault="00850EA0" w:rsidP="00850EA0">
      <w:pPr>
        <w:rPr>
          <w:rFonts w:ascii="Times New Roman" w:hAnsi="Times New Roman" w:cs="Times New Roman"/>
        </w:rPr>
      </w:pPr>
      <w:r w:rsidRPr="00850EA0">
        <w:rPr>
          <w:rFonts w:ascii="Times New Roman" w:hAnsi="Times New Roman" w:cs="Times New Roman"/>
        </w:rPr>
        <w:t>This project develops an HR Intelligence Bot using a Retrieval-Augmented Generation (RAG) architecture to unify Helix Corporation’s employee records, attendance logs, leave data, and HR policy documents into a single intelligent system.</w:t>
      </w:r>
    </w:p>
    <w:p w14:paraId="7C294A86" w14:textId="5A6C45B9" w:rsidR="00AB42AE" w:rsidRPr="002313F4" w:rsidRDefault="00850EA0" w:rsidP="00850EA0">
      <w:pPr>
        <w:rPr>
          <w:rFonts w:ascii="Times New Roman" w:hAnsi="Times New Roman" w:cs="Times New Roman"/>
        </w:rPr>
      </w:pPr>
      <w:r w:rsidRPr="00850EA0">
        <w:rPr>
          <w:rFonts w:ascii="Times New Roman" w:hAnsi="Times New Roman" w:cs="Times New Roman"/>
        </w:rPr>
        <w:t>The solution combines structured data querying with semantic policy retrieval to deliver accurate, contextual, and grounded responses, supported by citations and validation checks. By reducing manual policy interpretation and enabling reliable self-service access, the system improves HR efficiency and trust in AI-driven decision-making.</w:t>
      </w:r>
    </w:p>
    <w:p w14:paraId="2B09B285" w14:textId="44745BE3" w:rsidR="002313F4" w:rsidRPr="002313F4" w:rsidRDefault="002313F4" w:rsidP="002313F4">
      <w:pPr>
        <w:rPr>
          <w:rFonts w:ascii="Times New Roman" w:hAnsi="Times New Roman" w:cs="Times New Roman"/>
        </w:rPr>
      </w:pPr>
    </w:p>
    <w:p w14:paraId="13A9C61B" w14:textId="00E4012A" w:rsidR="002313F4" w:rsidRPr="0031234B" w:rsidRDefault="002313F4" w:rsidP="002313F4">
      <w:pPr>
        <w:rPr>
          <w:rFonts w:ascii="Times New Roman" w:hAnsi="Times New Roman" w:cs="Times New Roman"/>
          <w:b/>
          <w:bCs/>
          <w:sz w:val="28"/>
          <w:szCs w:val="28"/>
        </w:rPr>
      </w:pPr>
      <w:r w:rsidRPr="002313F4">
        <w:rPr>
          <w:rFonts w:ascii="Times New Roman" w:hAnsi="Times New Roman" w:cs="Times New Roman"/>
          <w:b/>
          <w:bCs/>
          <w:sz w:val="28"/>
          <w:szCs w:val="28"/>
        </w:rPr>
        <w:t>3. Dataset Description</w:t>
      </w:r>
    </w:p>
    <w:p w14:paraId="610EA366" w14:textId="470E08E6" w:rsidR="0031234B" w:rsidRDefault="0031234B" w:rsidP="0031234B">
      <w:pPr>
        <w:pStyle w:val="NormalWeb"/>
      </w:pPr>
      <w:r>
        <w:rPr>
          <w:rFonts w:hAnsi="Symbol"/>
        </w:rPr>
        <w:t></w:t>
      </w:r>
      <w:r>
        <w:t xml:space="preserve"> The dataset consists of </w:t>
      </w:r>
      <w:r>
        <w:rPr>
          <w:rStyle w:val="Strong"/>
          <w:rFonts w:eastAsiaTheme="majorEastAsia"/>
        </w:rPr>
        <w:t>employee-related records</w:t>
      </w:r>
      <w:r>
        <w:t xml:space="preserve"> representing the workforce of Helix Global Corp.</w:t>
      </w:r>
    </w:p>
    <w:p w14:paraId="099F6AAE" w14:textId="156E6464" w:rsidR="0031234B" w:rsidRDefault="0031234B" w:rsidP="0031234B">
      <w:pPr>
        <w:pStyle w:val="NormalWeb"/>
      </w:pPr>
      <w:r>
        <w:rPr>
          <w:rFonts w:hAnsi="Symbol"/>
        </w:rPr>
        <w:t></w:t>
      </w:r>
      <w:r>
        <w:t xml:space="preserve"> Each employee is uniquely identified using an </w:t>
      </w:r>
      <w:r>
        <w:rPr>
          <w:rStyle w:val="Strong"/>
          <w:rFonts w:eastAsiaTheme="majorEastAsia"/>
        </w:rPr>
        <w:t>Employee ID (</w:t>
      </w:r>
      <w:proofErr w:type="spellStart"/>
      <w:r>
        <w:rPr>
          <w:rStyle w:val="Strong"/>
          <w:rFonts w:eastAsiaTheme="majorEastAsia"/>
        </w:rPr>
        <w:t>emp_id</w:t>
      </w:r>
      <w:proofErr w:type="spellEnd"/>
      <w:r>
        <w:rPr>
          <w:rStyle w:val="Strong"/>
          <w:rFonts w:eastAsiaTheme="majorEastAsia"/>
        </w:rPr>
        <w:t>)</w:t>
      </w:r>
      <w:r>
        <w:t>.</w:t>
      </w:r>
    </w:p>
    <w:p w14:paraId="43CC5AE5" w14:textId="4D000937" w:rsidR="0031234B" w:rsidRDefault="0031234B" w:rsidP="0031234B">
      <w:pPr>
        <w:pStyle w:val="NormalWeb"/>
      </w:pPr>
      <w:r>
        <w:rPr>
          <w:rFonts w:hAnsi="Symbol"/>
        </w:rPr>
        <w:t></w:t>
      </w:r>
      <w:r>
        <w:t xml:space="preserve"> The dataset is composed of </w:t>
      </w:r>
      <w:r>
        <w:rPr>
          <w:rStyle w:val="Strong"/>
          <w:rFonts w:eastAsiaTheme="majorEastAsia"/>
        </w:rPr>
        <w:t>four integrated files</w:t>
      </w:r>
      <w:r>
        <w:t xml:space="preserve">, all linked through the common key </w:t>
      </w:r>
      <w:proofErr w:type="spellStart"/>
      <w:r>
        <w:rPr>
          <w:rStyle w:val="Strong"/>
          <w:rFonts w:eastAsiaTheme="majorEastAsia"/>
        </w:rPr>
        <w:t>emp_id</w:t>
      </w:r>
      <w:proofErr w:type="spellEnd"/>
      <w:r>
        <w:t>.</w:t>
      </w:r>
    </w:p>
    <w:p w14:paraId="11C7DA30" w14:textId="25B67664" w:rsidR="0031234B" w:rsidRDefault="0031234B" w:rsidP="0031234B">
      <w:pPr>
        <w:pStyle w:val="NormalWeb"/>
      </w:pPr>
      <w:r>
        <w:rPr>
          <w:rFonts w:hAnsi="Symbol"/>
        </w:rPr>
        <w:t></w:t>
      </w:r>
      <w:r>
        <w:t xml:space="preserve"> The first file</w:t>
      </w:r>
      <w:r w:rsidR="006B380D">
        <w:t>(</w:t>
      </w:r>
      <w:proofErr w:type="spellStart"/>
      <w:r w:rsidR="006B380D" w:rsidRPr="006B380D">
        <w:t>attendance_logs_</w:t>
      </w:r>
      <w:proofErr w:type="gramStart"/>
      <w:r w:rsidR="006B380D" w:rsidRPr="006B380D">
        <w:t>detailed</w:t>
      </w:r>
      <w:r w:rsidR="006B380D">
        <w:t>.</w:t>
      </w:r>
      <w:r w:rsidR="00883197">
        <w:t>json</w:t>
      </w:r>
      <w:proofErr w:type="spellEnd"/>
      <w:proofErr w:type="gramEnd"/>
      <w:r w:rsidR="00883197">
        <w:t xml:space="preserve">) </w:t>
      </w:r>
      <w:r>
        <w:t xml:space="preserve">contains </w:t>
      </w:r>
      <w:r>
        <w:rPr>
          <w:rStyle w:val="Strong"/>
          <w:rFonts w:eastAsiaTheme="majorEastAsia"/>
        </w:rPr>
        <w:t>employee master data</w:t>
      </w:r>
      <w:r>
        <w:t>, including department, location, and joining date information.</w:t>
      </w:r>
    </w:p>
    <w:p w14:paraId="3B0A127E" w14:textId="2DE838D4" w:rsidR="0031234B" w:rsidRDefault="0031234B" w:rsidP="0031234B">
      <w:pPr>
        <w:pStyle w:val="NormalWeb"/>
      </w:pPr>
      <w:r>
        <w:rPr>
          <w:rFonts w:hAnsi="Symbol"/>
        </w:rPr>
        <w:t></w:t>
      </w:r>
      <w:r>
        <w:t xml:space="preserve"> The second file</w:t>
      </w:r>
      <w:r w:rsidR="00883197">
        <w:t>(</w:t>
      </w:r>
      <w:r w:rsidR="00883197" w:rsidRPr="00883197">
        <w:t>employee_master</w:t>
      </w:r>
      <w:r w:rsidR="00883197">
        <w:t xml:space="preserve">.csv) </w:t>
      </w:r>
      <w:r>
        <w:t xml:space="preserve">records </w:t>
      </w:r>
      <w:r>
        <w:rPr>
          <w:rStyle w:val="Strong"/>
          <w:rFonts w:eastAsiaTheme="majorEastAsia"/>
        </w:rPr>
        <w:t>attendance transactions</w:t>
      </w:r>
      <w:r>
        <w:t>, capturing daily check-in and check-out times, work mode (office/remote), and system-generated metadata.</w:t>
      </w:r>
    </w:p>
    <w:p w14:paraId="0C744850" w14:textId="71682360" w:rsidR="0031234B" w:rsidRDefault="0031234B" w:rsidP="0031234B">
      <w:pPr>
        <w:pStyle w:val="NormalWeb"/>
      </w:pPr>
      <w:r>
        <w:rPr>
          <w:rFonts w:hAnsi="Symbol"/>
        </w:rPr>
        <w:t></w:t>
      </w:r>
      <w:r>
        <w:t xml:space="preserve"> The third </w:t>
      </w:r>
      <w:proofErr w:type="gramStart"/>
      <w:r>
        <w:t>file</w:t>
      </w:r>
      <w:r w:rsidR="00883197">
        <w:t>(</w:t>
      </w:r>
      <w:proofErr w:type="gramEnd"/>
      <w:r w:rsidR="00883197" w:rsidRPr="00883197">
        <w:t>Helix_Pro_Policy_v2</w:t>
      </w:r>
      <w:r w:rsidR="00883197">
        <w:t>.pdf)</w:t>
      </w:r>
      <w:r>
        <w:t xml:space="preserve"> provides </w:t>
      </w:r>
      <w:r>
        <w:rPr>
          <w:rStyle w:val="Strong"/>
          <w:rFonts w:eastAsiaTheme="majorEastAsia"/>
        </w:rPr>
        <w:t>leave intelligence data</w:t>
      </w:r>
      <w:r>
        <w:t>, including leave history and available leave balances for each employee.</w:t>
      </w:r>
    </w:p>
    <w:p w14:paraId="6406E50D" w14:textId="6387DE5C" w:rsidR="0031234B" w:rsidRDefault="0031234B" w:rsidP="0031234B">
      <w:pPr>
        <w:pStyle w:val="NormalWeb"/>
      </w:pPr>
      <w:r>
        <w:rPr>
          <w:rFonts w:hAnsi="Symbol"/>
        </w:rPr>
        <w:t></w:t>
      </w:r>
      <w:r>
        <w:t xml:space="preserve"> The fourth file</w:t>
      </w:r>
      <w:r w:rsidR="00883197">
        <w:t>(</w:t>
      </w:r>
      <w:r w:rsidR="00883197" w:rsidRPr="00883197">
        <w:t>leave_intelligence</w:t>
      </w:r>
      <w:r w:rsidR="00883197">
        <w:t>.xlsx)</w:t>
      </w:r>
      <w:r>
        <w:t xml:space="preserve"> consists of the </w:t>
      </w:r>
      <w:r>
        <w:rPr>
          <w:rStyle w:val="Strong"/>
          <w:rFonts w:eastAsiaTheme="majorEastAsia"/>
        </w:rPr>
        <w:t>official HR policy document</w:t>
      </w:r>
      <w:r>
        <w:t>, defining leave entitlements, tenure-based benefits, attendance rules, and regional policy variations.</w:t>
      </w:r>
    </w:p>
    <w:p w14:paraId="778E0234" w14:textId="460D6579" w:rsidR="0031234B" w:rsidRDefault="0031234B" w:rsidP="0031234B">
      <w:pPr>
        <w:pStyle w:val="NormalWeb"/>
      </w:pPr>
      <w:r>
        <w:rPr>
          <w:rFonts w:hAnsi="Symbol"/>
        </w:rPr>
        <w:lastRenderedPageBreak/>
        <w:t></w:t>
      </w:r>
      <w:r>
        <w:t xml:space="preserve"> Together, these datasets enable analysis of </w:t>
      </w:r>
      <w:r>
        <w:rPr>
          <w:rStyle w:val="Strong"/>
          <w:rFonts w:eastAsiaTheme="majorEastAsia"/>
        </w:rPr>
        <w:t>attendance compliance, leave utilization, tenure-based benefits, and policy adherence</w:t>
      </w:r>
      <w:r>
        <w:t>.</w:t>
      </w:r>
    </w:p>
    <w:p w14:paraId="1DF786F8" w14:textId="0AFABC29" w:rsidR="0031234B" w:rsidRDefault="0031234B" w:rsidP="0031234B">
      <w:pPr>
        <w:pStyle w:val="NormalWeb"/>
      </w:pPr>
      <w:r>
        <w:rPr>
          <w:rFonts w:hAnsi="Symbol"/>
        </w:rPr>
        <w:t></w:t>
      </w:r>
      <w:r>
        <w:t xml:space="preserve"> The combined data supports </w:t>
      </w:r>
      <w:r>
        <w:rPr>
          <w:rStyle w:val="Strong"/>
          <w:rFonts w:eastAsiaTheme="majorEastAsia"/>
        </w:rPr>
        <w:t>employee-wise, department-wise, location-wise, and time-based HR insights</w:t>
      </w:r>
      <w:r>
        <w:t>.</w:t>
      </w:r>
    </w:p>
    <w:p w14:paraId="4EFC869C" w14:textId="19795915" w:rsidR="008A1C5F" w:rsidRDefault="00DB7723" w:rsidP="002313F4">
      <w:pPr>
        <w:rPr>
          <w:rFonts w:ascii="Times New Roman" w:hAnsi="Times New Roman" w:cs="Times New Roman"/>
        </w:rPr>
      </w:pPr>
      <w:r w:rsidRPr="00DB7723">
        <w:rPr>
          <w:rFonts w:ascii="Times New Roman" w:hAnsi="Times New Roman" w:cs="Times New Roman"/>
          <w:noProof/>
        </w:rPr>
        <w:drawing>
          <wp:inline distT="0" distB="0" distL="0" distR="0" wp14:anchorId="6CD8DD70" wp14:editId="7B22DEEF">
            <wp:extent cx="5731510" cy="3386801"/>
            <wp:effectExtent l="0" t="0" r="2540" b="4445"/>
            <wp:docPr id="139303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877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386801"/>
                    </a:xfrm>
                    <a:prstGeom prst="rect">
                      <a:avLst/>
                    </a:prstGeom>
                  </pic:spPr>
                </pic:pic>
              </a:graphicData>
            </a:graphic>
          </wp:inline>
        </w:drawing>
      </w:r>
    </w:p>
    <w:p w14:paraId="6EA55EA1" w14:textId="77777777" w:rsidR="008A1C5F" w:rsidRPr="002313F4" w:rsidRDefault="008A1C5F" w:rsidP="002313F4">
      <w:pPr>
        <w:rPr>
          <w:rFonts w:ascii="Times New Roman" w:hAnsi="Times New Roman" w:cs="Times New Roman"/>
        </w:rPr>
      </w:pPr>
    </w:p>
    <w:p w14:paraId="435227A7" w14:textId="77777777" w:rsidR="002313F4" w:rsidRPr="002313F4" w:rsidRDefault="002313F4" w:rsidP="002313F4">
      <w:pPr>
        <w:rPr>
          <w:rFonts w:ascii="Times New Roman" w:hAnsi="Times New Roman" w:cs="Times New Roman"/>
          <w:b/>
          <w:bCs/>
          <w:sz w:val="28"/>
          <w:szCs w:val="28"/>
        </w:rPr>
      </w:pPr>
      <w:r w:rsidRPr="002313F4">
        <w:rPr>
          <w:rFonts w:ascii="Times New Roman" w:hAnsi="Times New Roman" w:cs="Times New Roman"/>
          <w:b/>
          <w:bCs/>
          <w:sz w:val="28"/>
          <w:szCs w:val="28"/>
        </w:rPr>
        <w:t>4. Methodology</w:t>
      </w:r>
    </w:p>
    <w:p w14:paraId="5E864826" w14:textId="510D5B49" w:rsidR="00CF475A" w:rsidRPr="00CF475A" w:rsidRDefault="00CF475A" w:rsidP="00CF47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The system follows a structured, enterprise-ready RAG pipeline to ensure scalability, accuracy, and explainability.</w:t>
      </w:r>
    </w:p>
    <w:p w14:paraId="608ABAD6" w14:textId="77777777" w:rsidR="00CF475A" w:rsidRPr="00CF475A" w:rsidRDefault="00CF475A" w:rsidP="00CF47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475A">
        <w:rPr>
          <w:rFonts w:ascii="Times New Roman" w:eastAsia="Times New Roman" w:hAnsi="Times New Roman" w:cs="Times New Roman"/>
          <w:b/>
          <w:bCs/>
          <w:kern w:val="0"/>
          <w:sz w:val="27"/>
          <w:szCs w:val="27"/>
          <w:lang w:eastAsia="en-IN"/>
          <w14:ligatures w14:val="none"/>
        </w:rPr>
        <w:t>4.1 Data Engineering &amp; Preparation</w:t>
      </w:r>
    </w:p>
    <w:p w14:paraId="452E8633" w14:textId="77777777" w:rsidR="00CF475A" w:rsidRPr="00CF475A" w:rsidRDefault="00CF475A" w:rsidP="00CF475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F475A">
        <w:rPr>
          <w:rFonts w:ascii="Times New Roman" w:eastAsia="Times New Roman" w:hAnsi="Times New Roman" w:cs="Times New Roman"/>
          <w:b/>
          <w:bCs/>
          <w:kern w:val="0"/>
          <w:sz w:val="24"/>
          <w:szCs w:val="24"/>
          <w:lang w:eastAsia="en-IN"/>
          <w14:ligatures w14:val="none"/>
        </w:rPr>
        <w:t>4.1.1 Data Ingestion</w:t>
      </w:r>
    </w:p>
    <w:p w14:paraId="24DF1FEE" w14:textId="77777777" w:rsidR="00CF475A" w:rsidRPr="00CF475A" w:rsidRDefault="00CF475A" w:rsidP="00CF47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 xml:space="preserve">CSV and Excel files were ingested using </w:t>
      </w:r>
      <w:r w:rsidRPr="00CF475A">
        <w:rPr>
          <w:rFonts w:ascii="Times New Roman" w:eastAsia="Times New Roman" w:hAnsi="Times New Roman" w:cs="Times New Roman"/>
          <w:b/>
          <w:bCs/>
          <w:kern w:val="0"/>
          <w:sz w:val="24"/>
          <w:szCs w:val="24"/>
          <w:lang w:eastAsia="en-IN"/>
          <w14:ligatures w14:val="none"/>
        </w:rPr>
        <w:t>Pandas</w:t>
      </w:r>
    </w:p>
    <w:p w14:paraId="1ED8B94A" w14:textId="77777777" w:rsidR="00CF475A" w:rsidRPr="00CF475A" w:rsidRDefault="00CF475A" w:rsidP="00CF47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JSON attendance logs were parsed and normalized using Python</w:t>
      </w:r>
    </w:p>
    <w:p w14:paraId="3F3087C7" w14:textId="2E1CB9B2" w:rsidR="00CF475A" w:rsidRPr="00CF475A" w:rsidRDefault="00CF475A" w:rsidP="00CF47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PDF policy documents were processed using document loaders and chunked for semantic indexing</w:t>
      </w:r>
    </w:p>
    <w:p w14:paraId="43D5B256" w14:textId="77777777" w:rsidR="00CF475A" w:rsidRPr="00CF475A" w:rsidRDefault="00CF475A" w:rsidP="00CF475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F475A">
        <w:rPr>
          <w:rFonts w:ascii="Times New Roman" w:eastAsia="Times New Roman" w:hAnsi="Times New Roman" w:cs="Times New Roman"/>
          <w:b/>
          <w:bCs/>
          <w:kern w:val="0"/>
          <w:sz w:val="24"/>
          <w:szCs w:val="24"/>
          <w:lang w:eastAsia="en-IN"/>
          <w14:ligatures w14:val="none"/>
        </w:rPr>
        <w:t>4.1.2 Data Normalization</w:t>
      </w:r>
    </w:p>
    <w:p w14:paraId="78276D4C" w14:textId="77777777" w:rsidR="00CF475A" w:rsidRPr="00CF475A" w:rsidRDefault="00CF475A" w:rsidP="00CF47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Multiple date and timestamp formats were standardized to a common format</w:t>
      </w:r>
    </w:p>
    <w:p w14:paraId="1B98F792" w14:textId="77777777" w:rsidR="00CF475A" w:rsidRPr="00CF475A" w:rsidRDefault="00CF475A" w:rsidP="00CF47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Employee IDs were aligned across all datasets</w:t>
      </w:r>
    </w:p>
    <w:p w14:paraId="7B8A87B5" w14:textId="6D5DAA57" w:rsidR="00CF475A" w:rsidRDefault="00CF475A" w:rsidP="00CF47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Attendance timestamps were normalized for accurate duration calculations</w:t>
      </w:r>
    </w:p>
    <w:p w14:paraId="2DE3FC26" w14:textId="77777777" w:rsidR="006B380D" w:rsidRPr="00CF475A" w:rsidRDefault="006B380D" w:rsidP="006B380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C85275D" w14:textId="77777777" w:rsidR="00CF475A" w:rsidRPr="00CF475A" w:rsidRDefault="00CF475A" w:rsidP="00CF475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F475A">
        <w:rPr>
          <w:rFonts w:ascii="Times New Roman" w:eastAsia="Times New Roman" w:hAnsi="Times New Roman" w:cs="Times New Roman"/>
          <w:b/>
          <w:bCs/>
          <w:kern w:val="0"/>
          <w:sz w:val="24"/>
          <w:szCs w:val="24"/>
          <w:lang w:eastAsia="en-IN"/>
          <w14:ligatures w14:val="none"/>
        </w:rPr>
        <w:lastRenderedPageBreak/>
        <w:t>4.1.3 Data Quality &amp; Integrity Handling</w:t>
      </w:r>
    </w:p>
    <w:p w14:paraId="6B43D0F5" w14:textId="77777777" w:rsidR="00CF475A" w:rsidRPr="00CF475A" w:rsidRDefault="00CF475A" w:rsidP="00CF47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Missing attendance or leave records were handled using conditional fallback logic</w:t>
      </w:r>
    </w:p>
    <w:p w14:paraId="23B42D5C" w14:textId="77777777" w:rsidR="00CF475A" w:rsidRPr="00CF475A" w:rsidRDefault="00CF475A" w:rsidP="00CF47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Referential integrity between employee, leave, and attendance datasets was maintained</w:t>
      </w:r>
    </w:p>
    <w:p w14:paraId="039EA1F4" w14:textId="5153AD34" w:rsidR="00CF475A" w:rsidRPr="00CF475A" w:rsidRDefault="00CF475A" w:rsidP="00CF47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Incomplete records were flagged rather than silently discarded</w:t>
      </w:r>
    </w:p>
    <w:p w14:paraId="77B7C576" w14:textId="77777777" w:rsidR="00CF475A" w:rsidRPr="00CF475A" w:rsidRDefault="00CF475A" w:rsidP="00CF47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475A">
        <w:rPr>
          <w:rFonts w:ascii="Times New Roman" w:eastAsia="Times New Roman" w:hAnsi="Times New Roman" w:cs="Times New Roman"/>
          <w:b/>
          <w:bCs/>
          <w:kern w:val="0"/>
          <w:sz w:val="27"/>
          <w:szCs w:val="27"/>
          <w:lang w:eastAsia="en-IN"/>
          <w14:ligatures w14:val="none"/>
        </w:rPr>
        <w:t>4.2 Hybrid Retrieval System</w:t>
      </w:r>
    </w:p>
    <w:p w14:paraId="601F2611" w14:textId="77777777" w:rsidR="00CF475A" w:rsidRPr="00CF475A" w:rsidRDefault="00CF475A" w:rsidP="00CF47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 xml:space="preserve">The HR Intelligence Bot implements a </w:t>
      </w:r>
      <w:r w:rsidRPr="00CF475A">
        <w:rPr>
          <w:rFonts w:ascii="Times New Roman" w:eastAsia="Times New Roman" w:hAnsi="Times New Roman" w:cs="Times New Roman"/>
          <w:b/>
          <w:bCs/>
          <w:kern w:val="0"/>
          <w:sz w:val="24"/>
          <w:szCs w:val="24"/>
          <w:lang w:eastAsia="en-IN"/>
          <w14:ligatures w14:val="none"/>
        </w:rPr>
        <w:t>hybrid retrieval strategy</w:t>
      </w:r>
      <w:r w:rsidRPr="00CF475A">
        <w:rPr>
          <w:rFonts w:ascii="Times New Roman" w:eastAsia="Times New Roman" w:hAnsi="Times New Roman" w:cs="Times New Roman"/>
          <w:kern w:val="0"/>
          <w:sz w:val="24"/>
          <w:szCs w:val="24"/>
          <w:lang w:eastAsia="en-IN"/>
          <w14:ligatures w14:val="none"/>
        </w:rPr>
        <w:t>:</w:t>
      </w:r>
    </w:p>
    <w:p w14:paraId="26045117" w14:textId="77777777" w:rsidR="00CF475A" w:rsidRPr="00CF475A" w:rsidRDefault="00CF475A" w:rsidP="00CF475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F475A">
        <w:rPr>
          <w:rFonts w:ascii="Times New Roman" w:eastAsia="Times New Roman" w:hAnsi="Times New Roman" w:cs="Times New Roman"/>
          <w:b/>
          <w:bCs/>
          <w:kern w:val="0"/>
          <w:sz w:val="24"/>
          <w:szCs w:val="24"/>
          <w:lang w:eastAsia="en-IN"/>
          <w14:ligatures w14:val="none"/>
        </w:rPr>
        <w:t>Structured Retrieval</w:t>
      </w:r>
    </w:p>
    <w:p w14:paraId="0EA79CF3" w14:textId="77777777" w:rsidR="00CF475A" w:rsidRPr="00CF475A" w:rsidRDefault="00CF475A" w:rsidP="00CF47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F475A">
        <w:rPr>
          <w:rFonts w:ascii="Times New Roman" w:eastAsia="Times New Roman" w:hAnsi="Times New Roman" w:cs="Times New Roman"/>
          <w:kern w:val="0"/>
          <w:sz w:val="24"/>
          <w:szCs w:val="24"/>
          <w:lang w:eastAsia="en-IN"/>
          <w14:ligatures w14:val="none"/>
        </w:rPr>
        <w:t>DataFrame</w:t>
      </w:r>
      <w:proofErr w:type="spellEnd"/>
      <w:r w:rsidRPr="00CF475A">
        <w:rPr>
          <w:rFonts w:ascii="Times New Roman" w:eastAsia="Times New Roman" w:hAnsi="Times New Roman" w:cs="Times New Roman"/>
          <w:kern w:val="0"/>
          <w:sz w:val="24"/>
          <w:szCs w:val="24"/>
          <w:lang w:eastAsia="en-IN"/>
          <w14:ligatures w14:val="none"/>
        </w:rPr>
        <w:t>-based queries for:</w:t>
      </w:r>
    </w:p>
    <w:p w14:paraId="4F3CD597" w14:textId="77777777" w:rsidR="00CF475A" w:rsidRPr="00CF475A" w:rsidRDefault="00CF475A" w:rsidP="00CF47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Leave balances</w:t>
      </w:r>
    </w:p>
    <w:p w14:paraId="6BDAEE59" w14:textId="77777777" w:rsidR="00CF475A" w:rsidRPr="00CF475A" w:rsidRDefault="00CF475A" w:rsidP="00CF47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Attendance summaries</w:t>
      </w:r>
    </w:p>
    <w:p w14:paraId="48F6CD22" w14:textId="77777777" w:rsidR="00CF475A" w:rsidRPr="00CF475A" w:rsidRDefault="00CF475A" w:rsidP="00CF47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Employee tenure</w:t>
      </w:r>
    </w:p>
    <w:p w14:paraId="3F28747B" w14:textId="77777777" w:rsidR="00CF475A" w:rsidRPr="00CF475A" w:rsidRDefault="00CF475A" w:rsidP="00CF475A">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Eligibility verification</w:t>
      </w:r>
    </w:p>
    <w:p w14:paraId="0E097871" w14:textId="77777777" w:rsidR="00CF475A" w:rsidRPr="00CF475A" w:rsidRDefault="00CF475A" w:rsidP="00CF475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F475A">
        <w:rPr>
          <w:rFonts w:ascii="Times New Roman" w:eastAsia="Times New Roman" w:hAnsi="Times New Roman" w:cs="Times New Roman"/>
          <w:b/>
          <w:bCs/>
          <w:kern w:val="0"/>
          <w:sz w:val="24"/>
          <w:szCs w:val="24"/>
          <w:lang w:eastAsia="en-IN"/>
          <w14:ligatures w14:val="none"/>
        </w:rPr>
        <w:t>Unstructured Retrieval</w:t>
      </w:r>
    </w:p>
    <w:p w14:paraId="1C5E2DCB" w14:textId="77777777" w:rsidR="00CF475A" w:rsidRPr="00CF475A" w:rsidRDefault="00CF475A" w:rsidP="00CF47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Vector embeddings generated for HR policy text</w:t>
      </w:r>
    </w:p>
    <w:p w14:paraId="640F74B3" w14:textId="77777777" w:rsidR="00CF475A" w:rsidRPr="00CF475A" w:rsidRDefault="00CF475A" w:rsidP="00CF47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Semantic search retrieves the most relevant policy clauses</w:t>
      </w:r>
    </w:p>
    <w:p w14:paraId="3FFCDA75" w14:textId="77777777" w:rsidR="00CF475A" w:rsidRPr="00CF475A" w:rsidRDefault="00CF475A" w:rsidP="00CF47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Chunk-level retrieval ensures precise citations</w:t>
      </w:r>
    </w:p>
    <w:p w14:paraId="085F6330" w14:textId="39CD79AE" w:rsidR="00CF475A" w:rsidRPr="00CF475A" w:rsidRDefault="00CF475A" w:rsidP="00CF47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 xml:space="preserve">A </w:t>
      </w:r>
      <w:r w:rsidRPr="00CF475A">
        <w:rPr>
          <w:rFonts w:ascii="Times New Roman" w:eastAsia="Times New Roman" w:hAnsi="Times New Roman" w:cs="Times New Roman"/>
          <w:b/>
          <w:bCs/>
          <w:kern w:val="0"/>
          <w:sz w:val="24"/>
          <w:szCs w:val="24"/>
          <w:lang w:eastAsia="en-IN"/>
          <w14:ligatures w14:val="none"/>
        </w:rPr>
        <w:t>unified query router</w:t>
      </w:r>
      <w:r w:rsidRPr="00CF475A">
        <w:rPr>
          <w:rFonts w:ascii="Times New Roman" w:eastAsia="Times New Roman" w:hAnsi="Times New Roman" w:cs="Times New Roman"/>
          <w:kern w:val="0"/>
          <w:sz w:val="24"/>
          <w:szCs w:val="24"/>
          <w:lang w:eastAsia="en-IN"/>
          <w14:ligatures w14:val="none"/>
        </w:rPr>
        <w:t xml:space="preserve"> dynamically selects the appropriate retrieval path based on user intent.</w:t>
      </w:r>
    </w:p>
    <w:p w14:paraId="4E6CD9E4" w14:textId="77777777" w:rsidR="00CF475A" w:rsidRPr="00CF475A" w:rsidRDefault="00CF475A" w:rsidP="00CF47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475A">
        <w:rPr>
          <w:rFonts w:ascii="Times New Roman" w:eastAsia="Times New Roman" w:hAnsi="Times New Roman" w:cs="Times New Roman"/>
          <w:b/>
          <w:bCs/>
          <w:kern w:val="0"/>
          <w:sz w:val="27"/>
          <w:szCs w:val="27"/>
          <w:lang w:eastAsia="en-IN"/>
          <w14:ligatures w14:val="none"/>
        </w:rPr>
        <w:t>4.3 Logic &amp; Reasoning Layer</w:t>
      </w:r>
    </w:p>
    <w:p w14:paraId="40EFD52C" w14:textId="77777777" w:rsidR="00CF475A" w:rsidRPr="00CF475A" w:rsidRDefault="00CF475A" w:rsidP="00CF475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The reasoning engine supports:</w:t>
      </w:r>
    </w:p>
    <w:p w14:paraId="4BD1CE8D" w14:textId="77777777" w:rsidR="00CF475A" w:rsidRPr="00CF475A" w:rsidRDefault="00CF475A" w:rsidP="00CF47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Dynamic tenure calculation using Date of Joining</w:t>
      </w:r>
    </w:p>
    <w:p w14:paraId="4AEDE1B2" w14:textId="77777777" w:rsidR="00CF475A" w:rsidRPr="00CF475A" w:rsidRDefault="00CF475A" w:rsidP="00CF47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Policy-driven eligibility checks based on tenure and employment status</w:t>
      </w:r>
    </w:p>
    <w:p w14:paraId="22F847C7" w14:textId="77777777" w:rsidR="00CF475A" w:rsidRPr="00CF475A" w:rsidRDefault="00CF475A" w:rsidP="00CF47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Cross-source correlation between attendance records and leave data</w:t>
      </w:r>
    </w:p>
    <w:p w14:paraId="04845DEE" w14:textId="58BF54E5" w:rsidR="00CF475A" w:rsidRPr="00CF475A" w:rsidRDefault="00CF475A" w:rsidP="00CF47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Conditional logic aligned strictly with HR policy rules</w:t>
      </w:r>
    </w:p>
    <w:p w14:paraId="39CAB219" w14:textId="77777777" w:rsidR="00CF475A" w:rsidRDefault="00CF475A" w:rsidP="00CF47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475A">
        <w:rPr>
          <w:rFonts w:ascii="Times New Roman" w:eastAsia="Times New Roman" w:hAnsi="Times New Roman" w:cs="Times New Roman"/>
          <w:b/>
          <w:bCs/>
          <w:kern w:val="0"/>
          <w:sz w:val="27"/>
          <w:szCs w:val="27"/>
          <w:lang w:eastAsia="en-IN"/>
          <w14:ligatures w14:val="none"/>
        </w:rPr>
        <w:t>4.4 Grounded Response Generation</w:t>
      </w:r>
    </w:p>
    <w:p w14:paraId="529C460C" w14:textId="6A75870B" w:rsidR="00CF475A" w:rsidRPr="00CF475A" w:rsidRDefault="00CF475A" w:rsidP="00CF47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475A">
        <w:rPr>
          <w:rFonts w:ascii="Times New Roman" w:eastAsia="Times New Roman" w:hAnsi="Times New Roman" w:cs="Times New Roman"/>
          <w:kern w:val="0"/>
          <w:sz w:val="24"/>
          <w:szCs w:val="24"/>
          <w:lang w:eastAsia="en-IN"/>
          <w14:ligatures w14:val="none"/>
        </w:rPr>
        <w:t>To ensure transparency and trust:</w:t>
      </w:r>
    </w:p>
    <w:p w14:paraId="50381519" w14:textId="77777777" w:rsidR="00CF475A" w:rsidRPr="00CF475A" w:rsidRDefault="00CF475A" w:rsidP="00CF47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All responses are grounded strictly in retrieved data</w:t>
      </w:r>
    </w:p>
    <w:p w14:paraId="128E38A6" w14:textId="77777777" w:rsidR="00CF475A" w:rsidRPr="00CF475A" w:rsidRDefault="00CF475A" w:rsidP="00CF47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Each answer includes citations referencing:</w:t>
      </w:r>
    </w:p>
    <w:p w14:paraId="7520069A" w14:textId="77777777" w:rsidR="00CF475A" w:rsidRPr="00CF475A" w:rsidRDefault="00CF475A" w:rsidP="00CF47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CSV rows</w:t>
      </w:r>
    </w:p>
    <w:p w14:paraId="68AA3B07" w14:textId="77777777" w:rsidR="00CF475A" w:rsidRPr="00CF475A" w:rsidRDefault="00CF475A" w:rsidP="00CF47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Excel sheets</w:t>
      </w:r>
    </w:p>
    <w:p w14:paraId="65A769C3" w14:textId="77777777" w:rsidR="00CF475A" w:rsidRPr="00CF475A" w:rsidRDefault="00CF475A" w:rsidP="00CF47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JSON log entries</w:t>
      </w:r>
    </w:p>
    <w:p w14:paraId="62913F18" w14:textId="77777777" w:rsidR="00CF475A" w:rsidRPr="00CF475A" w:rsidRDefault="00CF475A" w:rsidP="00CF47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Policy document sections</w:t>
      </w:r>
    </w:p>
    <w:p w14:paraId="792E7314" w14:textId="77777777" w:rsidR="00CF475A" w:rsidRPr="00CF475A" w:rsidRDefault="00CF475A" w:rsidP="00CF47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Responses are validated before final delivery</w:t>
      </w:r>
    </w:p>
    <w:p w14:paraId="09704613" w14:textId="2C2016EE" w:rsidR="00CF475A" w:rsidRDefault="00CF475A" w:rsidP="00CF47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The system refuses to respond when required data is unavailable or conflicting</w:t>
      </w:r>
    </w:p>
    <w:p w14:paraId="34F8A009" w14:textId="77777777" w:rsidR="006B380D" w:rsidRPr="00CF475A" w:rsidRDefault="006B380D" w:rsidP="006B380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33D0F49" w14:textId="77777777" w:rsidR="00CF475A" w:rsidRPr="00CF475A" w:rsidRDefault="00CF475A" w:rsidP="00CF47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F475A">
        <w:rPr>
          <w:rFonts w:ascii="Times New Roman" w:eastAsia="Times New Roman" w:hAnsi="Times New Roman" w:cs="Times New Roman"/>
          <w:b/>
          <w:bCs/>
          <w:kern w:val="0"/>
          <w:sz w:val="27"/>
          <w:szCs w:val="27"/>
          <w:lang w:eastAsia="en-IN"/>
          <w14:ligatures w14:val="none"/>
        </w:rPr>
        <w:t>4.5 Reliability &amp; Guardrails</w:t>
      </w:r>
    </w:p>
    <w:p w14:paraId="488028D4" w14:textId="77777777" w:rsidR="00CF475A" w:rsidRPr="00CF475A" w:rsidRDefault="00CF475A" w:rsidP="00CF47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Hallucination prevention via retrieval-only context injection</w:t>
      </w:r>
    </w:p>
    <w:p w14:paraId="77AB2787" w14:textId="77777777" w:rsidR="00CF475A" w:rsidRPr="00CF475A" w:rsidRDefault="00CF475A" w:rsidP="00CF47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Explicit uncertainty indicators for ambiguous queries</w:t>
      </w:r>
    </w:p>
    <w:p w14:paraId="7C185010" w14:textId="77777777" w:rsidR="00CF475A" w:rsidRPr="00CF475A" w:rsidRDefault="00CF475A" w:rsidP="00CF47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Graceful fallback responses for insufficient data</w:t>
      </w:r>
    </w:p>
    <w:p w14:paraId="4BC476EA" w14:textId="77777777" w:rsidR="00CF475A" w:rsidRPr="00CF475A" w:rsidRDefault="00CF475A" w:rsidP="00CF47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475A">
        <w:rPr>
          <w:rFonts w:ascii="Times New Roman" w:eastAsia="Times New Roman" w:hAnsi="Times New Roman" w:cs="Times New Roman"/>
          <w:kern w:val="0"/>
          <w:sz w:val="24"/>
          <w:szCs w:val="24"/>
          <w:lang w:eastAsia="en-IN"/>
          <w14:ligatures w14:val="none"/>
        </w:rPr>
        <w:t>No speculative or assumption-based outputs</w:t>
      </w:r>
    </w:p>
    <w:p w14:paraId="4F5E151A" w14:textId="77777777" w:rsidR="009A23A7" w:rsidRPr="002313F4" w:rsidRDefault="009A23A7" w:rsidP="006562F7">
      <w:pPr>
        <w:ind w:left="720"/>
        <w:rPr>
          <w:rFonts w:ascii="Times New Roman" w:hAnsi="Times New Roman" w:cs="Times New Roman"/>
        </w:rPr>
      </w:pPr>
    </w:p>
    <w:p w14:paraId="0948E91D" w14:textId="77777777" w:rsidR="002313F4" w:rsidRPr="002313F4" w:rsidRDefault="002313F4" w:rsidP="002313F4">
      <w:pPr>
        <w:rPr>
          <w:rFonts w:ascii="Times New Roman" w:hAnsi="Times New Roman" w:cs="Times New Roman"/>
          <w:b/>
          <w:bCs/>
          <w:sz w:val="28"/>
          <w:szCs w:val="28"/>
        </w:rPr>
      </w:pPr>
      <w:r w:rsidRPr="002313F4">
        <w:rPr>
          <w:rFonts w:ascii="Times New Roman" w:hAnsi="Times New Roman" w:cs="Times New Roman"/>
          <w:b/>
          <w:bCs/>
          <w:sz w:val="28"/>
          <w:szCs w:val="28"/>
        </w:rPr>
        <w:t>5. Results &amp; Key Findings</w:t>
      </w:r>
    </w:p>
    <w:p w14:paraId="7C793187" w14:textId="77777777" w:rsidR="00CF475A" w:rsidRPr="00CF475A" w:rsidRDefault="00CF475A" w:rsidP="00CF475A">
      <w:pPr>
        <w:pStyle w:val="NormalWeb"/>
        <w:spacing w:before="0" w:beforeAutospacing="0"/>
        <w:ind w:left="360"/>
      </w:pPr>
      <w:r w:rsidRPr="00CF475A">
        <w:t>The implemented HR Intelligence Bot demonstrates:</w:t>
      </w:r>
    </w:p>
    <w:p w14:paraId="506E10F0" w14:textId="77777777" w:rsidR="00CF475A" w:rsidRPr="00CF475A" w:rsidRDefault="00CF475A" w:rsidP="00CF475A">
      <w:pPr>
        <w:pStyle w:val="NormalWeb"/>
        <w:numPr>
          <w:ilvl w:val="0"/>
          <w:numId w:val="21"/>
        </w:numPr>
        <w:spacing w:before="0" w:beforeAutospacing="0"/>
      </w:pPr>
      <w:r w:rsidRPr="00CF475A">
        <w:t>Accurate retrieval of employee-specific HR data</w:t>
      </w:r>
    </w:p>
    <w:p w14:paraId="298C9BA2" w14:textId="77777777" w:rsidR="00CF475A" w:rsidRPr="00CF475A" w:rsidRDefault="00CF475A" w:rsidP="00CF475A">
      <w:pPr>
        <w:pStyle w:val="NormalWeb"/>
        <w:numPr>
          <w:ilvl w:val="0"/>
          <w:numId w:val="21"/>
        </w:numPr>
        <w:spacing w:before="0" w:beforeAutospacing="0"/>
      </w:pPr>
      <w:r w:rsidRPr="00CF475A">
        <w:t>Policy-aware responses grounded in Helix Pro HR documentation</w:t>
      </w:r>
    </w:p>
    <w:p w14:paraId="123B6488" w14:textId="77777777" w:rsidR="00CF475A" w:rsidRPr="00CF475A" w:rsidRDefault="00CF475A" w:rsidP="00CF475A">
      <w:pPr>
        <w:pStyle w:val="NormalWeb"/>
        <w:numPr>
          <w:ilvl w:val="0"/>
          <w:numId w:val="21"/>
        </w:numPr>
        <w:spacing w:before="0" w:beforeAutospacing="0"/>
      </w:pPr>
      <w:r w:rsidRPr="00CF475A">
        <w:t>Reliable attendance and leave calculations</w:t>
      </w:r>
    </w:p>
    <w:p w14:paraId="0B8C5E3F" w14:textId="77777777" w:rsidR="00CF475A" w:rsidRPr="00CF475A" w:rsidRDefault="00CF475A" w:rsidP="00CF475A">
      <w:pPr>
        <w:pStyle w:val="NormalWeb"/>
        <w:numPr>
          <w:ilvl w:val="0"/>
          <w:numId w:val="21"/>
        </w:numPr>
        <w:spacing w:before="0" w:beforeAutospacing="0"/>
      </w:pPr>
      <w:r w:rsidRPr="00CF475A">
        <w:t>Transparent, citation-backed answers</w:t>
      </w:r>
    </w:p>
    <w:p w14:paraId="23084A24" w14:textId="77777777" w:rsidR="00CF475A" w:rsidRPr="00CF475A" w:rsidRDefault="00CF475A" w:rsidP="00CF475A">
      <w:pPr>
        <w:pStyle w:val="NormalWeb"/>
        <w:numPr>
          <w:ilvl w:val="0"/>
          <w:numId w:val="21"/>
        </w:numPr>
        <w:spacing w:before="0" w:beforeAutospacing="0"/>
      </w:pPr>
      <w:r w:rsidRPr="00CF475A">
        <w:t>High robustness in handling missing or incomplete records</w:t>
      </w:r>
    </w:p>
    <w:p w14:paraId="7FC9B7EC" w14:textId="0CE01AC5" w:rsidR="00BD1D66" w:rsidRDefault="00CF475A" w:rsidP="00361AB0">
      <w:pPr>
        <w:pStyle w:val="NormalWeb"/>
        <w:spacing w:before="0" w:beforeAutospacing="0"/>
        <w:ind w:left="360"/>
      </w:pPr>
      <w:r w:rsidRPr="00CF475A">
        <w:t>The system effectively eliminates HR information silos and significantly reduces manual intervention in policy interpretation and employee queries.</w:t>
      </w:r>
    </w:p>
    <w:p w14:paraId="290A9205" w14:textId="5D4A54D0" w:rsidR="006B380D" w:rsidRDefault="006B380D" w:rsidP="00361AB0">
      <w:pPr>
        <w:pStyle w:val="NormalWeb"/>
        <w:spacing w:before="0" w:beforeAutospacing="0"/>
        <w:ind w:left="360"/>
      </w:pPr>
      <w:r>
        <w:rPr>
          <w:noProof/>
          <w14:ligatures w14:val="standardContextual"/>
        </w:rPr>
        <w:drawing>
          <wp:inline distT="0" distB="0" distL="0" distR="0" wp14:anchorId="07A49385" wp14:editId="40E48A02">
            <wp:extent cx="5731510" cy="2794000"/>
            <wp:effectExtent l="0" t="0" r="2540" b="6350"/>
            <wp:docPr id="140208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9891" name="Picture 1402089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1137FE4D" w14:textId="77777777" w:rsidR="006B380D" w:rsidRDefault="006B380D" w:rsidP="00361AB0">
      <w:pPr>
        <w:pStyle w:val="NormalWeb"/>
        <w:spacing w:before="0" w:beforeAutospacing="0"/>
        <w:ind w:left="360"/>
      </w:pPr>
    </w:p>
    <w:p w14:paraId="0C654303" w14:textId="7ADA1FDC" w:rsidR="007D36E4" w:rsidRPr="007D36E4" w:rsidRDefault="007D36E4" w:rsidP="007D36E4">
      <w:pPr>
        <w:rPr>
          <w:rFonts w:ascii="Times New Roman" w:hAnsi="Times New Roman" w:cs="Times New Roman"/>
          <w:b/>
          <w:bCs/>
          <w:sz w:val="28"/>
          <w:szCs w:val="28"/>
        </w:rPr>
      </w:pPr>
      <w:r w:rsidRPr="007D36E4">
        <w:rPr>
          <w:rFonts w:ascii="Times New Roman" w:hAnsi="Times New Roman" w:cs="Times New Roman"/>
          <w:b/>
          <w:bCs/>
          <w:sz w:val="28"/>
          <w:szCs w:val="28"/>
        </w:rPr>
        <w:t>6. Tools &amp; Technologies</w:t>
      </w:r>
    </w:p>
    <w:p w14:paraId="050B47A5" w14:textId="76715BC7" w:rsidR="006B380D" w:rsidRDefault="006B380D" w:rsidP="006B380D">
      <w:pPr>
        <w:pStyle w:val="NormalWeb"/>
        <w:numPr>
          <w:ilvl w:val="0"/>
          <w:numId w:val="22"/>
        </w:numPr>
      </w:pPr>
      <w:r>
        <w:rPr>
          <w:rStyle w:val="Strong"/>
          <w:rFonts w:eastAsiaTheme="majorEastAsia"/>
        </w:rPr>
        <w:t>Programming Language:</w:t>
      </w:r>
      <w:r>
        <w:t xml:space="preserve"> Python</w:t>
      </w:r>
    </w:p>
    <w:p w14:paraId="1CC83FEA" w14:textId="75DACAB7" w:rsidR="006B380D" w:rsidRDefault="006B380D" w:rsidP="006B380D">
      <w:pPr>
        <w:pStyle w:val="NormalWeb"/>
        <w:numPr>
          <w:ilvl w:val="0"/>
          <w:numId w:val="22"/>
        </w:numPr>
      </w:pPr>
      <w:r>
        <w:rPr>
          <w:rStyle w:val="Strong"/>
          <w:rFonts w:eastAsiaTheme="majorEastAsia"/>
        </w:rPr>
        <w:t>Data Processing:</w:t>
      </w:r>
      <w:r>
        <w:t xml:space="preserve"> Pandas, NumPy</w:t>
      </w:r>
    </w:p>
    <w:p w14:paraId="4948A59C" w14:textId="659FBE32" w:rsidR="006B380D" w:rsidRDefault="006B380D" w:rsidP="006B380D">
      <w:pPr>
        <w:pStyle w:val="NormalWeb"/>
        <w:numPr>
          <w:ilvl w:val="0"/>
          <w:numId w:val="22"/>
        </w:numPr>
      </w:pPr>
      <w:r>
        <w:rPr>
          <w:rStyle w:val="Strong"/>
          <w:rFonts w:eastAsiaTheme="majorEastAsia"/>
        </w:rPr>
        <w:t>Document Processing:</w:t>
      </w:r>
      <w:r>
        <w:t xml:space="preserve"> PDF loaders, text chunking</w:t>
      </w:r>
    </w:p>
    <w:p w14:paraId="030634F5" w14:textId="69465409" w:rsidR="006B380D" w:rsidRDefault="006B380D" w:rsidP="006B380D">
      <w:pPr>
        <w:pStyle w:val="NormalWeb"/>
        <w:numPr>
          <w:ilvl w:val="0"/>
          <w:numId w:val="22"/>
        </w:numPr>
      </w:pPr>
      <w:r>
        <w:rPr>
          <w:rStyle w:val="Strong"/>
          <w:rFonts w:eastAsiaTheme="majorEastAsia"/>
        </w:rPr>
        <w:t>Vector Database:</w:t>
      </w:r>
      <w:r>
        <w:t xml:space="preserve"> </w:t>
      </w:r>
      <w:r w:rsidR="00883197">
        <w:t>PINECONE</w:t>
      </w:r>
    </w:p>
    <w:p w14:paraId="202A41F8" w14:textId="57CDA641" w:rsidR="006B380D" w:rsidRDefault="006B380D" w:rsidP="006B380D">
      <w:pPr>
        <w:pStyle w:val="NormalWeb"/>
        <w:numPr>
          <w:ilvl w:val="0"/>
          <w:numId w:val="22"/>
        </w:numPr>
      </w:pPr>
      <w:r>
        <w:rPr>
          <w:rStyle w:val="Strong"/>
          <w:rFonts w:eastAsiaTheme="majorEastAsia"/>
        </w:rPr>
        <w:t>Embeddings:</w:t>
      </w:r>
      <w:r>
        <w:t xml:space="preserve"> Sentence Transformers </w:t>
      </w:r>
    </w:p>
    <w:p w14:paraId="10318BF5" w14:textId="1795C298" w:rsidR="006B380D" w:rsidRDefault="006B380D" w:rsidP="006B380D">
      <w:pPr>
        <w:pStyle w:val="NormalWeb"/>
        <w:numPr>
          <w:ilvl w:val="0"/>
          <w:numId w:val="22"/>
        </w:numPr>
      </w:pPr>
      <w:r>
        <w:rPr>
          <w:rStyle w:val="Strong"/>
          <w:rFonts w:eastAsiaTheme="majorEastAsia"/>
        </w:rPr>
        <w:lastRenderedPageBreak/>
        <w:t>LLM Framework:</w:t>
      </w:r>
      <w:r>
        <w:t xml:space="preserve"> </w:t>
      </w:r>
      <w:r w:rsidR="00883197">
        <w:t>OLAMA, MISTRAL</w:t>
      </w:r>
    </w:p>
    <w:p w14:paraId="7720E323" w14:textId="47473D49" w:rsidR="006B380D" w:rsidRPr="006B380D" w:rsidRDefault="006B380D" w:rsidP="00AB1A5A">
      <w:pPr>
        <w:pStyle w:val="NormalWeb"/>
        <w:numPr>
          <w:ilvl w:val="0"/>
          <w:numId w:val="22"/>
        </w:numPr>
      </w:pPr>
      <w:r>
        <w:rPr>
          <w:rStyle w:val="Strong"/>
          <w:rFonts w:eastAsiaTheme="majorEastAsia"/>
        </w:rPr>
        <w:t>Architecture:</w:t>
      </w:r>
      <w:r>
        <w:t xml:space="preserve"> Retrieval-Augmented Generation (RAG)</w:t>
      </w:r>
    </w:p>
    <w:p w14:paraId="53BE467F" w14:textId="77777777" w:rsidR="006B380D" w:rsidRDefault="006B380D" w:rsidP="00AB1A5A">
      <w:pPr>
        <w:rPr>
          <w:rFonts w:ascii="Times New Roman" w:hAnsi="Times New Roman" w:cs="Times New Roman"/>
        </w:rPr>
      </w:pPr>
    </w:p>
    <w:p w14:paraId="1857FD90" w14:textId="1D10DA4B" w:rsidR="00361AB0" w:rsidRPr="00361AB0" w:rsidRDefault="00361AB0" w:rsidP="00361AB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61AB0">
        <w:rPr>
          <w:rFonts w:ascii="Times New Roman" w:eastAsia="Times New Roman" w:hAnsi="Times New Roman" w:cs="Times New Roman"/>
          <w:b/>
          <w:bCs/>
          <w:kern w:val="0"/>
          <w:sz w:val="28"/>
          <w:szCs w:val="28"/>
          <w:lang w:eastAsia="en-IN"/>
          <w14:ligatures w14:val="none"/>
        </w:rPr>
        <w:t>7. Conclusion</w:t>
      </w:r>
    </w:p>
    <w:p w14:paraId="6F4362CD" w14:textId="77777777" w:rsidR="006B380D" w:rsidRPr="006B380D" w:rsidRDefault="006B380D" w:rsidP="006B380D">
      <w:pPr>
        <w:rPr>
          <w:rFonts w:ascii="Times New Roman" w:eastAsia="Times New Roman" w:hAnsi="Times New Roman" w:cs="Times New Roman"/>
          <w:kern w:val="0"/>
          <w:sz w:val="24"/>
          <w:szCs w:val="24"/>
          <w:lang w:eastAsia="en-IN"/>
          <w14:ligatures w14:val="none"/>
        </w:rPr>
      </w:pPr>
      <w:r w:rsidRPr="006B380D">
        <w:rPr>
          <w:rFonts w:ascii="Times New Roman" w:eastAsia="Times New Roman" w:hAnsi="Times New Roman" w:cs="Times New Roman"/>
          <w:kern w:val="0"/>
          <w:sz w:val="24"/>
          <w:szCs w:val="24"/>
          <w:lang w:eastAsia="en-IN"/>
          <w14:ligatures w14:val="none"/>
        </w:rPr>
        <w:t xml:space="preserve">This project presents a robust, enterprise-grade </w:t>
      </w:r>
      <w:r w:rsidRPr="006B380D">
        <w:rPr>
          <w:rFonts w:ascii="Times New Roman" w:eastAsia="Times New Roman" w:hAnsi="Times New Roman" w:cs="Times New Roman"/>
          <w:b/>
          <w:bCs/>
          <w:kern w:val="0"/>
          <w:sz w:val="24"/>
          <w:szCs w:val="24"/>
          <w:lang w:eastAsia="en-IN"/>
          <w14:ligatures w14:val="none"/>
        </w:rPr>
        <w:t>HR Intelligence Bot</w:t>
      </w:r>
      <w:r w:rsidRPr="006B380D">
        <w:rPr>
          <w:rFonts w:ascii="Times New Roman" w:eastAsia="Times New Roman" w:hAnsi="Times New Roman" w:cs="Times New Roman"/>
          <w:kern w:val="0"/>
          <w:sz w:val="24"/>
          <w:szCs w:val="24"/>
          <w:lang w:eastAsia="en-IN"/>
          <w14:ligatures w14:val="none"/>
        </w:rPr>
        <w:t xml:space="preserve"> that successfully integrates structured, semi-structured, and unstructured HR data using a Retrieval-Augmented Generation approach. By combining hybrid retrieval, logical reasoning, and grounded response generation, the system delivers accurate, explainable, and trustworthy HR insights.</w:t>
      </w:r>
    </w:p>
    <w:p w14:paraId="0732354F" w14:textId="77777777" w:rsidR="006B380D" w:rsidRPr="006B380D" w:rsidRDefault="006B380D" w:rsidP="006B380D">
      <w:pPr>
        <w:rPr>
          <w:rFonts w:ascii="Times New Roman" w:eastAsia="Times New Roman" w:hAnsi="Times New Roman" w:cs="Times New Roman"/>
          <w:kern w:val="0"/>
          <w:sz w:val="24"/>
          <w:szCs w:val="24"/>
          <w:lang w:eastAsia="en-IN"/>
          <w14:ligatures w14:val="none"/>
        </w:rPr>
      </w:pPr>
      <w:r w:rsidRPr="006B380D">
        <w:rPr>
          <w:rFonts w:ascii="Times New Roman" w:eastAsia="Times New Roman" w:hAnsi="Times New Roman" w:cs="Times New Roman"/>
          <w:kern w:val="0"/>
          <w:sz w:val="24"/>
          <w:szCs w:val="24"/>
          <w:lang w:eastAsia="en-IN"/>
          <w14:ligatures w14:val="none"/>
        </w:rPr>
        <w:t>The solution is scalable, compliant, and production-ready, making it well-suited for modern enterprise HR intelligence requirements.</w:t>
      </w:r>
    </w:p>
    <w:p w14:paraId="6C4CD149" w14:textId="77777777" w:rsidR="007D36E4" w:rsidRPr="007D36E4" w:rsidRDefault="007D36E4" w:rsidP="007D36E4">
      <w:pPr>
        <w:rPr>
          <w:rFonts w:ascii="Times New Roman" w:hAnsi="Times New Roman" w:cs="Times New Roman"/>
        </w:rPr>
      </w:pPr>
    </w:p>
    <w:p w14:paraId="0C13B5EC" w14:textId="47265193" w:rsidR="002313F4" w:rsidRPr="002313F4" w:rsidRDefault="002313F4" w:rsidP="007D36E4">
      <w:pPr>
        <w:rPr>
          <w:rFonts w:ascii="Times New Roman" w:hAnsi="Times New Roman" w:cs="Times New Roman"/>
        </w:rPr>
      </w:pPr>
    </w:p>
    <w:p w14:paraId="4A963F67" w14:textId="264D50CB" w:rsidR="00656A18" w:rsidRPr="00AF5A31" w:rsidRDefault="00656A18">
      <w:pPr>
        <w:rPr>
          <w:rFonts w:ascii="Times New Roman" w:hAnsi="Times New Roman" w:cs="Times New Roman"/>
        </w:rPr>
      </w:pPr>
    </w:p>
    <w:sectPr w:rsidR="00656A18" w:rsidRPr="00AF5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633"/>
    <w:multiLevelType w:val="multilevel"/>
    <w:tmpl w:val="BA0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1BD3"/>
    <w:multiLevelType w:val="multilevel"/>
    <w:tmpl w:val="614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14C2F"/>
    <w:multiLevelType w:val="hybridMultilevel"/>
    <w:tmpl w:val="C1A2F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4B1A71"/>
    <w:multiLevelType w:val="multilevel"/>
    <w:tmpl w:val="3FC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C0018"/>
    <w:multiLevelType w:val="multilevel"/>
    <w:tmpl w:val="6D8A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44AF4"/>
    <w:multiLevelType w:val="multilevel"/>
    <w:tmpl w:val="8BB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F770E"/>
    <w:multiLevelType w:val="multilevel"/>
    <w:tmpl w:val="265C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64ED9"/>
    <w:multiLevelType w:val="multilevel"/>
    <w:tmpl w:val="28E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B5CB3"/>
    <w:multiLevelType w:val="multilevel"/>
    <w:tmpl w:val="229E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841F3"/>
    <w:multiLevelType w:val="multilevel"/>
    <w:tmpl w:val="6F8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E1676"/>
    <w:multiLevelType w:val="multilevel"/>
    <w:tmpl w:val="E05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902C4"/>
    <w:multiLevelType w:val="multilevel"/>
    <w:tmpl w:val="969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730FF"/>
    <w:multiLevelType w:val="multilevel"/>
    <w:tmpl w:val="B16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1312C"/>
    <w:multiLevelType w:val="multilevel"/>
    <w:tmpl w:val="327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06432"/>
    <w:multiLevelType w:val="multilevel"/>
    <w:tmpl w:val="2A4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204FF"/>
    <w:multiLevelType w:val="multilevel"/>
    <w:tmpl w:val="93F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F27A5"/>
    <w:multiLevelType w:val="multilevel"/>
    <w:tmpl w:val="41D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414C2"/>
    <w:multiLevelType w:val="multilevel"/>
    <w:tmpl w:val="0D5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44E49"/>
    <w:multiLevelType w:val="multilevel"/>
    <w:tmpl w:val="229E4D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21D6B"/>
    <w:multiLevelType w:val="multilevel"/>
    <w:tmpl w:val="936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A1CA2"/>
    <w:multiLevelType w:val="multilevel"/>
    <w:tmpl w:val="36D4E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14F4C"/>
    <w:multiLevelType w:val="multilevel"/>
    <w:tmpl w:val="BA1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769737">
    <w:abstractNumId w:val="18"/>
  </w:num>
  <w:num w:numId="2" w16cid:durableId="101843000">
    <w:abstractNumId w:val="14"/>
  </w:num>
  <w:num w:numId="3" w16cid:durableId="2043312936">
    <w:abstractNumId w:val="5"/>
  </w:num>
  <w:num w:numId="4" w16cid:durableId="1244101005">
    <w:abstractNumId w:val="3"/>
  </w:num>
  <w:num w:numId="5" w16cid:durableId="624888469">
    <w:abstractNumId w:val="16"/>
  </w:num>
  <w:num w:numId="6" w16cid:durableId="221259853">
    <w:abstractNumId w:val="7"/>
  </w:num>
  <w:num w:numId="7" w16cid:durableId="335502043">
    <w:abstractNumId w:val="12"/>
  </w:num>
  <w:num w:numId="8" w16cid:durableId="332025414">
    <w:abstractNumId w:val="15"/>
  </w:num>
  <w:num w:numId="9" w16cid:durableId="205263395">
    <w:abstractNumId w:val="6"/>
  </w:num>
  <w:num w:numId="10" w16cid:durableId="882518878">
    <w:abstractNumId w:val="1"/>
  </w:num>
  <w:num w:numId="11" w16cid:durableId="368459843">
    <w:abstractNumId w:val="0"/>
  </w:num>
  <w:num w:numId="12" w16cid:durableId="13192516">
    <w:abstractNumId w:val="8"/>
  </w:num>
  <w:num w:numId="13" w16cid:durableId="610014738">
    <w:abstractNumId w:val="13"/>
  </w:num>
  <w:num w:numId="14" w16cid:durableId="1253202832">
    <w:abstractNumId w:val="21"/>
  </w:num>
  <w:num w:numId="15" w16cid:durableId="2055735108">
    <w:abstractNumId w:val="17"/>
  </w:num>
  <w:num w:numId="16" w16cid:durableId="1857234496">
    <w:abstractNumId w:val="20"/>
  </w:num>
  <w:num w:numId="17" w16cid:durableId="257324706">
    <w:abstractNumId w:val="9"/>
  </w:num>
  <w:num w:numId="18" w16cid:durableId="1502886075">
    <w:abstractNumId w:val="19"/>
  </w:num>
  <w:num w:numId="19" w16cid:durableId="1970628519">
    <w:abstractNumId w:val="4"/>
  </w:num>
  <w:num w:numId="20" w16cid:durableId="1668438538">
    <w:abstractNumId w:val="11"/>
  </w:num>
  <w:num w:numId="21" w16cid:durableId="1457026361">
    <w:abstractNumId w:val="10"/>
  </w:num>
  <w:num w:numId="22" w16cid:durableId="971713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2C"/>
    <w:rsid w:val="000B242C"/>
    <w:rsid w:val="00105BDD"/>
    <w:rsid w:val="0020010E"/>
    <w:rsid w:val="002313F4"/>
    <w:rsid w:val="002C2473"/>
    <w:rsid w:val="0031234B"/>
    <w:rsid w:val="00331770"/>
    <w:rsid w:val="00361AB0"/>
    <w:rsid w:val="0040353E"/>
    <w:rsid w:val="00452873"/>
    <w:rsid w:val="00475C0D"/>
    <w:rsid w:val="004F12C2"/>
    <w:rsid w:val="006562F7"/>
    <w:rsid w:val="00656A18"/>
    <w:rsid w:val="006B380D"/>
    <w:rsid w:val="007D36E4"/>
    <w:rsid w:val="00820E3E"/>
    <w:rsid w:val="00850EA0"/>
    <w:rsid w:val="008548B6"/>
    <w:rsid w:val="00883197"/>
    <w:rsid w:val="00884508"/>
    <w:rsid w:val="008A1C5F"/>
    <w:rsid w:val="009A23A7"/>
    <w:rsid w:val="009B7B9F"/>
    <w:rsid w:val="00A46E4B"/>
    <w:rsid w:val="00AB1A5A"/>
    <w:rsid w:val="00AB42AE"/>
    <w:rsid w:val="00AF03F9"/>
    <w:rsid w:val="00AF5A31"/>
    <w:rsid w:val="00B316A5"/>
    <w:rsid w:val="00BD1D66"/>
    <w:rsid w:val="00C01A4B"/>
    <w:rsid w:val="00CF475A"/>
    <w:rsid w:val="00D44E05"/>
    <w:rsid w:val="00DB7723"/>
    <w:rsid w:val="00E054A7"/>
    <w:rsid w:val="00EB55CF"/>
    <w:rsid w:val="00F3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5F2A"/>
  <w15:chartTrackingRefBased/>
  <w15:docId w15:val="{CB84C7B1-B677-4295-B483-3FC8B61C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2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2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42C"/>
    <w:rPr>
      <w:rFonts w:eastAsiaTheme="majorEastAsia" w:cstheme="majorBidi"/>
      <w:color w:val="272727" w:themeColor="text1" w:themeTint="D8"/>
    </w:rPr>
  </w:style>
  <w:style w:type="paragraph" w:styleId="Title">
    <w:name w:val="Title"/>
    <w:basedOn w:val="Normal"/>
    <w:next w:val="Normal"/>
    <w:link w:val="TitleChar"/>
    <w:uiPriority w:val="10"/>
    <w:qFormat/>
    <w:rsid w:val="000B2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42C"/>
    <w:pPr>
      <w:spacing w:before="160"/>
      <w:jc w:val="center"/>
    </w:pPr>
    <w:rPr>
      <w:i/>
      <w:iCs/>
      <w:color w:val="404040" w:themeColor="text1" w:themeTint="BF"/>
    </w:rPr>
  </w:style>
  <w:style w:type="character" w:customStyle="1" w:styleId="QuoteChar">
    <w:name w:val="Quote Char"/>
    <w:basedOn w:val="DefaultParagraphFont"/>
    <w:link w:val="Quote"/>
    <w:uiPriority w:val="29"/>
    <w:rsid w:val="000B242C"/>
    <w:rPr>
      <w:i/>
      <w:iCs/>
      <w:color w:val="404040" w:themeColor="text1" w:themeTint="BF"/>
    </w:rPr>
  </w:style>
  <w:style w:type="paragraph" w:styleId="ListParagraph">
    <w:name w:val="List Paragraph"/>
    <w:basedOn w:val="Normal"/>
    <w:uiPriority w:val="34"/>
    <w:qFormat/>
    <w:rsid w:val="000B242C"/>
    <w:pPr>
      <w:ind w:left="720"/>
      <w:contextualSpacing/>
    </w:pPr>
  </w:style>
  <w:style w:type="character" w:styleId="IntenseEmphasis">
    <w:name w:val="Intense Emphasis"/>
    <w:basedOn w:val="DefaultParagraphFont"/>
    <w:uiPriority w:val="21"/>
    <w:qFormat/>
    <w:rsid w:val="000B242C"/>
    <w:rPr>
      <w:i/>
      <w:iCs/>
      <w:color w:val="2F5496" w:themeColor="accent1" w:themeShade="BF"/>
    </w:rPr>
  </w:style>
  <w:style w:type="paragraph" w:styleId="IntenseQuote">
    <w:name w:val="Intense Quote"/>
    <w:basedOn w:val="Normal"/>
    <w:next w:val="Normal"/>
    <w:link w:val="IntenseQuoteChar"/>
    <w:uiPriority w:val="30"/>
    <w:qFormat/>
    <w:rsid w:val="000B2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42C"/>
    <w:rPr>
      <w:i/>
      <w:iCs/>
      <w:color w:val="2F5496" w:themeColor="accent1" w:themeShade="BF"/>
    </w:rPr>
  </w:style>
  <w:style w:type="character" w:styleId="IntenseReference">
    <w:name w:val="Intense Reference"/>
    <w:basedOn w:val="DefaultParagraphFont"/>
    <w:uiPriority w:val="32"/>
    <w:qFormat/>
    <w:rsid w:val="000B242C"/>
    <w:rPr>
      <w:b/>
      <w:bCs/>
      <w:smallCaps/>
      <w:color w:val="2F5496" w:themeColor="accent1" w:themeShade="BF"/>
      <w:spacing w:val="5"/>
    </w:rPr>
  </w:style>
  <w:style w:type="paragraph" w:styleId="NormalWeb">
    <w:name w:val="Normal (Web)"/>
    <w:basedOn w:val="Normal"/>
    <w:uiPriority w:val="99"/>
    <w:unhideWhenUsed/>
    <w:rsid w:val="009A23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A2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SOBHINI U</dc:creator>
  <cp:keywords/>
  <dc:description/>
  <cp:lastModifiedBy>Divyani 105</cp:lastModifiedBy>
  <cp:revision>2</cp:revision>
  <dcterms:created xsi:type="dcterms:W3CDTF">2026-02-05T08:01:00Z</dcterms:created>
  <dcterms:modified xsi:type="dcterms:W3CDTF">2026-02-05T08:01:00Z</dcterms:modified>
</cp:coreProperties>
</file>