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Predictive Model Plan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this template to structure your submission. You can copy and paste content from GenAI tools and build around it with your own analysis.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6z1itqx2l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Model Logic (Generated with GenAI)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 GenAI tool (e.g., ChatGPT, Gemini) to generate the logic or structure of your predictive model.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may include pseudo-code, a step-by-step process, or a simplified code snippet.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Briefly explain what the model is designed to do.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Paste your GenAI-generated output below or describe the logic in your own words: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predictive model forecasts customers at highest risk of delinquency using financial attributes and payment history. Two models were considered: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(simple) and </w:t>
      </w:r>
      <w:r w:rsidDel="00000000" w:rsidR="00000000" w:rsidRPr="00000000">
        <w:rPr>
          <w:b w:val="1"/>
          <w:rtl w:val="0"/>
        </w:rPr>
        <w:t xml:space="preserve">Random Forest Classifier</w:t>
      </w:r>
      <w:r w:rsidDel="00000000" w:rsidR="00000000" w:rsidRPr="00000000">
        <w:rPr>
          <w:rtl w:val="0"/>
        </w:rPr>
        <w:t xml:space="preserve"> (complex).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Recommended Model</w:t>
      </w:r>
      <w:r w:rsidDel="00000000" w:rsidR="00000000" w:rsidRPr="00000000">
        <w:rPr>
          <w:rtl w:val="0"/>
        </w:rPr>
        <w:t xml:space="preserve">: Random Forest Classifier – captures non-linear patterns and feature interactions, providing higher predictive accuracy.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Top 5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Missed Payments</w:t>
      </w:r>
      <w:r w:rsidDel="00000000" w:rsidR="00000000" w:rsidRPr="00000000">
        <w:rPr>
          <w:rtl w:val="0"/>
        </w:rPr>
        <w:t xml:space="preserve">: The strongest predictor of future delinquency.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 Utilization</w:t>
      </w:r>
      <w:r w:rsidDel="00000000" w:rsidR="00000000" w:rsidRPr="00000000">
        <w:rPr>
          <w:rtl w:val="0"/>
        </w:rPr>
        <w:t xml:space="preserve">: High usage indicates financial stress.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Debt-to-Income Ratio</w:t>
      </w:r>
      <w:r w:rsidDel="00000000" w:rsidR="00000000" w:rsidRPr="00000000">
        <w:rPr>
          <w:rtl w:val="0"/>
        </w:rPr>
        <w:t xml:space="preserve">: A higher ratio increases repayment risk.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 Score</w:t>
      </w:r>
      <w:r w:rsidDel="00000000" w:rsidR="00000000" w:rsidRPr="00000000">
        <w:rPr>
          <w:rtl w:val="0"/>
        </w:rPr>
        <w:t xml:space="preserve">: Lower scores correlate with higher delinquency likelihood.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Loan Balance</w:t>
      </w:r>
      <w:r w:rsidDel="00000000" w:rsidR="00000000" w:rsidRPr="00000000">
        <w:rPr>
          <w:rtl w:val="0"/>
        </w:rPr>
        <w:t xml:space="preserve">: Larger balances relative to income can hinder repayment.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Conceptual Workflow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 Clean and prepare features.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</w:t>
      </w:r>
      <w:r w:rsidDel="00000000" w:rsidR="00000000" w:rsidRPr="00000000">
        <w:rPr>
          <w:rtl w:val="0"/>
        </w:rPr>
        <w:t xml:space="preserve">: Build multiple decision trees on random subsets of data.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: Each tree classifies customers.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Aggregation</w:t>
      </w:r>
      <w:r w:rsidDel="00000000" w:rsidR="00000000" w:rsidRPr="00000000">
        <w:rPr>
          <w:rtl w:val="0"/>
        </w:rPr>
        <w:t xml:space="preserve">: A majority vote determines the final “Low Risk” or “High Risk” prediction.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Use SHAP/LIME for explainability.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qyphsup6l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Justification for Model Choice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Explain why you selected this specific model type (e.g., logistic regression, decision tree, neural network). Consider: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Transparency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Ease of use or implementation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Relevance for financial prediction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Suitability for Geldium’s business needs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Random Forest Classifier</w:t>
      </w:r>
      <w:r w:rsidDel="00000000" w:rsidR="00000000" w:rsidRPr="00000000">
        <w:rPr>
          <w:rtl w:val="0"/>
        </w:rPr>
        <w:t xml:space="preserve"> is the ideal choice due to its high </w:t>
      </w: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robustness</w:t>
      </w:r>
      <w:r w:rsidDel="00000000" w:rsidR="00000000" w:rsidRPr="00000000">
        <w:rPr>
          <w:rtl w:val="0"/>
        </w:rPr>
        <w:t xml:space="preserve"> in handling complex financial datasets. It balances powerful predictive performance with sufficient </w:t>
      </w:r>
      <w:r w:rsidDel="00000000" w:rsidR="00000000" w:rsidRPr="00000000">
        <w:rPr>
          <w:b w:val="1"/>
          <w:rtl w:val="0"/>
        </w:rPr>
        <w:t xml:space="preserve">interpretability</w:t>
      </w:r>
      <w:r w:rsidDel="00000000" w:rsidR="00000000" w:rsidRPr="00000000">
        <w:rPr>
          <w:rtl w:val="0"/>
        </w:rPr>
        <w:t xml:space="preserve"> (when using tools like SHAP/LIME), making it suitable for both effective risk management and regulatory compliance. Its ability to handle non-linear relationships in the data makes it more relevant for financial prediction than simpler linear models and aligns well with Geldium’s need for a reliable and actionable risk prediction tool.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e4cqxffqc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Evaluation Strategy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Outline how you would evaluate your model’s performance. Include: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metrics you would use (e.g., accuracy, precision, recall, F1 score, AUC)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you would interpret those metrics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plans to detect or reduce bias in your model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Ethical considerations in making predictions about customer financial behavior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Evaluation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Precision, Recall, F1 Score</w:t>
      </w:r>
      <w:r w:rsidDel="00000000" w:rsidR="00000000" w:rsidRPr="00000000">
        <w:rPr>
          <w:rtl w:val="0"/>
        </w:rPr>
        <w:t xml:space="preserve">: These metrics will assess the model's accuracy, with a focus on its ability to correctly identify delinquent customers without an excessive number of false positives.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AUC (Area Under the Curve)</w:t>
      </w:r>
      <w:r w:rsidDel="00000000" w:rsidR="00000000" w:rsidRPr="00000000">
        <w:rPr>
          <w:rtl w:val="0"/>
        </w:rPr>
        <w:t xml:space="preserve">: We will use AUC to measure the model's overall discriminatory power, indicating its ability to correctly rank customers by risk.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Bias and Fairness Checks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will evaluate the model's performance across different demographic groups (e.g., age, location) to detect any potential biases.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significant disparities are found, we will apply bias mitigation techniques like </w:t>
      </w:r>
      <w:r w:rsidDel="00000000" w:rsidR="00000000" w:rsidRPr="00000000">
        <w:rPr>
          <w:b w:val="1"/>
          <w:rtl w:val="0"/>
        </w:rPr>
        <w:t xml:space="preserve">re-sampling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re-weighting</w:t>
      </w:r>
      <w:r w:rsidDel="00000000" w:rsidR="00000000" w:rsidRPr="00000000">
        <w:rPr>
          <w:rtl w:val="0"/>
        </w:rPr>
        <w:t xml:space="preserve"> the data to ensure fair and equitable predictions.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Ethical Considerations</w:t>
      </w:r>
      <w:r w:rsidDel="00000000" w:rsidR="00000000" w:rsidRPr="00000000">
        <w:rPr>
          <w:rtl w:val="0"/>
        </w:rPr>
        <w:t xml:space="preserve">: The model should be used as a guide for risk management, not as a tool for discrimination. Customers and regulators should have </w:t>
      </w:r>
      <w:r w:rsidDel="00000000" w:rsidR="00000000" w:rsidRPr="00000000">
        <w:rPr>
          <w:b w:val="1"/>
          <w:rtl w:val="0"/>
        </w:rPr>
        <w:t xml:space="preserve">transparency</w:t>
      </w:r>
      <w:r w:rsidDel="00000000" w:rsidR="00000000" w:rsidRPr="00000000">
        <w:rPr>
          <w:rtl w:val="0"/>
        </w:rPr>
        <w:t xml:space="preserve"> into how decisions are made, and the model should not perpetuate existing societal biases.</w:t>
      </w:r>
    </w:p>
    <w:sectPr>
      <w:pgSz w:h="16834" w:w="11909" w:orient="portrait"/>
      <w:pgMar w:bottom="682.9133858267733" w:top="850.3937007874016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