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We hereby declare that the project entitled</w:t>
      </w:r>
      <w:r>
        <w:rPr>
          <w:spacing w:val="1"/>
        </w:rPr>
      </w:r>
      <w:r>
        <w:rPr/>
      </w:r>
      <w:r>
        <w:rPr>
          <w:spacing w:val="1"/>
        </w:rPr>
      </w:r>
      <w:r>
        <w:rPr/>
      </w:r>
      <w:r>
        <w:rPr>
          <w:spacing w:val="1"/>
        </w:rPr>
      </w:r>
      <w:r>
        <w:rPr/>
      </w:r>
      <w:r>
        <w:rPr>
          <w:spacing w:val="1"/>
        </w:rPr>
      </w:r>
      <w:r>
        <w:rPr/>
      </w:r>
      <w:r>
        <w:rPr>
          <w:spacing w:val="1"/>
        </w:rPr>
      </w:r>
      <w:r w:rsidR="003344F2">
        <w:rPr/>
      </w:r>
      <w:r>
        <w:rPr/>
      </w:r>
      <w:r>
        <w:rPr>
          <w:spacing w:val="1"/>
        </w:rPr>
      </w:r>
      <w:r>
        <w:rPr/>
        <w:t xml:space="preserve"> </w:t>
      </w:r>
      <w:r w:rsidR="003344F2" w:rsidRPr="00120BCE">
        <w:rPr>
          <w:color w:val="FF0000"/>
        </w:rPr>
        <w:t>TrustSphere AI: A Multi-Agent Framework for Image Manipulation Detection with Verifiable Digital Evidence</w:t>
      </w:r>
      <w:r>
        <w:rPr>
          <w:color w:val="FF0000"/>
          <w:spacing w:val="1"/>
        </w:rPr>
        <w:t xml:space="preserve"> </w:t>
      </w:r>
      <w:r>
        <w:rPr/>
        <w:t>submitted by us</w:t>
      </w:r>
      <w:r>
        <w:rPr>
          <w:spacing w:val="1"/>
        </w:rPr>
      </w:r>
      <w:r>
        <w:rPr/>
      </w:r>
      <w:r>
        <w:rPr>
          <w:spacing w:val="1"/>
        </w:rPr>
      </w:r>
      <w:r>
        <w:rPr/>
        <w:t>,</w:t>
      </w:r>
      <w:r>
        <w:rPr>
          <w:spacing w:val="1"/>
        </w:rPr>
        <w:t xml:space="preserve"> </w:t>
      </w:r>
      <w:r>
        <w:rPr/>
        <w:t>for</w:t>
      </w:r>
      <w:r>
        <w:rPr>
          <w:spacing w:val="1"/>
        </w:rPr>
        <w:t xml:space="preserve"> </w:t>
      </w:r>
      <w:r>
        <w:rPr/>
        <w:t>the</w:t>
      </w:r>
      <w:r>
        <w:rPr>
          <w:spacing w:val="1"/>
        </w:rPr>
        <w:t xml:space="preserve"> </w:t>
      </w:r>
      <w:r>
        <w:rPr/>
        <w:t>award</w:t>
      </w:r>
      <w:r>
        <w:rPr>
          <w:spacing w:val="1"/>
        </w:rPr>
        <w:t xml:space="preserve"> </w:t>
      </w:r>
      <w:r>
        <w:rPr/>
        <w:t>of</w:t>
      </w:r>
      <w:r>
        <w:rPr>
          <w:spacing w:val="1"/>
        </w:rPr>
        <w:t xml:space="preserve"> </w:t>
      </w:r>
      <w:r>
        <w:rPr/>
        <w:t>the</w:t>
      </w:r>
      <w:r>
        <w:rPr>
          <w:spacing w:val="1"/>
        </w:rPr>
        <w:t xml:space="preserve"> </w:t>
      </w:r>
      <w:r>
        <w:rPr/>
        <w:t>degree</w:t>
      </w:r>
      <w:r>
        <w:rPr>
          <w:spacing w:val="1"/>
        </w:rPr>
        <w:t xml:space="preserve"> </w:t>
      </w:r>
      <w:r>
        <w:rPr/>
        <w:t>of</w:t>
      </w:r>
      <w:r>
        <w:rPr>
          <w:spacing w:val="1"/>
        </w:rPr>
        <w:t xml:space="preserve"> </w:t>
      </w:r>
      <w:r w:rsidR="003344F2" w:rsidRPr="003344F2">
        <w:rPr>
          <w:i/>
          <w:spacing w:val="1"/>
        </w:rPr>
        <w:t>Bachelor of Technology in Computer Science and Engineering</w:t>
      </w:r>
      <w:r w:rsidR="003344F2">
        <w:rPr>
          <w:spacing w:val="1"/>
        </w:rPr>
        <w:t xml:space="preserve"> </w:t>
      </w:r>
      <w:r>
        <w:rPr/>
        <w:t>to</w:t>
      </w:r>
      <w:r>
        <w:rPr>
          <w:spacing w:val="1"/>
        </w:rPr>
        <w:t xml:space="preserve"> </w:t>
      </w:r>
      <w:r>
        <w:rPr/>
        <w:t>VIT</w:t>
      </w:r>
      <w:r>
        <w:rPr>
          <w:spacing w:val="1"/>
        </w:rPr>
        <w:t xml:space="preserve"> </w:t>
      </w:r>
      <w:r>
        <w:rPr/>
        <w:t>is a record of bonafide work carried out by us under the</w:t>
      </w:r>
      <w:r>
        <w:rPr>
          <w:spacing w:val="1"/>
        </w:rPr>
        <w:t xml:space="preserve"> </w:t>
      </w:r>
      <w:r>
        <w:rPr/>
        <w:t>supervision</w:t>
      </w:r>
      <w:r>
        <w:rPr>
          <w:spacing w:val="-4"/>
        </w:rPr>
        <w:t xml:space="preserve"> </w:t>
      </w:r>
      <w:r>
        <w:rPr/>
        <w:t>of</w:t>
      </w:r>
      <w:r>
        <w:rPr>
          <w:spacing w:val="-7"/>
        </w:rPr>
        <w:t xml:space="preserve"> Prof. Manikandan G.</w:t>
      </w:r>
      <w:r w:rsidR="003344F2" w:rsidRPr="00120BCE">
        <w:rPr>
          <w:color w:val="FF0000"/>
          <w:spacing w:val="-7"/>
        </w:rPr>
      </w:r>
      <w:r w:rsidRPr="00120BCE">
        <w:rPr>
          <w:color w:val="FF0000"/>
        </w:rPr>
      </w:r>
      <w:r w:rsidRPr="00120BCE">
        <w:rPr>
          <w:color w:val="FF0000"/>
          <w:spacing w:val="1"/>
        </w:rPr>
      </w:r>
      <w:r w:rsidRPr="00120BCE">
        <w:rPr>
          <w:color w:val="FF0000"/>
        </w:rPr>
      </w:r>
      <w:r w:rsidR="003344F2" w:rsidRPr="00120BCE">
        <w:rPr>
          <w:color w:val="FF0000"/>
        </w:rPr>
      </w:r>
    </w:p>
    <w:p w14:paraId="35667CCA" w14:textId="77777777" w:rsidR="00563F5E" w:rsidRDefault="00563F5E" w:rsidP="00563F5E">
      <w:pPr>
        <w:pStyle w:val="BodyText"/>
        <w:spacing w:line="360" w:lineRule="auto"/>
        <w:ind w:left="480" w:right="102" w:firstLine="720"/>
        <w:jc w:val="both"/>
      </w:pPr>
      <w:r>
        <w:rPr/>
        <w:t>We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w:t>
      </w:r>
      <w:r>
        <w:rPr>
          <w:spacing w:val="1"/>
        </w:rPr>
        <w:t xml:space="preserve"> </w:t>
      </w:r>
      <w:r>
        <w:rPr/>
        <w:t>is</w:t>
      </w:r>
      <w:r>
        <w:rPr>
          <w:spacing w:val="1"/>
        </w:rPr>
        <w:t xml:space="preserve"> </w:t>
      </w:r>
      <w:r>
        <w:rPr/>
        <w:t>to</w:t>
      </w:r>
      <w:r>
        <w:rPr>
          <w:spacing w:val="1"/>
        </w:rPr>
        <w:t xml:space="preserve"> </w:t>
      </w:r>
      <w:r>
        <w:rPr/>
        <w:t>certify</w:t>
      </w:r>
      <w:r>
        <w:rPr>
          <w:spacing w:val="1"/>
        </w:rPr>
        <w:t xml:space="preserve"> </w:t>
      </w:r>
      <w:r>
        <w:rPr/>
        <w:t>that</w:t>
      </w:r>
      <w:r>
        <w:rPr>
          <w:spacing w:val="60"/>
        </w:rPr>
        <w:t xml:space="preserve"> </w:t>
      </w:r>
      <w:r>
        <w:rPr/>
        <w:t>the</w:t>
      </w:r>
      <w:r>
        <w:rPr>
          <w:spacing w:val="60"/>
        </w:rPr>
        <w:t xml:space="preserve"> </w:t>
      </w:r>
      <w:r w:rsidR="003344F2">
        <w:rPr/>
        <w:t>project</w:t>
      </w:r>
      <w:r>
        <w:rPr>
          <w:spacing w:val="60"/>
        </w:rPr>
        <w:t xml:space="preserve"> </w:t>
      </w:r>
      <w:r>
        <w:rP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rPr/>
        <w:t>submitted</w:t>
      </w:r>
      <w:r>
        <w:rPr>
          <w:spacing w:val="60"/>
        </w:rPr>
        <w:t xml:space="preserve"> </w:t>
      </w:r>
      <w:r>
        <w:rPr/>
        <w:t>by</w:t>
      </w:r>
      <w:r>
        <w:rPr>
          <w:spacing w:val="1"/>
        </w:rPr>
        <w:t xml:space="preserve"> </w:t>
      </w:r>
      <w:r w:rsidR="003344F2" w:rsidRPr="00D46130">
        <w:rPr>
          <w:spacing w:val="1"/>
        </w:rPr>
        <w:t>Divyansh Gupta (23BCI0065), Shubham Raj (23BCI0160) and Rudrarka Nath (23BCI0053)</w:t>
      </w:r>
      <w:r w:rsidR="00FC0424" w:rsidRPr="00D46130">
        <w:rPr>
          <w:b/>
          <w:color w:val="FF0000"/>
        </w:rPr>
      </w:r>
      <w:r w:rsidRPr="00D46130">
        <w:rPr>
          <w:b/>
          <w:color w:val="FF0000"/>
        </w:rPr>
      </w:r>
      <w:r w:rsidR="00FC0424" w:rsidRPr="00D46130">
        <w:rPr>
          <w:b/>
          <w:color w:val="FF0000"/>
        </w:rPr>
      </w:r>
      <w:r>
        <w:rPr/>
        <w:t xml:space="preserve">, </w:t>
      </w:r>
      <w:r w:rsidRPr="00FC0424">
        <w:rPr>
          <w:b/>
        </w:rPr>
        <w:t>School of Computer Science and Engineering</w:t>
      </w:r>
      <w:r>
        <w:rPr/>
        <w:t>, VIT, for the award of the degree of</w:t>
      </w:r>
      <w:r>
        <w:rPr>
          <w:spacing w:val="1"/>
        </w:rPr>
        <w:t xml:space="preserve"> </w:t>
      </w:r>
      <w:r w:rsidR="00FC0424" w:rsidRPr="003344F2">
        <w:rPr>
          <w:i/>
          <w:spacing w:val="1"/>
        </w:rPr>
        <w:t>Bachelor of Technology in Computer Science and Engineering</w:t>
      </w:r>
      <w:r>
        <w:rPr/>
        <w:t>, is a record of bonafide work carried out by</w:t>
      </w:r>
      <w:r>
        <w:rPr>
          <w:spacing w:val="1"/>
        </w:rPr>
        <w:t xml:space="preserve"> </w:t>
      </w:r>
      <w:r>
        <w:rPr/>
        <w:t xml:space="preserve">them under my supervision during </w:t>
      </w:r>
      <w:r w:rsidR="00D46130">
        <w:rPr/>
        <w:t>Fall Semester 2026-2027</w:t>
      </w:r>
      <w:r>
        <w:rPr/>
        <w:t>, as per</w:t>
      </w:r>
      <w:r>
        <w:rPr>
          <w:spacing w:val="1"/>
        </w:rPr>
        <w:t xml:space="preserve"> </w:t>
      </w:r>
      <w:r>
        <w:rPr/>
        <w:t>the VIT code</w:t>
      </w:r>
      <w:r>
        <w:rPr>
          <w:spacing w:val="-8"/>
        </w:rPr>
        <w:t xml:space="preserve"> </w:t>
      </w:r>
      <w:r>
        <w:rPr/>
        <w:t>of</w:t>
      </w:r>
      <w:r>
        <w:rPr>
          <w:spacing w:val="-6"/>
        </w:rPr>
        <w:t xml:space="preserve"> </w:t>
      </w:r>
      <w:r>
        <w:rPr/>
        <w:t>academic</w:t>
      </w:r>
      <w:r>
        <w:rPr>
          <w:spacing w:val="1"/>
        </w:rPr>
        <w:t xml:space="preserve"> </w:t>
      </w:r>
      <w:r>
        <w:rPr/>
        <w:t>and</w:t>
      </w:r>
      <w:r>
        <w:rPr>
          <w:spacing w:val="2"/>
        </w:rPr>
        <w:t xml:space="preserve"> </w:t>
      </w:r>
      <w:r>
        <w:rPr/>
        <w:t>research</w:t>
      </w:r>
      <w:r>
        <w:rPr>
          <w:spacing w:val="-3"/>
        </w:rPr>
        <w:t xml:space="preserve"> </w:t>
      </w:r>
      <w:r>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Dr. RAJESHKANNAN R, Head of the Department</w:t>
      </w:r>
      <w:r w:rsidR="00563F5E" w:rsidRPr="00CE67F6">
        <w:rPr>
          <w:b/>
          <w:sz w:val="24"/>
          <w:szCs w:val="24"/>
        </w:rPr>
      </w:r>
      <w:r w:rsidRPr="00CE67F6">
        <w:rPr>
          <w:b/>
          <w:sz w:val="24"/>
          <w:szCs w:val="24"/>
        </w:rPr>
      </w:r>
    </w:p>
    <w:p w14:paraId="20C4D10B" w14:textId="7B89751A" w:rsidR="00C20248" w:rsidRDefault="001E65ED" w:rsidP="00EA137F">
      <w:pPr>
        <w:spacing w:line="360" w:lineRule="auto"/>
        <w:jc w:val="center"/>
        <w:rPr>
          <w:rFonts w:ascii="Verdana"/>
        </w:rPr>
      </w:pPr>
      <w:r w:rsidRPr="00CE67F6">
        <w:rPr>
          <w:b/>
          <w:sz w:val="24"/>
          <w:szCs w:val="24"/>
        </w:rPr>
        <w:t>B.Tech</w:t>
      </w:r>
      <w:r w:rsidR="00563F5E" w:rsidRPr="00CE67F6">
        <w:rPr>
          <w:b/>
          <w:sz w:val="24"/>
          <w:szCs w:val="24"/>
        </w:rPr>
      </w:r>
      <w:r w:rsidRPr="00CE67F6">
        <w:rPr>
          <w:b/>
          <w:sz w:val="24"/>
          <w:szCs w:val="24"/>
        </w:rPr>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It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Divyansh Gupta, Shubham Raj and Rudrarka Nath</w:t>
      </w:r>
      <w:r w:rsidR="00563F5E">
        <w:rPr>
          <w:b/>
          <w:spacing w:val="-2"/>
          <w:sz w:val="24"/>
        </w:rPr>
      </w:r>
      <w:r w:rsidR="00563F5E">
        <w:rPr>
          <w:b/>
          <w:sz w:val="24"/>
        </w:rPr>
      </w:r>
      <w:r w:rsidR="00563F5E">
        <w:rPr>
          <w:b/>
          <w:spacing w:val="-3"/>
          <w:sz w:val="24"/>
        </w:rPr>
      </w:r>
      <w:r w:rsidR="00563F5E">
        <w:rPr>
          <w:b/>
          <w:sz w:val="24"/>
        </w:rPr>
      </w:r>
      <w:r w:rsidR="00563F5E">
        <w:rPr>
          <w:b/>
          <w:spacing w:val="-1"/>
          <w:sz w:val="24"/>
        </w:rPr>
      </w:r>
      <w:r w:rsidR="00563F5E">
        <w:rPr>
          <w:b/>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6</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27</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28</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32</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Editing tools make it easy to paste part of one image into another. Deciding whether an image was changed is one problem. Proving later that the decision was not altered is another. This project builds TrustSphere AI, a system for still images that handles both. Three agents look at each uploaded image. A metadata agent reads the EXIF data. An image forensics agent studies the pixels. A provenance agent checks content credentials and invisible watermarks. A decision engine combines their scores into a verdict of Authentic, Fake or Inconclusive. Each result is hashed with SHA-256, signed with Ed25519, stored with a chain of custody, anchored on a test blockchain if a wallet is set, and saved as an evidence PDF.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we trained. It is an EfficientNet-B0 network that reads error level analysis maps made at three JPEG qualities, using crops at the original resolution. We trained and tested it on CASIA v2.0 (1,536 authentic and 1,283 tampered images) and Columbia (183 authentic and 180 spliced images). With 5-fold cross-validation on CASIA v2.0 the accuracy is 95.53% with a random split and 95.32% when each tampered image stays in the same fold as its source. On 588 images that were never used in training it reaches 96.26% and the full pipeline gives a verdict on 90.5% of them with 97.9% accuracy. The rest go to a person. Columbia is harder because its photos are uncompressed. A whole image detector reaches only 87.60%, while a patch based detector on noise residuals reaches 97.25% with a random split and 96.97% when every scene stays in one fold. A model that outlines the tampered area, trained on CASIA, does not work well on Columbia (pixel F1 0.43). We compare the results with the five base papers and state this weakness.</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The same tools that fix a holiday photo can move an object into a scene, remove a person or paste a face onto another body. The result often looks real to the eye. Image forensics asks whether an image is authentic. Passive methods use only the image. They look for traces that editing leaves behind, such as different noise,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After an image is analysed, can anyone prove which file was checked, what the verdict was and that the record was not changed? A detector that only prints a score cannot answer this. So we built the analysis and the evidence record as one system. Each run gives a verdict, the evidence behind it such as scores,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splicing detectors report accuracies above 90% on CASIA v2.0 and Columbia, but most are research code. They give a label for one dataset and stop.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 SHA-256 hash of the exact file, a digital signature on the record and an optional public timestamp let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Metadata is easy to remove, recompression hides ELA traces and most images carry no provenance data. Several agents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Earlier versions of the project also handled audio and documents. We removed both, and none of their code,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the two image datasets used by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The score is meant to support a decision,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In splicing, a part of one image is pasted into another. In copy-move, a part is copied within the same image. In removal, an object is erased and the gap is filled [5]. Classic detectors look for mismatches in noise, in colour filter patterns, in lighting and in double JPEG compression, because a pasted part keeps the statistics of its source image [5]. Error level analysis (ELA) was described for forensic use by Krawetz [10].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Salloum et al. [6] trained a fully convolutional network on CASIA v2.0 to predict both the spliced region and its boundary. They tested it on CASIA v1.0, Columbia and other sets. Training on CASIA and testing elsewhere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Scaling or rotating leaves repeating patterns between neighbouring pixels [15]. Camera colour interpolation leaves patterns that a pasted part tends to lack [16]. Sensor noise works like a fingerprint of the camera, and a region without it may be tampered [17]. Mahdian and Saic look for regions with a different noise level [18]. For JPEG images, JPEG ghosts show a region first saved at another quality [19], and Bianchi and Piva estimate the chance of tampering for each 8 × 8 block [20]. Copy-move forgery was first found by matching blocks [21]. SIFT keypoints can also give the transformation of the copied region [22], and Christlein et al. compared fifteen feature sets in one pipeline [23]. Splicebuster models noise residuals and splits the image into real and spliced parts without any forged training examples [24]. The filters of the rich models by Fridrich and Kodovský were made for steganalysis [25].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constrain the first layer so it ignores image content and learns prediction error filters [26]. Zhou et al. use an RGB stream and a noise stream in a Faster R-CNN [27]. Huh et al. train on real photos with EXIF data to predict whether two patches come from the same image, without any forged examples [28]. BusterNet separates the source and target regions of copy-move forgery [29]. ManTra-Net learns many manipulation types and treats localisation as finding anomalies [30]. RRU-Net adds residual feedback to a U-Net [31]. PSCC-Net predicts masks step by step at several scales [32]. MVSS-Net supervises edge, noise and image level outputs together [33]. CAT-Net learns from JPEG DCT coefficients and pixels [34]. ObjectFormer uses RGB and high frequency features in a transformer [35]. TruFor adds a learned noise fingerprint and a reliability map [36]. Most of these papers are judged on how well they locate the tampered pixels. Our detector answers the image level question of authentic or tampered. The base papers [1] to [4] answer the same question.</w:t>
      </w:r>
    </w:p>
    <w:p>
      <w:pPr>
        <w:keepNext w:val="0"/>
        <w:pageBreakBefore w:val="0"/>
        <w:spacing w:before="0" w:after="120" w:line="276" w:lineRule="auto"/>
        <w:jc w:val="both"/>
      </w:pPr>
      <w:r>
        <w:rPr>
          <w:rFonts w:ascii="Times New Roman" w:hAnsi="Times New Roman" w:eastAsia="Times New Roman"/>
          <w:b w:val="0"/>
          <w:i w:val="0"/>
          <w:sz w:val="24"/>
        </w:rPr>
        <w:t>Surveys are given in [37] to [40]. Verdoliva covers media forensics and deepfakes [37]. Qureshi and Deriche list pixel based blind methods [38]. Stamm et al. describe the first ten years of information forensics [39]. Warif et al. review copy-move detection [40]. Muhammad et al. tell authentic from tampered images using a steerable pyramid transform and local binary patterns on the colour channels [41]. Besides CASIA [7] and the Columbia splicing set [8], other datasets in this field are the Columbia set of authentic and spliced blocks [42], CoMoFoD [43], COVERAGE [44] and the Dresden image database [45]. Our building blocks are standard. Residual networks [46] and vision transformers [47] are common alternatives to our EfficientNet backbone [9]. The localiser follows the U-Net layout [48] and training uses AdamW [49]. For evidence, Hasan and Salah used Ethereum smart contracts to track where a media file came from using file hashes [50].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combine a local texture pattern descriptor (a variant of the centre symmetric local binary pattern) with ResNet-50 features and classify with an SVM. They test on the Columbia splicing dataset, CASIA v2.0 and a part of the Dresden image database using stratified 5-fold cross-validation. Their average accuracy is 95.20%. Their review table lists older Columbia results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 vision transformer and spectral clustering together. They report accuracy of 98.95% on CoMoFoD, 95.2% on MICC-F220 and 94.4% on CASIA v2.</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fuse them and classify with an SVM. On CASIA v2.0 they report 93.57% accuracy without augmentation and 98.91% with augmentation. Their table also gives the mean and standard deviation over runs, which is 93.39% ± 8.75 for the 98.91% setting.</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feature extraction, segmentation and localisation steps. They also study how different the datasets are. On CASIA v2.0 they report precision 87.31,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frozen EfficientNet-B4 and train XGBoost models at several levels for the splicing mask. A second version also predicts the mask boundary. No backpropagation is needed. Following [6], they train on CASIA v2.0 and test on CASIA v1.0 and Columbia. They report pixel F1 of 0.5728 (0.6210 with edges) on CASIA v1.0 and 0.6497 (0.6558) on Columbia, with 18.4 million parameters.</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 (and others)</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that may reward memory.</w:t>
      </w:r>
      <w:r>
        <w:rPr>
          <w:rFonts w:ascii="Times New Roman" w:hAnsi="Times New Roman" w:eastAsia="Times New Roman"/>
          <w:b w:val="0"/>
          <w:i w:val="0"/>
          <w:sz w:val="24"/>
        </w:rPr>
        <w:t xml:space="preserve"> CASIA v2.0 has tampered images made from authentic images in the same set. A random split can put a tampered image in the test set and its source in the training set. The base papers report random split or cross-validation accuracy and do not say if sources were kept apart.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without evidence.</w:t>
      </w:r>
      <w:r>
        <w:rPr>
          <w:rFonts w:ascii="Times New Roman" w:hAnsi="Times New Roman" w:eastAsia="Times New Roman"/>
          <w:b w:val="0"/>
          <w:i w:val="0"/>
          <w:sz w:val="24"/>
        </w:rPr>
        <w:t xml:space="preserve"> The base papers stop at a label or a mask. None of them hashes the file,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Prototypes instead of applications.</w:t>
      </w:r>
      <w:r>
        <w:rPr>
          <w:rFonts w:ascii="Times New Roman" w:hAnsi="Times New Roman" w:eastAsia="Times New Roman"/>
          <w:b w:val="0"/>
          <w:i w:val="0"/>
          <w:sz w:val="24"/>
        </w:rPr>
        <w:t xml:space="preserve"> The published methods are scripts for one benchmark. An analyst gets no upload page,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Weak transfer.</w:t>
      </w:r>
      <w:r>
        <w:rPr>
          <w:rFonts w:ascii="Times New Roman" w:hAnsi="Times New Roman" w:eastAsia="Times New Roman"/>
          <w:b w:val="0"/>
          <w:i w:val="0"/>
          <w:sz w:val="24"/>
        </w:rPr>
        <w:t xml:space="preserve"> The protocol of [5] and [6] trains on CASIA v2.0 and tests on Columbia. It gives pixel F1 of about 0.65 at best.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Say Inconclusive when the evidence is weak. Keep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The dates are the dates of the work.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Next.js scaffold,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Authentic is at or above 0.75,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the heatmaps (error level analysis and Grad-CAM)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whole pipeline took 0.24 s per image on average, about 142 s in total.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The detector is small.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The models and libraries are open source and the datasets are public. The database is SQLite or a free PostgreSQL plan.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insurers and investigators sort images. The main risk is trusting an automatic verdict too much. The design reduces this with an Inconclusive band,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The FastAPI backend stores the file, hashes it and runs three agents. Each agent returns a score from 0 (fake) to 1 (authentic) and a list of findings. The decision engine takes the weighted average of the scores. The weights are 0.30 for image forensics, 0.25 for provenance and 0.20 for metadata. An agent with no signal is left out instead of being counted as 0.5. The average becomes a verdict. The record is then signed, saved in the database with a chain of custody, anchored on the blockchain if set up, and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The original file and its hash go to the evidence store. The forensic agents read the trained model weights.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 verifier or auditor does not have to trust the analyst, because the verdict,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Evidence holds the uploaded file, AgentResult has one row per agent, FinalVerdict has one row per analysis and AuditLog holds the signature, anchor and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Each check gives a score. A closed form Shapley value shows how much each check moved the score towards authentic or fake.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[11]:</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Detector input.</w:t>
      </w:r>
      <w:r>
        <w:rPr>
          <w:rFonts w:ascii="Times New Roman" w:hAnsi="Times New Roman" w:eastAsia="Times New Roman"/>
          <w:b w:val="0"/>
          <w:i w:val="0"/>
          <w:sz w:val="24"/>
        </w:rPr>
        <w:t xml:space="preserve"> The image is saved again as JPEG at quality 70, 85 and 95. For each quality we take the absolute difference from the original, turn it to grey scale, amplify it and keep it as one channel. This gives a three channel error level map at the native resolution of the image (Figure 5.1). We avoid resizing on purpose because it destroys the faint compression traces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Model and training.</w:t>
      </w:r>
      <w:r>
        <w:rPr>
          <w:rFonts w:ascii="Times New Roman" w:hAnsi="Times New Roman" w:eastAsia="Times New Roman"/>
          <w:b w:val="0"/>
          <w:i w:val="0"/>
          <w:sz w:val="24"/>
        </w:rPr>
        <w:t xml:space="preserve"> The network is an EfficientNet-B0 [9] with ImageNet weights and a single output. Training uses random 224 × 224 crops of the error level maps with random flips. We use the AdamW optimiser with learning rate 4×10⁻⁴, a one cycle schedule, weight decay 10⁻⁴, batches of 32, mixed precision and 12 epochs. At test time up to six crops that cover the image are scored and their outputs are averaged.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Choices made on a development split.</w:t>
      </w:r>
      <w:r>
        <w:rPr>
          <w:rFonts w:ascii="Times New Roman" w:hAnsi="Times New Roman" w:eastAsia="Times New Roman"/>
          <w:b w:val="0"/>
          <w:i w:val="0"/>
          <w:sz w:val="24"/>
        </w:rPr>
        <w:t xml:space="preserve"> We chose the input type (one ELA at quality 90 or the three quality map), the backbone (B0 or B3) and the learning rate on one development split of CASIA v2.0. This was a validation part of the training data and the held out test part was not used. Three quality ELA with B0 gave the best validation accuracy and AUC, and we fixed it before any cross-validation. We also tried a six channel input that adds the RGB image to the error maps on one fold. It was clearly worse,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[14] and for invisible watermarks written by AI image generators. A valid manifest moves an image straight to Authentic. A failed manifest or a generator watermark is reported as suspicious and appears in the reasons. Most images have neither. In that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Authentic is at or above 0.75, Fake is at or below 0.40 and anything between is Inconclusive. It also writes a list of reasons. When the trained detector flags the image, the manipulation type is shown as Image Splicing / Tampering. The Inconclusive band is deliberate. It sends borderline images to a person.</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 standard form of the record (file hash, verdict, score, agent scores and time) is signed with an Ed25519 key [13] and the fingerprint of the public key is stored with it. The chain of custody lists the upload, analysis, signing and anchoring events.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The Analyze page uploads an image and shows the stages. The Report page shows the verdict gauge, the reasons, the findings of each agent, the heatmaps, the Shapley chart, the evidence chain with live checking and the chain of custody. The History page lists past analyses.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style network on the CASIA v2.0 masks. It uses an EfficientNet-B0 encoder on the RGB image plus the three quality ELA map, a bilinear feature pyramid decoder and a loss that adds binary cross-entropy and Dice. We tested it on Columbia. Columbia was never used for training, choosing the threshold or early stopping.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This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An 80/20 split that keeps sources together.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All 19 checks passed. This includes the tamper check. Changing one byte of a stored evidence file makes the verification endpoint report TAMPERED, and restoring the file makes it pass again.</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It shows a gauge of the authenticity score, the manipulation type, the reasons and the file hash (Figure 6.3). The agent breakdown comes next and shows what each agent found.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CASIA v2.0 (1,536 authentic and 1,283 tampered images, all PNG in the copy we used) and Columbia (183 authentic and 180 spliced images). Both come from the Hugging Face collection ductai199x/image-manipulation-dataset-compilation [12]. Label 1 means manipulated. We report accuracy, precision, recall, F1, ROC AUC and the equal error rate (EER).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Keeping each tampered image with its source did not change the result much.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The engine gave a verdict on 90.5% of them and was right on 97.9% of those. The rest went to review. If Inconclusive counts as a miss, the strict accuracy is 88.6%.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Most of the cost of the Inconclusive band falls on authentic images.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Also, 363 images are few for training a network on whole images. We tried three variants and all are listed above. The whole image variants are much less stable than on CASIA, and their folds differ by more than ten points. The patch based variant cuts the image into 128 pixel patches and labels them using the ground truth masks. It scores an image by the mean of its top 5% patch probabilities and takes the decision threshold from the other folds. Columbia photographs share scenes, so the last row repeats the test with every scene kept inside one fold. It is the stricter figure.</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Localisation across datasets is a limit of this work.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The protocols differ in splits, subsets and training data,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93.57% (mean over runs 93.39%)</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and poorly on uncompressed Columbia images. The patch based detector on noise residuals fixes this on Columbia but it is a separate model.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Keeping each scene in one fold lowers accuracy only a little, but with so few images the spread between folds is still several points. The threshold of the patch based detector comes from the other folds' out-of-fold scores, and those scores come from models that saw the test fold. The AUC does not depend on a threshold, so it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Tampered images are made from authentic images in the same set, so even the split that keeps sources together is only partly strict.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Fully AI generated images,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(measured on 588 images)</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A multi-agent pipeline analyses an uploaded image and a decision engine returns Authentic, Fake or Inconclusive with its reasons. Every result is hashed, signed,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On 588 held out images it reaches 96.26%, and the full pipeline gives a verdict on about 90% of them with 97.9% accuracy. These results are higher than those the base papers in Section 7.6 report for CASIA v2.0 under the protocols stated. The work has limits too. A whole image detector is weak on uncompressed Columbia images. A patch based one reaches about 97% on a very small dataset.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