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 Summary Report</w:t>
      </w:r>
    </w:p>
    <w:p>
      <w:pPr>
        <w:pStyle w:val="Heading1"/>
      </w:pPr>
      <w:r>
        <w:t>Executive Summary</w:t>
      </w:r>
    </w:p>
    <w:p>
      <w:r>
        <w:t>The parties agree to maintain the confidentiality of any proprietary information shared during the course of this agreement. The total liability under this Agreement shall not exceed the total amount paid for services in thepreceding 12 months.</w:t>
      </w:r>
    </w:p>
    <w:p>
      <w:pPr>
        <w:pStyle w:val="Heading1"/>
      </w:pPr>
      <w:r>
        <w:t>Important Clauses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