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CivicLens Non Selenium Testing Report</w:t>
      </w:r>
    </w:p>
    <w:p>
      <w:pPr>
        <w:spacing w:after="240"/>
      </w:pPr>
      <w:r>
        <w:rPr>
          <w:b/>
          <w:color w:val="1F4E78"/>
          <w:sz w:val="22"/>
        </w:rPr>
        <w:t>Phase 1 backend, frontend, AI, performance, security and workflow evidence</w:t>
      </w:r>
    </w:p>
    <w:p>
      <w:r>
        <w:rPr>
          <w:b/>
        </w:rPr>
        <w:t>Execution date: 18 October 2026</w:t>
        <w:br/>
      </w:r>
      <w:r>
        <w:t>Repository: CivicLens existing source tree</w:t>
        <w:br/>
      </w:r>
      <w:r>
        <w:t>Scope: Phase 1 complete testing and validation brief</w:t>
      </w:r>
    </w:p>
    <w:p>
      <w:r>
        <w:t>Conclusion: the executable backend and AI checks passed in the current run. Frontend lint passed with warnings. The frontend build was attempted twice and stalled during Vite transformation without a visible process; it is recorded as BLOCKED for this run, while the prior Phase 9 build result remains historical evidence only. Docker, MongoDB, dependency scanners, Selenium, accessibility tooling, and the original 74-case DOCX were unavailable.</w:t>
      </w:r>
    </w:p>
    <w:p>
      <w:pPr>
        <w:pStyle w:val="Heading1"/>
      </w:pPr>
      <w:r>
        <w:t>Current run summary</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2232"/>
            <w:shd w:fill="1F4E78"/>
            <w:vAlign w:val="center"/>
          </w:tcPr>
          <w:p>
            <w:pPr>
              <w:spacing w:after="40" w:before="40"/>
            </w:pPr>
            <w:r/>
            <w:r>
              <w:rPr>
                <w:rFonts w:ascii="Aptos" w:hAnsi="Aptos"/>
                <w:b/>
                <w:color w:val="FFFFFF"/>
                <w:sz w:val="17"/>
              </w:rPr>
              <w:t>Area</w:t>
            </w:r>
          </w:p>
        </w:tc>
        <w:tc>
          <w:tcPr>
            <w:tcW w:type="dxa" w:w="5040"/>
            <w:shd w:fill="1F4E78"/>
            <w:vAlign w:val="center"/>
          </w:tcPr>
          <w:p>
            <w:pPr>
              <w:spacing w:after="40" w:before="40"/>
            </w:pPr>
            <w:r/>
            <w:r>
              <w:rPr>
                <w:rFonts w:ascii="Aptos" w:hAnsi="Aptos"/>
                <w:b/>
                <w:color w:val="FFFFFF"/>
                <w:sz w:val="17"/>
              </w:rPr>
              <w:t>Command or evidence</w:t>
            </w:r>
          </w:p>
        </w:tc>
        <w:tc>
          <w:tcPr>
            <w:tcW w:type="dxa" w:w="3240"/>
            <w:shd w:fill="1F4E78"/>
            <w:vAlign w:val="center"/>
          </w:tcPr>
          <w:p>
            <w:pPr>
              <w:spacing w:after="40" w:before="40"/>
            </w:pPr>
            <w:r/>
            <w:r>
              <w:rPr>
                <w:rFonts w:ascii="Aptos" w:hAnsi="Aptos"/>
                <w:b/>
                <w:color w:val="FFFFFF"/>
                <w:sz w:val="17"/>
              </w:rPr>
              <w:t>Result</w:t>
            </w:r>
          </w:p>
        </w:tc>
      </w:tr>
      <w:tr>
        <w:tc>
          <w:tcPr>
            <w:tcW w:type="dxa" w:w="2232"/>
            <w:shd w:fill="FFFFFF"/>
            <w:vAlign w:val="center"/>
          </w:tcPr>
          <w:p>
            <w:pPr>
              <w:spacing w:after="40" w:before="40"/>
            </w:pPr>
            <w:r/>
            <w:r>
              <w:rPr>
                <w:rFonts w:ascii="Aptos" w:hAnsi="Aptos"/>
                <w:b w:val="0"/>
                <w:sz w:val="17"/>
              </w:rPr>
              <w:t>Backend tests</w:t>
            </w:r>
          </w:p>
        </w:tc>
        <w:tc>
          <w:tcPr>
            <w:tcW w:type="dxa" w:w="5040"/>
            <w:shd w:fill="FFFFFF"/>
            <w:vAlign w:val="center"/>
          </w:tcPr>
          <w:p>
            <w:pPr>
              <w:spacing w:after="40" w:before="40"/>
            </w:pPr>
            <w:r/>
            <w:r>
              <w:rPr>
                <w:rFonts w:ascii="Aptos" w:hAnsi="Aptos"/>
                <w:b w:val="0"/>
                <w:sz w:val="17"/>
              </w:rPr>
              <w:t>python -m pytest -q</w:t>
            </w:r>
          </w:p>
        </w:tc>
        <w:tc>
          <w:tcPr>
            <w:tcW w:type="dxa" w:w="3240"/>
            <w:shd w:fill="FFFFFF"/>
            <w:vAlign w:val="center"/>
          </w:tcPr>
          <w:p>
            <w:pPr>
              <w:spacing w:after="40" w:before="40"/>
            </w:pPr>
            <w:r/>
            <w:r>
              <w:rPr>
                <w:rFonts w:ascii="Aptos" w:hAnsi="Aptos"/>
                <w:b w:val="0"/>
                <w:sz w:val="17"/>
              </w:rPr>
              <w:t>PASS — 26 passed, 32 warnings, 16.88 seconds</w:t>
            </w:r>
          </w:p>
        </w:tc>
      </w:tr>
      <w:tr>
        <w:tc>
          <w:tcPr>
            <w:tcW w:type="dxa" w:w="2232"/>
            <w:shd w:fill="F2F4F7"/>
            <w:vAlign w:val="center"/>
          </w:tcPr>
          <w:p>
            <w:pPr>
              <w:spacing w:after="40" w:before="40"/>
            </w:pPr>
            <w:r/>
            <w:r>
              <w:rPr>
                <w:rFonts w:ascii="Aptos" w:hAnsi="Aptos"/>
                <w:b w:val="0"/>
                <w:sz w:val="17"/>
              </w:rPr>
              <w:t>Python compilation</w:t>
            </w:r>
          </w:p>
        </w:tc>
        <w:tc>
          <w:tcPr>
            <w:tcW w:type="dxa" w:w="5040"/>
            <w:shd w:fill="F2F4F7"/>
            <w:vAlign w:val="center"/>
          </w:tcPr>
          <w:p>
            <w:pPr>
              <w:spacing w:after="40" w:before="40"/>
            </w:pPr>
            <w:r/>
            <w:r>
              <w:rPr>
                <w:rFonts w:ascii="Aptos" w:hAnsi="Aptos"/>
                <w:b w:val="0"/>
                <w:sz w:val="17"/>
              </w:rPr>
              <w:t>python -m compileall -q backend</w:t>
            </w:r>
          </w:p>
        </w:tc>
        <w:tc>
          <w:tcPr>
            <w:tcW w:type="dxa" w:w="3240"/>
            <w:shd w:fill="F2F4F7"/>
            <w:vAlign w:val="center"/>
          </w:tcPr>
          <w:p>
            <w:pPr>
              <w:spacing w:after="40" w:before="40"/>
            </w:pPr>
            <w:r/>
            <w:r>
              <w:rPr>
                <w:rFonts w:ascii="Aptos" w:hAnsi="Aptos"/>
                <w:b w:val="0"/>
                <w:sz w:val="17"/>
              </w:rPr>
              <w:t>PASS — exit 0</w:t>
            </w:r>
          </w:p>
        </w:tc>
      </w:tr>
      <w:tr>
        <w:tc>
          <w:tcPr>
            <w:tcW w:type="dxa" w:w="2232"/>
            <w:shd w:fill="FFFFFF"/>
            <w:vAlign w:val="center"/>
          </w:tcPr>
          <w:p>
            <w:pPr>
              <w:spacing w:after="40" w:before="40"/>
            </w:pPr>
            <w:r/>
            <w:r>
              <w:rPr>
                <w:rFonts w:ascii="Aptos" w:hAnsi="Aptos"/>
                <w:b w:val="0"/>
                <w:sz w:val="17"/>
              </w:rPr>
              <w:t>AI evaluation</w:t>
            </w:r>
          </w:p>
        </w:tc>
        <w:tc>
          <w:tcPr>
            <w:tcW w:type="dxa" w:w="5040"/>
            <w:shd w:fill="FFFFFF"/>
            <w:vAlign w:val="center"/>
          </w:tcPr>
          <w:p>
            <w:pPr>
              <w:spacing w:after="40" w:before="40"/>
            </w:pPr>
            <w:r/>
            <w:r>
              <w:rPr>
                <w:rFonts w:ascii="Aptos" w:hAnsi="Aptos"/>
                <w:b w:val="0"/>
                <w:sz w:val="17"/>
              </w:rPr>
              <w:t>python backend/evaluation/evaluate_ai.py</w:t>
            </w:r>
          </w:p>
        </w:tc>
        <w:tc>
          <w:tcPr>
            <w:tcW w:type="dxa" w:w="3240"/>
            <w:shd w:fill="FFFFFF"/>
            <w:vAlign w:val="center"/>
          </w:tcPr>
          <w:p>
            <w:pPr>
              <w:spacing w:after="40" w:before="40"/>
            </w:pPr>
            <w:r/>
            <w:r>
              <w:rPr>
                <w:rFonts w:ascii="Aptos" w:hAnsi="Aptos"/>
                <w:b w:val="0"/>
                <w:sz w:val="17"/>
              </w:rPr>
              <w:t>PASS — 5 samples, precision/recall/F1 1.0</w:t>
            </w:r>
          </w:p>
        </w:tc>
      </w:tr>
      <w:tr>
        <w:tc>
          <w:tcPr>
            <w:tcW w:type="dxa" w:w="2232"/>
            <w:shd w:fill="F2F4F7"/>
            <w:vAlign w:val="center"/>
          </w:tcPr>
          <w:p>
            <w:pPr>
              <w:spacing w:after="40" w:before="40"/>
            </w:pPr>
            <w:r/>
            <w:r>
              <w:rPr>
                <w:rFonts w:ascii="Aptos" w:hAnsi="Aptos"/>
                <w:b w:val="0"/>
                <w:sz w:val="17"/>
              </w:rPr>
              <w:t>Performance smoke</w:t>
            </w:r>
          </w:p>
        </w:tc>
        <w:tc>
          <w:tcPr>
            <w:tcW w:type="dxa" w:w="5040"/>
            <w:shd w:fill="F2F4F7"/>
            <w:vAlign w:val="center"/>
          </w:tcPr>
          <w:p>
            <w:pPr>
              <w:spacing w:after="40" w:before="40"/>
            </w:pPr>
            <w:r/>
            <w:r>
              <w:rPr>
                <w:rFonts w:ascii="Aptos" w:hAnsi="Aptos"/>
                <w:b w:val="0"/>
                <w:sz w:val="17"/>
              </w:rPr>
              <w:t>python backend/evaluation/performance_smoke.py</w:t>
            </w:r>
          </w:p>
        </w:tc>
        <w:tc>
          <w:tcPr>
            <w:tcW w:type="dxa" w:w="3240"/>
            <w:shd w:fill="F2F4F7"/>
            <w:vAlign w:val="center"/>
          </w:tcPr>
          <w:p>
            <w:pPr>
              <w:spacing w:after="40" w:before="40"/>
            </w:pPr>
            <w:r/>
            <w:r>
              <w:rPr>
                <w:rFonts w:ascii="Aptos" w:hAnsi="Aptos"/>
                <w:b w:val="0"/>
                <w:sz w:val="17"/>
              </w:rPr>
              <w:t>PASS — 20 samples; p50 1.433 ms, p95 5133.087 ms, mean 258.071 ms</w:t>
            </w:r>
          </w:p>
        </w:tc>
      </w:tr>
      <w:tr>
        <w:tc>
          <w:tcPr>
            <w:tcW w:type="dxa" w:w="2232"/>
            <w:shd w:fill="FFFFFF"/>
            <w:vAlign w:val="center"/>
          </w:tcPr>
          <w:p>
            <w:pPr>
              <w:spacing w:after="40" w:before="40"/>
            </w:pPr>
            <w:r/>
            <w:r>
              <w:rPr>
                <w:rFonts w:ascii="Aptos" w:hAnsi="Aptos"/>
                <w:b w:val="0"/>
                <w:sz w:val="17"/>
              </w:rPr>
              <w:t>Frontend lint</w:t>
            </w:r>
          </w:p>
        </w:tc>
        <w:tc>
          <w:tcPr>
            <w:tcW w:type="dxa" w:w="5040"/>
            <w:shd w:fill="FFFFFF"/>
            <w:vAlign w:val="center"/>
          </w:tcPr>
          <w:p>
            <w:pPr>
              <w:spacing w:after="40" w:before="40"/>
            </w:pPr>
            <w:r/>
            <w:r>
              <w:rPr>
                <w:rFonts w:ascii="Aptos" w:hAnsi="Aptos"/>
                <w:b w:val="0"/>
                <w:sz w:val="17"/>
              </w:rPr>
              <w:t>cd frontend; npm run lint</w:t>
            </w:r>
          </w:p>
        </w:tc>
        <w:tc>
          <w:tcPr>
            <w:tcW w:type="dxa" w:w="3240"/>
            <w:shd w:fill="FFFFFF"/>
            <w:vAlign w:val="center"/>
          </w:tcPr>
          <w:p>
            <w:pPr>
              <w:spacing w:after="40" w:before="40"/>
            </w:pPr>
            <w:r/>
            <w:r>
              <w:rPr>
                <w:rFonts w:ascii="Aptos" w:hAnsi="Aptos"/>
                <w:b w:val="0"/>
                <w:sz w:val="17"/>
              </w:rPr>
              <w:t>PASS — exit 0 with existing warnings</w:t>
            </w:r>
          </w:p>
        </w:tc>
      </w:tr>
      <w:tr>
        <w:tc>
          <w:tcPr>
            <w:tcW w:type="dxa" w:w="2232"/>
            <w:shd w:fill="F2F4F7"/>
            <w:vAlign w:val="center"/>
          </w:tcPr>
          <w:p>
            <w:pPr>
              <w:spacing w:after="40" w:before="40"/>
            </w:pPr>
            <w:r/>
            <w:r>
              <w:rPr>
                <w:rFonts w:ascii="Aptos" w:hAnsi="Aptos"/>
                <w:b w:val="0"/>
                <w:sz w:val="17"/>
              </w:rPr>
              <w:t>Frontend build</w:t>
            </w:r>
          </w:p>
        </w:tc>
        <w:tc>
          <w:tcPr>
            <w:tcW w:type="dxa" w:w="5040"/>
            <w:shd w:fill="F2F4F7"/>
            <w:vAlign w:val="center"/>
          </w:tcPr>
          <w:p>
            <w:pPr>
              <w:spacing w:after="40" w:before="40"/>
            </w:pPr>
            <w:r/>
            <w:r>
              <w:rPr>
                <w:rFonts w:ascii="Aptos" w:hAnsi="Aptos"/>
                <w:b w:val="0"/>
                <w:sz w:val="17"/>
              </w:rPr>
              <w:t>cd frontend; npm run build</w:t>
            </w:r>
          </w:p>
        </w:tc>
        <w:tc>
          <w:tcPr>
            <w:tcW w:type="dxa" w:w="3240"/>
            <w:shd w:fill="F2F4F7"/>
            <w:vAlign w:val="center"/>
          </w:tcPr>
          <w:p>
            <w:pPr>
              <w:spacing w:after="40" w:before="40"/>
            </w:pPr>
            <w:r/>
            <w:r>
              <w:rPr>
                <w:rFonts w:ascii="Aptos" w:hAnsi="Aptos"/>
                <w:b w:val="0"/>
                <w:sz w:val="17"/>
              </w:rPr>
              <w:t>BLOCKED — stalled during Vite transformation on retry</w:t>
            </w:r>
          </w:p>
        </w:tc>
      </w:tr>
      <w:tr>
        <w:tc>
          <w:tcPr>
            <w:tcW w:type="dxa" w:w="2232"/>
            <w:shd w:fill="FFFFFF"/>
            <w:vAlign w:val="center"/>
          </w:tcPr>
          <w:p>
            <w:pPr>
              <w:spacing w:after="40" w:before="40"/>
            </w:pPr>
            <w:r/>
            <w:r>
              <w:rPr>
                <w:rFonts w:ascii="Aptos" w:hAnsi="Aptos"/>
                <w:b w:val="0"/>
                <w:sz w:val="17"/>
              </w:rPr>
              <w:t>Selenium</w:t>
            </w:r>
          </w:p>
        </w:tc>
        <w:tc>
          <w:tcPr>
            <w:tcW w:type="dxa" w:w="5040"/>
            <w:shd w:fill="FFFFFF"/>
            <w:vAlign w:val="center"/>
          </w:tcPr>
          <w:p>
            <w:pPr>
              <w:spacing w:after="40" w:before="40"/>
            </w:pPr>
            <w:r/>
            <w:r>
              <w:rPr>
                <w:rFonts w:ascii="Aptos" w:hAnsi="Aptos"/>
                <w:b w:val="0"/>
                <w:sz w:val="17"/>
              </w:rPr>
              <w:t>No suite/package/browser prerequisites</w:t>
            </w:r>
          </w:p>
        </w:tc>
        <w:tc>
          <w:tcPr>
            <w:tcW w:type="dxa" w:w="3240"/>
            <w:shd w:fill="FFFFFF"/>
            <w:vAlign w:val="center"/>
          </w:tcPr>
          <w:p>
            <w:pPr>
              <w:spacing w:after="40" w:before="40"/>
            </w:pPr>
            <w:r/>
            <w:r>
              <w:rPr>
                <w:rFonts w:ascii="Aptos" w:hAnsi="Aptos"/>
                <w:b w:val="0"/>
                <w:sz w:val="17"/>
              </w:rPr>
              <w:t>BLOCKED</w:t>
            </w:r>
          </w:p>
        </w:tc>
      </w:tr>
      <w:tr>
        <w:tc>
          <w:tcPr>
            <w:tcW w:type="dxa" w:w="2232"/>
            <w:shd w:fill="F2F4F7"/>
            <w:vAlign w:val="center"/>
          </w:tcPr>
          <w:p>
            <w:pPr>
              <w:spacing w:after="40" w:before="40"/>
            </w:pPr>
            <w:r/>
            <w:r>
              <w:rPr>
                <w:rFonts w:ascii="Aptos" w:hAnsi="Aptos"/>
                <w:b w:val="0"/>
                <w:sz w:val="17"/>
              </w:rPr>
              <w:t>Docker</w:t>
            </w:r>
          </w:p>
        </w:tc>
        <w:tc>
          <w:tcPr>
            <w:tcW w:type="dxa" w:w="5040"/>
            <w:shd w:fill="F2F4F7"/>
            <w:vAlign w:val="center"/>
          </w:tcPr>
          <w:p>
            <w:pPr>
              <w:spacing w:after="40" w:before="40"/>
            </w:pPr>
            <w:r/>
            <w:r>
              <w:rPr>
                <w:rFonts w:ascii="Aptos" w:hAnsi="Aptos"/>
                <w:b w:val="0"/>
                <w:sz w:val="17"/>
              </w:rPr>
              <w:t>docker command unavailable</w:t>
            </w:r>
          </w:p>
        </w:tc>
        <w:tc>
          <w:tcPr>
            <w:tcW w:type="dxa" w:w="3240"/>
            <w:shd w:fill="F2F4F7"/>
            <w:vAlign w:val="center"/>
          </w:tcPr>
          <w:p>
            <w:pPr>
              <w:spacing w:after="40" w:before="40"/>
            </w:pPr>
            <w:r/>
            <w:r>
              <w:rPr>
                <w:rFonts w:ascii="Aptos" w:hAnsi="Aptos"/>
                <w:b w:val="0"/>
                <w:sz w:val="17"/>
              </w:rPr>
              <w:t>BLOCKED</w:t>
            </w:r>
          </w:p>
        </w:tc>
      </w:tr>
      <w:tr>
        <w:tc>
          <w:tcPr>
            <w:tcW w:type="dxa" w:w="2232"/>
            <w:shd w:fill="FFFFFF"/>
            <w:vAlign w:val="center"/>
          </w:tcPr>
          <w:p>
            <w:pPr>
              <w:spacing w:after="40" w:before="40"/>
            </w:pPr>
            <w:r/>
            <w:r>
              <w:rPr>
                <w:rFonts w:ascii="Aptos" w:hAnsi="Aptos"/>
                <w:b w:val="0"/>
                <w:sz w:val="17"/>
              </w:rPr>
              <w:t>MongoDB</w:t>
            </w:r>
          </w:p>
        </w:tc>
        <w:tc>
          <w:tcPr>
            <w:tcW w:type="dxa" w:w="5040"/>
            <w:shd w:fill="FFFFFF"/>
            <w:vAlign w:val="center"/>
          </w:tcPr>
          <w:p>
            <w:pPr>
              <w:spacing w:after="40" w:before="40"/>
            </w:pPr>
            <w:r/>
            <w:r>
              <w:rPr>
                <w:rFonts w:ascii="Aptos" w:hAnsi="Aptos"/>
                <w:b w:val="0"/>
                <w:sz w:val="17"/>
              </w:rPr>
              <w:t>mongosh not available; no live DB run</w:t>
            </w:r>
          </w:p>
        </w:tc>
        <w:tc>
          <w:tcPr>
            <w:tcW w:type="dxa" w:w="3240"/>
            <w:shd w:fill="FFFFFF"/>
            <w:vAlign w:val="center"/>
          </w:tcPr>
          <w:p>
            <w:pPr>
              <w:spacing w:after="40" w:before="40"/>
            </w:pPr>
            <w:r/>
            <w:r>
              <w:rPr>
                <w:rFonts w:ascii="Aptos" w:hAnsi="Aptos"/>
                <w:b w:val="0"/>
                <w:sz w:val="17"/>
              </w:rPr>
              <w:t>BLOCKED</w:t>
            </w:r>
          </w:p>
        </w:tc>
      </w:tr>
      <w:tr>
        <w:tc>
          <w:tcPr>
            <w:tcW w:type="dxa" w:w="2232"/>
            <w:shd w:fill="F2F4F7"/>
            <w:vAlign w:val="center"/>
          </w:tcPr>
          <w:p>
            <w:pPr>
              <w:spacing w:after="40" w:before="40"/>
            </w:pPr>
            <w:r/>
            <w:r>
              <w:rPr>
                <w:rFonts w:ascii="Aptos" w:hAnsi="Aptos"/>
                <w:b w:val="0"/>
                <w:sz w:val="17"/>
              </w:rPr>
              <w:t>Dependency scan</w:t>
            </w:r>
          </w:p>
        </w:tc>
        <w:tc>
          <w:tcPr>
            <w:tcW w:type="dxa" w:w="5040"/>
            <w:shd w:fill="F2F4F7"/>
            <w:vAlign w:val="center"/>
          </w:tcPr>
          <w:p>
            <w:pPr>
              <w:spacing w:after="40" w:before="40"/>
            </w:pPr>
            <w:r/>
            <w:r>
              <w:rPr>
                <w:rFonts w:ascii="Aptos" w:hAnsi="Aptos"/>
                <w:b w:val="0"/>
                <w:sz w:val="17"/>
              </w:rPr>
              <w:t>pip-audit unavailable; npm audit offline lacked usable audit metadata</w:t>
            </w:r>
          </w:p>
        </w:tc>
        <w:tc>
          <w:tcPr>
            <w:tcW w:type="dxa" w:w="3240"/>
            <w:shd w:fill="F2F4F7"/>
            <w:vAlign w:val="center"/>
          </w:tcPr>
          <w:p>
            <w:pPr>
              <w:spacing w:after="40" w:before="40"/>
            </w:pPr>
            <w:r/>
            <w:r>
              <w:rPr>
                <w:rFonts w:ascii="Aptos" w:hAnsi="Aptos"/>
                <w:b w:val="0"/>
                <w:sz w:val="17"/>
              </w:rPr>
              <w:t>BLOCKED</w:t>
            </w:r>
          </w:p>
        </w:tc>
      </w:tr>
      <w:tr>
        <w:tc>
          <w:tcPr>
            <w:tcW w:type="dxa" w:w="2232"/>
            <w:shd w:fill="FFFFFF"/>
            <w:vAlign w:val="center"/>
          </w:tcPr>
          <w:p>
            <w:pPr>
              <w:spacing w:after="40" w:before="40"/>
            </w:pPr>
            <w:r/>
            <w:r>
              <w:rPr>
                <w:rFonts w:ascii="Aptos" w:hAnsi="Aptos"/>
                <w:b w:val="0"/>
                <w:sz w:val="17"/>
              </w:rPr>
              <w:t>Accessibility scan</w:t>
            </w:r>
          </w:p>
        </w:tc>
        <w:tc>
          <w:tcPr>
            <w:tcW w:type="dxa" w:w="5040"/>
            <w:shd w:fill="FFFFFF"/>
            <w:vAlign w:val="center"/>
          </w:tcPr>
          <w:p>
            <w:pPr>
              <w:spacing w:after="40" w:before="40"/>
            </w:pPr>
            <w:r/>
            <w:r>
              <w:rPr>
                <w:rFonts w:ascii="Aptos" w:hAnsi="Aptos"/>
                <w:b w:val="0"/>
                <w:sz w:val="17"/>
              </w:rPr>
              <w:t>No suitable browser/a11y runner available</w:t>
            </w:r>
          </w:p>
        </w:tc>
        <w:tc>
          <w:tcPr>
            <w:tcW w:type="dxa" w:w="3240"/>
            <w:shd w:fill="FFFFFF"/>
            <w:vAlign w:val="center"/>
          </w:tcPr>
          <w:p>
            <w:pPr>
              <w:spacing w:after="40" w:before="40"/>
            </w:pPr>
            <w:r/>
            <w:r>
              <w:rPr>
                <w:rFonts w:ascii="Aptos" w:hAnsi="Aptos"/>
                <w:b w:val="0"/>
                <w:sz w:val="17"/>
              </w:rPr>
              <w:t>NOT RUN</w:t>
            </w:r>
          </w:p>
        </w:tc>
      </w:tr>
    </w:tbl>
    <w:p>
      <w:pPr>
        <w:spacing w:after="40"/>
      </w:pPr>
    </w:p>
    <w:p>
      <w:pPr>
        <w:pStyle w:val="Heading1"/>
      </w:pPr>
      <w:r>
        <w:t>AI and performance interpretation</w:t>
      </w:r>
    </w:p>
    <w:p>
      <w:r>
        <w:t>The AI evaluation uses backend/evaluation/duplicate_pairs.json, a five-sample synthetic demonstration fixture. Four samples used the TF-IDF lexical baseline and one was unavailable; the perfect metrics must not be interpreted as semantic-model or production accuracy evidence. The performance smoke test measures in-process duplicate detection only. Its p95 includes dependency initialization and does not represent endpoint, MongoDB, browser, concurrent-load, or production latency.</w:t>
      </w:r>
    </w:p>
    <w:p>
      <w:pPr>
        <w:pStyle w:val="Heading1"/>
      </w:pPr>
      <w:r>
        <w:t>Backend and security coverage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8"/>
        <w:gridCol w:w="3408"/>
        <w:gridCol w:w="3408"/>
      </w:tblGrid>
      <w:tr>
        <w:tc>
          <w:tcPr>
            <w:tcW w:type="dxa" w:w="3600"/>
            <w:shd w:fill="1F4E78"/>
            <w:vAlign w:val="center"/>
          </w:tcPr>
          <w:p>
            <w:pPr>
              <w:spacing w:after="40" w:before="40"/>
            </w:pPr>
            <w:r/>
            <w:r>
              <w:rPr>
                <w:rFonts w:ascii="Aptos" w:hAnsi="Aptos"/>
                <w:b/>
                <w:color w:val="FFFFFF"/>
                <w:sz w:val="17"/>
              </w:rPr>
              <w:t>Coverage</w:t>
            </w:r>
          </w:p>
        </w:tc>
        <w:tc>
          <w:tcPr>
            <w:tcW w:type="dxa" w:w="5616"/>
            <w:shd w:fill="1F4E78"/>
            <w:vAlign w:val="center"/>
          </w:tcPr>
          <w:p>
            <w:pPr>
              <w:spacing w:after="40" w:before="40"/>
            </w:pPr>
            <w:r/>
            <w:r>
              <w:rPr>
                <w:rFonts w:ascii="Aptos" w:hAnsi="Aptos"/>
                <w:b/>
                <w:color w:val="FFFFFF"/>
                <w:sz w:val="17"/>
              </w:rPr>
              <w:t>Evidence</w:t>
            </w:r>
          </w:p>
        </w:tc>
        <w:tc>
          <w:tcPr>
            <w:tcW w:type="dxa" w:w="1296"/>
            <w:shd w:fill="1F4E78"/>
            <w:vAlign w:val="center"/>
          </w:tcPr>
          <w:p>
            <w:pPr>
              <w:spacing w:after="40" w:before="40"/>
            </w:pPr>
            <w:r/>
            <w:r>
              <w:rPr>
                <w:rFonts w:ascii="Aptos" w:hAnsi="Aptos"/>
                <w:b/>
                <w:color w:val="FFFFFF"/>
                <w:sz w:val="17"/>
              </w:rPr>
              <w:t>Status</w:t>
            </w:r>
          </w:p>
        </w:tc>
      </w:tr>
      <w:tr>
        <w:tc>
          <w:tcPr>
            <w:tcW w:type="dxa" w:w="3600"/>
            <w:shd w:fill="FFFFFF"/>
            <w:vAlign w:val="center"/>
          </w:tcPr>
          <w:p>
            <w:pPr>
              <w:spacing w:after="40" w:before="40"/>
            </w:pPr>
            <w:r/>
            <w:r>
              <w:rPr>
                <w:rFonts w:ascii="Aptos" w:hAnsi="Aptos"/>
                <w:b w:val="0"/>
                <w:sz w:val="17"/>
              </w:rPr>
              <w:t>Public registration role restriction</w:t>
            </w:r>
          </w:p>
        </w:tc>
        <w:tc>
          <w:tcPr>
            <w:tcW w:type="dxa" w:w="5616"/>
            <w:shd w:fill="FFFFFF"/>
            <w:vAlign w:val="center"/>
          </w:tcPr>
          <w:p>
            <w:pPr>
              <w:spacing w:after="40" w:before="40"/>
            </w:pPr>
            <w:r/>
            <w:r>
              <w:rPr>
                <w:rFonts w:ascii="Aptos" w:hAnsi="Aptos"/>
                <w:b w:val="0"/>
                <w:sz w:val="17"/>
              </w:rPr>
              <w:t>test_security_foundation.py</w:t>
            </w:r>
          </w:p>
        </w:tc>
        <w:tc>
          <w:tcPr>
            <w:tcW w:type="dxa" w:w="1296"/>
            <w:shd w:fill="FFFFFF"/>
            <w:vAlign w:val="center"/>
          </w:tcPr>
          <w:p>
            <w:pPr>
              <w:spacing w:after="40" w:before="40"/>
            </w:pPr>
            <w:r/>
            <w:r>
              <w:rPr>
                <w:rFonts w:ascii="Aptos" w:hAnsi="Aptos"/>
                <w:b w:val="0"/>
                <w:sz w:val="17"/>
              </w:rPr>
              <w:t>PASS</w:t>
            </w:r>
          </w:p>
        </w:tc>
      </w:tr>
      <w:tr>
        <w:tc>
          <w:tcPr>
            <w:tcW w:type="dxa" w:w="3600"/>
            <w:shd w:fill="F2F4F7"/>
            <w:vAlign w:val="center"/>
          </w:tcPr>
          <w:p>
            <w:pPr>
              <w:spacing w:after="40" w:before="40"/>
            </w:pPr>
            <w:r/>
            <w:r>
              <w:rPr>
                <w:rFonts w:ascii="Aptos" w:hAnsi="Aptos"/>
                <w:b w:val="0"/>
                <w:sz w:val="17"/>
              </w:rPr>
              <w:t>JWT claim and expiry validation</w:t>
            </w:r>
          </w:p>
        </w:tc>
        <w:tc>
          <w:tcPr>
            <w:tcW w:type="dxa" w:w="5616"/>
            <w:shd w:fill="F2F4F7"/>
            <w:vAlign w:val="center"/>
          </w:tcPr>
          <w:p>
            <w:pPr>
              <w:spacing w:after="40" w:before="40"/>
            </w:pPr>
            <w:r/>
            <w:r>
              <w:rPr>
                <w:rFonts w:ascii="Aptos" w:hAnsi="Aptos"/>
                <w:b w:val="0"/>
                <w:sz w:val="17"/>
              </w:rPr>
              <w:t>test_security_foundation.py</w:t>
            </w:r>
          </w:p>
        </w:tc>
        <w:tc>
          <w:tcPr>
            <w:tcW w:type="dxa" w:w="1296"/>
            <w:shd w:fill="F2F4F7"/>
            <w:vAlign w:val="center"/>
          </w:tcPr>
          <w:p>
            <w:pPr>
              <w:spacing w:after="40" w:before="40"/>
            </w:pPr>
            <w:r/>
            <w:r>
              <w:rPr>
                <w:rFonts w:ascii="Aptos" w:hAnsi="Aptos"/>
                <w:b w:val="0"/>
                <w:sz w:val="17"/>
              </w:rPr>
              <w:t>PASS</w:t>
            </w:r>
          </w:p>
        </w:tc>
      </w:tr>
      <w:tr>
        <w:tc>
          <w:tcPr>
            <w:tcW w:type="dxa" w:w="3600"/>
            <w:shd w:fill="FFFFFF"/>
            <w:vAlign w:val="center"/>
          </w:tcPr>
          <w:p>
            <w:pPr>
              <w:spacing w:after="40" w:before="40"/>
            </w:pPr>
            <w:r/>
            <w:r>
              <w:rPr>
                <w:rFonts w:ascii="Aptos" w:hAnsi="Aptos"/>
                <w:b w:val="0"/>
                <w:sz w:val="17"/>
              </w:rPr>
              <w:t>Password hashing and legacy migration</w:t>
            </w:r>
          </w:p>
        </w:tc>
        <w:tc>
          <w:tcPr>
            <w:tcW w:type="dxa" w:w="5616"/>
            <w:shd w:fill="FFFFFF"/>
            <w:vAlign w:val="center"/>
          </w:tcPr>
          <w:p>
            <w:pPr>
              <w:spacing w:after="40" w:before="40"/>
            </w:pPr>
            <w:r/>
            <w:r>
              <w:rPr>
                <w:rFonts w:ascii="Aptos" w:hAnsi="Aptos"/>
                <w:b w:val="0"/>
                <w:sz w:val="17"/>
              </w:rPr>
              <w:t>test_security_foundation.py</w:t>
            </w:r>
          </w:p>
        </w:tc>
        <w:tc>
          <w:tcPr>
            <w:tcW w:type="dxa" w:w="1296"/>
            <w:shd w:fill="FFFFFF"/>
            <w:vAlign w:val="center"/>
          </w:tcPr>
          <w:p>
            <w:pPr>
              <w:spacing w:after="40" w:before="40"/>
            </w:pPr>
            <w:r/>
            <w:r>
              <w:rPr>
                <w:rFonts w:ascii="Aptos" w:hAnsi="Aptos"/>
                <w:b w:val="0"/>
                <w:sz w:val="17"/>
              </w:rPr>
              <w:t>PASS</w:t>
            </w:r>
          </w:p>
        </w:tc>
      </w:tr>
      <w:tr>
        <w:tc>
          <w:tcPr>
            <w:tcW w:type="dxa" w:w="3600"/>
            <w:shd w:fill="F2F4F7"/>
            <w:vAlign w:val="center"/>
          </w:tcPr>
          <w:p>
            <w:pPr>
              <w:spacing w:after="40" w:before="40"/>
            </w:pPr>
            <w:r/>
            <w:r>
              <w:rPr>
                <w:rFonts w:ascii="Aptos" w:hAnsi="Aptos"/>
                <w:b w:val="0"/>
                <w:sz w:val="17"/>
              </w:rPr>
              <w:t>Role-protected workflow operations</w:t>
            </w:r>
          </w:p>
        </w:tc>
        <w:tc>
          <w:tcPr>
            <w:tcW w:type="dxa" w:w="5616"/>
            <w:shd w:fill="F2F4F7"/>
            <w:vAlign w:val="center"/>
          </w:tcPr>
          <w:p>
            <w:pPr>
              <w:spacing w:after="40" w:before="40"/>
            </w:pPr>
            <w:r/>
            <w:r>
              <w:rPr>
                <w:rFonts w:ascii="Aptos" w:hAnsi="Aptos"/>
                <w:b w:val="0"/>
                <w:sz w:val="17"/>
              </w:rPr>
              <w:t>test_phase2_workflows.py and test_phase4_integration.py</w:t>
            </w:r>
          </w:p>
        </w:tc>
        <w:tc>
          <w:tcPr>
            <w:tcW w:type="dxa" w:w="1296"/>
            <w:shd w:fill="F2F4F7"/>
            <w:vAlign w:val="center"/>
          </w:tcPr>
          <w:p>
            <w:pPr>
              <w:spacing w:after="40" w:before="40"/>
            </w:pPr>
            <w:r/>
            <w:r>
              <w:rPr>
                <w:rFonts w:ascii="Aptos" w:hAnsi="Aptos"/>
                <w:b w:val="0"/>
                <w:sz w:val="17"/>
              </w:rPr>
              <w:t>PASS</w:t>
            </w:r>
          </w:p>
        </w:tc>
      </w:tr>
      <w:tr>
        <w:tc>
          <w:tcPr>
            <w:tcW w:type="dxa" w:w="3600"/>
            <w:shd w:fill="FFFFFF"/>
            <w:vAlign w:val="center"/>
          </w:tcPr>
          <w:p>
            <w:pPr>
              <w:spacing w:after="40" w:before="40"/>
            </w:pPr>
            <w:r/>
            <w:r>
              <w:rPr>
                <w:rFonts w:ascii="Aptos" w:hAnsi="Aptos"/>
                <w:b w:val="0"/>
                <w:sz w:val="17"/>
              </w:rPr>
              <w:t>Engineer ownership and transitions</w:t>
            </w:r>
          </w:p>
        </w:tc>
        <w:tc>
          <w:tcPr>
            <w:tcW w:type="dxa" w:w="5616"/>
            <w:shd w:fill="FFFFFF"/>
            <w:vAlign w:val="center"/>
          </w:tcPr>
          <w:p>
            <w:pPr>
              <w:spacing w:after="40" w:before="40"/>
            </w:pPr>
            <w:r/>
            <w:r>
              <w:rPr>
                <w:rFonts w:ascii="Aptos" w:hAnsi="Aptos"/>
                <w:b w:val="0"/>
                <w:sz w:val="17"/>
              </w:rPr>
              <w:t>phase 2/4/security tests</w:t>
            </w:r>
          </w:p>
        </w:tc>
        <w:tc>
          <w:tcPr>
            <w:tcW w:type="dxa" w:w="1296"/>
            <w:shd w:fill="FFFFFF"/>
            <w:vAlign w:val="center"/>
          </w:tcPr>
          <w:p>
            <w:pPr>
              <w:spacing w:after="40" w:before="40"/>
            </w:pPr>
            <w:r/>
            <w:r>
              <w:rPr>
                <w:rFonts w:ascii="Aptos" w:hAnsi="Aptos"/>
                <w:b w:val="0"/>
                <w:sz w:val="17"/>
              </w:rPr>
              <w:t>PASS</w:t>
            </w:r>
          </w:p>
        </w:tc>
      </w:tr>
      <w:tr>
        <w:tc>
          <w:tcPr>
            <w:tcW w:type="dxa" w:w="3600"/>
            <w:shd w:fill="F2F4F7"/>
            <w:vAlign w:val="center"/>
          </w:tcPr>
          <w:p>
            <w:pPr>
              <w:spacing w:after="40" w:before="40"/>
            </w:pPr>
            <w:r/>
            <w:r>
              <w:rPr>
                <w:rFonts w:ascii="Aptos" w:hAnsi="Aptos"/>
                <w:b w:val="0"/>
                <w:sz w:val="17"/>
              </w:rPr>
              <w:t>Duplicate verification prevention</w:t>
            </w:r>
          </w:p>
        </w:tc>
        <w:tc>
          <w:tcPr>
            <w:tcW w:type="dxa" w:w="5616"/>
            <w:shd w:fill="F2F4F7"/>
            <w:vAlign w:val="center"/>
          </w:tcPr>
          <w:p>
            <w:pPr>
              <w:spacing w:after="40" w:before="40"/>
            </w:pPr>
            <w:r/>
            <w:r>
              <w:rPr>
                <w:rFonts w:ascii="Aptos" w:hAnsi="Aptos"/>
                <w:b w:val="0"/>
                <w:sz w:val="17"/>
              </w:rPr>
              <w:t>test_phase2_workflows.py</w:t>
            </w:r>
          </w:p>
        </w:tc>
        <w:tc>
          <w:tcPr>
            <w:tcW w:type="dxa" w:w="1296"/>
            <w:shd w:fill="F2F4F7"/>
            <w:vAlign w:val="center"/>
          </w:tcPr>
          <w:p>
            <w:pPr>
              <w:spacing w:after="40" w:before="40"/>
            </w:pPr>
            <w:r/>
            <w:r>
              <w:rPr>
                <w:rFonts w:ascii="Aptos" w:hAnsi="Aptos"/>
                <w:b w:val="0"/>
                <w:sz w:val="17"/>
              </w:rPr>
              <w:t>PASS</w:t>
            </w:r>
          </w:p>
        </w:tc>
      </w:tr>
      <w:tr>
        <w:tc>
          <w:tcPr>
            <w:tcW w:type="dxa" w:w="3600"/>
            <w:shd w:fill="FFFFFF"/>
            <w:vAlign w:val="center"/>
          </w:tcPr>
          <w:p>
            <w:pPr>
              <w:spacing w:after="40" w:before="40"/>
            </w:pPr>
            <w:r/>
            <w:r>
              <w:rPr>
                <w:rFonts w:ascii="Aptos" w:hAnsi="Aptos"/>
                <w:b w:val="0"/>
                <w:sz w:val="17"/>
              </w:rPr>
              <w:t>Officer priority approval before assignment</w:t>
            </w:r>
          </w:p>
        </w:tc>
        <w:tc>
          <w:tcPr>
            <w:tcW w:type="dxa" w:w="5616"/>
            <w:shd w:fill="FFFFFF"/>
            <w:vAlign w:val="center"/>
          </w:tcPr>
          <w:p>
            <w:pPr>
              <w:spacing w:after="40" w:before="40"/>
            </w:pPr>
            <w:r/>
            <w:r>
              <w:rPr>
                <w:rFonts w:ascii="Aptos" w:hAnsi="Aptos"/>
                <w:b w:val="0"/>
                <w:sz w:val="17"/>
              </w:rPr>
              <w:t>phase 2/4 tests</w:t>
            </w:r>
          </w:p>
        </w:tc>
        <w:tc>
          <w:tcPr>
            <w:tcW w:type="dxa" w:w="1296"/>
            <w:shd w:fill="FFFFFF"/>
            <w:vAlign w:val="center"/>
          </w:tcPr>
          <w:p>
            <w:pPr>
              <w:spacing w:after="40" w:before="40"/>
            </w:pPr>
            <w:r/>
            <w:r>
              <w:rPr>
                <w:rFonts w:ascii="Aptos" w:hAnsi="Aptos"/>
                <w:b w:val="0"/>
                <w:sz w:val="17"/>
              </w:rPr>
              <w:t>PASS</w:t>
            </w:r>
          </w:p>
        </w:tc>
      </w:tr>
      <w:tr>
        <w:tc>
          <w:tcPr>
            <w:tcW w:type="dxa" w:w="3600"/>
            <w:shd w:fill="F2F4F7"/>
            <w:vAlign w:val="center"/>
          </w:tcPr>
          <w:p>
            <w:pPr>
              <w:spacing w:after="40" w:before="40"/>
            </w:pPr>
            <w:r/>
            <w:r>
              <w:rPr>
                <w:rFonts w:ascii="Aptos" w:hAnsi="Aptos"/>
                <w:b w:val="0"/>
                <w:sz w:val="17"/>
              </w:rPr>
              <w:t>Required resolution evidence</w:t>
            </w:r>
          </w:p>
        </w:tc>
        <w:tc>
          <w:tcPr>
            <w:tcW w:type="dxa" w:w="5616"/>
            <w:shd w:fill="F2F4F7"/>
            <w:vAlign w:val="center"/>
          </w:tcPr>
          <w:p>
            <w:pPr>
              <w:spacing w:after="40" w:before="40"/>
            </w:pPr>
            <w:r/>
            <w:r>
              <w:rPr>
                <w:rFonts w:ascii="Aptos" w:hAnsi="Aptos"/>
                <w:b w:val="0"/>
                <w:sz w:val="17"/>
              </w:rPr>
              <w:t>phase 2/4/security tests</w:t>
            </w:r>
          </w:p>
        </w:tc>
        <w:tc>
          <w:tcPr>
            <w:tcW w:type="dxa" w:w="1296"/>
            <w:shd w:fill="F2F4F7"/>
            <w:vAlign w:val="center"/>
          </w:tcPr>
          <w:p>
            <w:pPr>
              <w:spacing w:after="40" w:before="40"/>
            </w:pPr>
            <w:r/>
            <w:r>
              <w:rPr>
                <w:rFonts w:ascii="Aptos" w:hAnsi="Aptos"/>
                <w:b w:val="0"/>
                <w:sz w:val="17"/>
              </w:rPr>
              <w:t>PASS</w:t>
            </w:r>
          </w:p>
        </w:tc>
      </w:tr>
      <w:tr>
        <w:tc>
          <w:tcPr>
            <w:tcW w:type="dxa" w:w="3600"/>
            <w:shd w:fill="FFFFFF"/>
            <w:vAlign w:val="center"/>
          </w:tcPr>
          <w:p>
            <w:pPr>
              <w:spacing w:after="40" w:before="40"/>
            </w:pPr>
            <w:r/>
            <w:r>
              <w:rPr>
                <w:rFonts w:ascii="Aptos" w:hAnsi="Aptos"/>
                <w:b w:val="0"/>
                <w:sz w:val="17"/>
              </w:rPr>
              <w:t>Issue image validation/privacy</w:t>
            </w:r>
          </w:p>
        </w:tc>
        <w:tc>
          <w:tcPr>
            <w:tcW w:type="dxa" w:w="5616"/>
            <w:shd w:fill="FFFFFF"/>
            <w:vAlign w:val="center"/>
          </w:tcPr>
          <w:p>
            <w:pPr>
              <w:spacing w:after="40" w:before="40"/>
            </w:pPr>
            <w:r/>
            <w:r>
              <w:rPr>
                <w:rFonts w:ascii="Aptos" w:hAnsi="Aptos"/>
                <w:b w:val="0"/>
                <w:sz w:val="17"/>
              </w:rPr>
              <w:t>test_phase9_image_security.py</w:t>
            </w:r>
          </w:p>
        </w:tc>
        <w:tc>
          <w:tcPr>
            <w:tcW w:type="dxa" w:w="1296"/>
            <w:shd w:fill="FFFFFF"/>
            <w:vAlign w:val="center"/>
          </w:tcPr>
          <w:p>
            <w:pPr>
              <w:spacing w:after="40" w:before="40"/>
            </w:pPr>
            <w:r/>
            <w:r>
              <w:rPr>
                <w:rFonts w:ascii="Aptos" w:hAnsi="Aptos"/>
                <w:b w:val="0"/>
                <w:sz w:val="17"/>
              </w:rPr>
              <w:t>PASS</w:t>
            </w:r>
          </w:p>
        </w:tc>
      </w:tr>
      <w:tr>
        <w:tc>
          <w:tcPr>
            <w:tcW w:type="dxa" w:w="3600"/>
            <w:shd w:fill="F2F4F7"/>
            <w:vAlign w:val="center"/>
          </w:tcPr>
          <w:p>
            <w:pPr>
              <w:spacing w:after="40" w:before="40"/>
            </w:pPr>
            <w:r/>
            <w:r>
              <w:rPr>
                <w:rFonts w:ascii="Aptos" w:hAnsi="Aptos"/>
                <w:b w:val="0"/>
                <w:sz w:val="17"/>
              </w:rPr>
              <w:t>Notification access control</w:t>
            </w:r>
          </w:p>
        </w:tc>
        <w:tc>
          <w:tcPr>
            <w:tcW w:type="dxa" w:w="5616"/>
            <w:shd w:fill="F2F4F7"/>
            <w:vAlign w:val="center"/>
          </w:tcPr>
          <w:p>
            <w:pPr>
              <w:spacing w:after="40" w:before="40"/>
            </w:pPr>
            <w:r/>
            <w:r>
              <w:rPr>
                <w:rFonts w:ascii="Aptos" w:hAnsi="Aptos"/>
                <w:b w:val="0"/>
                <w:sz w:val="17"/>
              </w:rPr>
              <w:t>workflow/security tests and source inspection</w:t>
            </w:r>
          </w:p>
        </w:tc>
        <w:tc>
          <w:tcPr>
            <w:tcW w:type="dxa" w:w="1296"/>
            <w:shd w:fill="F2F4F7"/>
            <w:vAlign w:val="center"/>
          </w:tcPr>
          <w:p>
            <w:pPr>
              <w:spacing w:after="40" w:before="40"/>
            </w:pPr>
            <w:r/>
            <w:r>
              <w:rPr>
                <w:rFonts w:ascii="Aptos" w:hAnsi="Aptos"/>
                <w:b w:val="0"/>
                <w:sz w:val="17"/>
              </w:rPr>
              <w:t>PASS</w:t>
            </w:r>
          </w:p>
        </w:tc>
      </w:tr>
      <w:tr>
        <w:tc>
          <w:tcPr>
            <w:tcW w:type="dxa" w:w="3600"/>
            <w:shd w:fill="FFFFFF"/>
            <w:vAlign w:val="center"/>
          </w:tcPr>
          <w:p>
            <w:pPr>
              <w:spacing w:after="40" w:before="40"/>
            </w:pPr>
            <w:r/>
            <w:r>
              <w:rPr>
                <w:rFonts w:ascii="Aptos" w:hAnsi="Aptos"/>
                <w:b w:val="0"/>
                <w:sz w:val="17"/>
              </w:rPr>
              <w:t>Production dependency/live service scan</w:t>
            </w:r>
          </w:p>
        </w:tc>
        <w:tc>
          <w:tcPr>
            <w:tcW w:type="dxa" w:w="5616"/>
            <w:shd w:fill="FFFFFF"/>
            <w:vAlign w:val="center"/>
          </w:tcPr>
          <w:p>
            <w:pPr>
              <w:spacing w:after="40" w:before="40"/>
            </w:pPr>
            <w:r/>
            <w:r>
              <w:rPr>
                <w:rFonts w:ascii="Aptos" w:hAnsi="Aptos"/>
                <w:b w:val="0"/>
                <w:sz w:val="17"/>
              </w:rPr>
              <w:t>Required tools/services unavailable</w:t>
            </w:r>
          </w:p>
        </w:tc>
        <w:tc>
          <w:tcPr>
            <w:tcW w:type="dxa" w:w="1296"/>
            <w:shd w:fill="FFFFFF"/>
            <w:vAlign w:val="center"/>
          </w:tcPr>
          <w:p>
            <w:pPr>
              <w:spacing w:after="40" w:before="40"/>
            </w:pPr>
            <w:r/>
            <w:r>
              <w:rPr>
                <w:rFonts w:ascii="Aptos" w:hAnsi="Aptos"/>
                <w:b w:val="0"/>
                <w:sz w:val="17"/>
              </w:rPr>
              <w:t>BLOCKED</w:t>
            </w:r>
          </w:p>
        </w:tc>
      </w:tr>
    </w:tbl>
    <w:p>
      <w:pPr>
        <w:spacing w:after="40"/>
      </w:pPr>
    </w:p>
    <w:p>
      <w:pPr>
        <w:pStyle w:val="Heading1"/>
      </w:pPr>
      <w:r>
        <w:t>Role and workflow matrix</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c>
          <w:tcPr>
            <w:tcW w:type="dxa" w:w="1728"/>
            <w:shd w:fill="1F4E78"/>
            <w:vAlign w:val="center"/>
          </w:tcPr>
          <w:p>
            <w:pPr>
              <w:spacing w:after="40" w:before="40"/>
            </w:pPr>
            <w:r/>
            <w:r>
              <w:rPr>
                <w:rFonts w:ascii="Aptos" w:hAnsi="Aptos"/>
                <w:b/>
                <w:color w:val="FFFFFF"/>
                <w:sz w:val="17"/>
              </w:rPr>
              <w:t>Role</w:t>
            </w:r>
          </w:p>
        </w:tc>
        <w:tc>
          <w:tcPr>
            <w:tcW w:type="dxa" w:w="3600"/>
            <w:shd w:fill="1F4E78"/>
            <w:vAlign w:val="center"/>
          </w:tcPr>
          <w:p>
            <w:pPr>
              <w:spacing w:after="40" w:before="40"/>
            </w:pPr>
            <w:r/>
            <w:r>
              <w:rPr>
                <w:rFonts w:ascii="Aptos" w:hAnsi="Aptos"/>
                <w:b/>
                <w:color w:val="FFFFFF"/>
                <w:sz w:val="17"/>
              </w:rPr>
              <w:t>Permitted coverage</w:t>
            </w:r>
          </w:p>
        </w:tc>
        <w:tc>
          <w:tcPr>
            <w:tcW w:type="dxa" w:w="3816"/>
            <w:shd w:fill="1F4E78"/>
            <w:vAlign w:val="center"/>
          </w:tcPr>
          <w:p>
            <w:pPr>
              <w:spacing w:after="40" w:before="40"/>
            </w:pPr>
            <w:r/>
            <w:r>
              <w:rPr>
                <w:rFonts w:ascii="Aptos" w:hAnsi="Aptos"/>
                <w:b/>
                <w:color w:val="FFFFFF"/>
                <w:sz w:val="17"/>
              </w:rPr>
              <w:t>Denied or constrained coverage</w:t>
            </w:r>
          </w:p>
        </w:tc>
        <w:tc>
          <w:tcPr>
            <w:tcW w:type="dxa" w:w="1224"/>
            <w:shd w:fill="1F4E78"/>
            <w:vAlign w:val="center"/>
          </w:tcPr>
          <w:p>
            <w:pPr>
              <w:spacing w:after="40" w:before="40"/>
            </w:pPr>
            <w:r/>
            <w:r>
              <w:rPr>
                <w:rFonts w:ascii="Aptos" w:hAnsi="Aptos"/>
                <w:b/>
                <w:color w:val="FFFFFF"/>
                <w:sz w:val="17"/>
              </w:rPr>
              <w:t>Status</w:t>
            </w:r>
          </w:p>
        </w:tc>
      </w:tr>
      <w:tr>
        <w:tc>
          <w:tcPr>
            <w:tcW w:type="dxa" w:w="1728"/>
            <w:shd w:fill="FFFFFF"/>
            <w:vAlign w:val="center"/>
          </w:tcPr>
          <w:p>
            <w:pPr>
              <w:spacing w:after="40" w:before="40"/>
            </w:pPr>
            <w:r/>
            <w:r>
              <w:rPr>
                <w:rFonts w:ascii="Aptos" w:hAnsi="Aptos"/>
                <w:b w:val="0"/>
                <w:sz w:val="17"/>
              </w:rPr>
              <w:t>Citizen</w:t>
            </w:r>
          </w:p>
        </w:tc>
        <w:tc>
          <w:tcPr>
            <w:tcW w:type="dxa" w:w="3600"/>
            <w:shd w:fill="FFFFFF"/>
            <w:vAlign w:val="center"/>
          </w:tcPr>
          <w:p>
            <w:pPr>
              <w:spacing w:after="40" w:before="40"/>
            </w:pPr>
            <w:r/>
            <w:r>
              <w:rPr>
                <w:rFonts w:ascii="Aptos" w:hAnsi="Aptos"/>
                <w:b w:val="0"/>
                <w:sz w:val="17"/>
              </w:rPr>
              <w:t>Register, authenticate, report, verify, view public issue state</w:t>
            </w:r>
          </w:p>
        </w:tc>
        <w:tc>
          <w:tcPr>
            <w:tcW w:type="dxa" w:w="3816"/>
            <w:shd w:fill="FFFFFF"/>
            <w:vAlign w:val="center"/>
          </w:tcPr>
          <w:p>
            <w:pPr>
              <w:spacing w:after="40" w:before="40"/>
            </w:pPr>
            <w:r/>
            <w:r>
              <w:rPr>
                <w:rFonts w:ascii="Aptos" w:hAnsi="Aptos"/>
                <w:b w:val="0"/>
                <w:sz w:val="17"/>
              </w:rPr>
              <w:t>Cannot select privileged role; cannot perform staff transitions</w:t>
            </w:r>
          </w:p>
        </w:tc>
        <w:tc>
          <w:tcPr>
            <w:tcW w:type="dxa" w:w="1224"/>
            <w:shd w:fill="FFFFFF"/>
            <w:vAlign w:val="center"/>
          </w:tcPr>
          <w:p>
            <w:pPr>
              <w:spacing w:after="40" w:before="40"/>
            </w:pPr>
            <w:r/>
            <w:r>
              <w:rPr>
                <w:rFonts w:ascii="Aptos" w:hAnsi="Aptos"/>
                <w:b w:val="0"/>
                <w:sz w:val="17"/>
              </w:rPr>
              <w:t>PASS — API tests</w:t>
            </w:r>
          </w:p>
        </w:tc>
      </w:tr>
      <w:tr>
        <w:tc>
          <w:tcPr>
            <w:tcW w:type="dxa" w:w="1728"/>
            <w:shd w:fill="F2F4F7"/>
            <w:vAlign w:val="center"/>
          </w:tcPr>
          <w:p>
            <w:pPr>
              <w:spacing w:after="40" w:before="40"/>
            </w:pPr>
            <w:r/>
            <w:r>
              <w:rPr>
                <w:rFonts w:ascii="Aptos" w:hAnsi="Aptos"/>
                <w:b w:val="0"/>
                <w:sz w:val="17"/>
              </w:rPr>
              <w:t>Municipal Officer</w:t>
            </w:r>
          </w:p>
        </w:tc>
        <w:tc>
          <w:tcPr>
            <w:tcW w:type="dxa" w:w="3600"/>
            <w:shd w:fill="F2F4F7"/>
            <w:vAlign w:val="center"/>
          </w:tcPr>
          <w:p>
            <w:pPr>
              <w:spacing w:after="40" w:before="40"/>
            </w:pPr>
            <w:r/>
            <w:r>
              <w:rPr>
                <w:rFonts w:ascii="Aptos" w:hAnsi="Aptos"/>
                <w:b w:val="0"/>
                <w:sz w:val="17"/>
              </w:rPr>
              <w:t>Review priority, assign authorized department/engineer, manage queue</w:t>
            </w:r>
          </w:p>
        </w:tc>
        <w:tc>
          <w:tcPr>
            <w:tcW w:type="dxa" w:w="3816"/>
            <w:shd w:fill="F2F4F7"/>
            <w:vAlign w:val="center"/>
          </w:tcPr>
          <w:p>
            <w:pPr>
              <w:spacing w:after="40" w:before="40"/>
            </w:pPr>
            <w:r/>
            <w:r>
              <w:rPr>
                <w:rFonts w:ascii="Aptos" w:hAnsi="Aptos"/>
                <w:b w:val="0"/>
                <w:sz w:val="17"/>
              </w:rPr>
              <w:t>Cannot bypass approval or invalid references</w:t>
            </w:r>
          </w:p>
        </w:tc>
        <w:tc>
          <w:tcPr>
            <w:tcW w:type="dxa" w:w="1224"/>
            <w:shd w:fill="F2F4F7"/>
            <w:vAlign w:val="center"/>
          </w:tcPr>
          <w:p>
            <w:pPr>
              <w:spacing w:after="40" w:before="40"/>
            </w:pPr>
            <w:r/>
            <w:r>
              <w:rPr>
                <w:rFonts w:ascii="Aptos" w:hAnsi="Aptos"/>
                <w:b w:val="0"/>
                <w:sz w:val="17"/>
              </w:rPr>
              <w:t>PASS — API tests</w:t>
            </w:r>
          </w:p>
        </w:tc>
      </w:tr>
      <w:tr>
        <w:tc>
          <w:tcPr>
            <w:tcW w:type="dxa" w:w="1728"/>
            <w:shd w:fill="FFFFFF"/>
            <w:vAlign w:val="center"/>
          </w:tcPr>
          <w:p>
            <w:pPr>
              <w:spacing w:after="40" w:before="40"/>
            </w:pPr>
            <w:r/>
            <w:r>
              <w:rPr>
                <w:rFonts w:ascii="Aptos" w:hAnsi="Aptos"/>
                <w:b w:val="0"/>
                <w:sz w:val="17"/>
              </w:rPr>
              <w:t>Field Engineer</w:t>
            </w:r>
          </w:p>
        </w:tc>
        <w:tc>
          <w:tcPr>
            <w:tcW w:type="dxa" w:w="3600"/>
            <w:shd w:fill="FFFFFF"/>
            <w:vAlign w:val="center"/>
          </w:tcPr>
          <w:p>
            <w:pPr>
              <w:spacing w:after="40" w:before="40"/>
            </w:pPr>
            <w:r/>
            <w:r>
              <w:rPr>
                <w:rFonts w:ascii="Aptos" w:hAnsi="Aptos"/>
                <w:b w:val="0"/>
                <w:sz w:val="17"/>
              </w:rPr>
              <w:t>Update owned assignment and resolve with evidence</w:t>
            </w:r>
          </w:p>
        </w:tc>
        <w:tc>
          <w:tcPr>
            <w:tcW w:type="dxa" w:w="3816"/>
            <w:shd w:fill="FFFFFF"/>
            <w:vAlign w:val="center"/>
          </w:tcPr>
          <w:p>
            <w:pPr>
              <w:spacing w:after="40" w:before="40"/>
            </w:pPr>
            <w:r/>
            <w:r>
              <w:rPr>
                <w:rFonts w:ascii="Aptos" w:hAnsi="Aptos"/>
                <w:b w:val="0"/>
                <w:sz w:val="17"/>
              </w:rPr>
              <w:t>Cannot update another engineer's task; evidence required</w:t>
            </w:r>
          </w:p>
        </w:tc>
        <w:tc>
          <w:tcPr>
            <w:tcW w:type="dxa" w:w="1224"/>
            <w:shd w:fill="FFFFFF"/>
            <w:vAlign w:val="center"/>
          </w:tcPr>
          <w:p>
            <w:pPr>
              <w:spacing w:after="40" w:before="40"/>
            </w:pPr>
            <w:r/>
            <w:r>
              <w:rPr>
                <w:rFonts w:ascii="Aptos" w:hAnsi="Aptos"/>
                <w:b w:val="0"/>
                <w:sz w:val="17"/>
              </w:rPr>
              <w:t>PASS — API tests</w:t>
            </w:r>
          </w:p>
        </w:tc>
      </w:tr>
      <w:tr>
        <w:tc>
          <w:tcPr>
            <w:tcW w:type="dxa" w:w="1728"/>
            <w:shd w:fill="F2F4F7"/>
            <w:vAlign w:val="center"/>
          </w:tcPr>
          <w:p>
            <w:pPr>
              <w:spacing w:after="40" w:before="40"/>
            </w:pPr>
            <w:r/>
            <w:r>
              <w:rPr>
                <w:rFonts w:ascii="Aptos" w:hAnsi="Aptos"/>
                <w:b w:val="0"/>
                <w:sz w:val="17"/>
              </w:rPr>
              <w:t>Administrator</w:t>
            </w:r>
          </w:p>
        </w:tc>
        <w:tc>
          <w:tcPr>
            <w:tcW w:type="dxa" w:w="3600"/>
            <w:shd w:fill="F2F4F7"/>
            <w:vAlign w:val="center"/>
          </w:tcPr>
          <w:p>
            <w:pPr>
              <w:spacing w:after="40" w:before="40"/>
            </w:pPr>
            <w:r/>
            <w:r>
              <w:rPr>
                <w:rFonts w:ascii="Aptos" w:hAnsi="Aptos"/>
                <w:b w:val="0"/>
                <w:sz w:val="17"/>
              </w:rPr>
              <w:t>Administrative and cross-role operational access</w:t>
            </w:r>
          </w:p>
        </w:tc>
        <w:tc>
          <w:tcPr>
            <w:tcW w:type="dxa" w:w="3816"/>
            <w:shd w:fill="F2F4F7"/>
            <w:vAlign w:val="center"/>
          </w:tcPr>
          <w:p>
            <w:pPr>
              <w:spacing w:after="40" w:before="40"/>
            </w:pPr>
            <w:r/>
            <w:r>
              <w:rPr>
                <w:rFonts w:ascii="Aptos" w:hAnsi="Aptos"/>
                <w:b w:val="0"/>
                <w:sz w:val="17"/>
              </w:rPr>
              <w:t>Still subject to validated contracts and production configuration</w:t>
            </w:r>
          </w:p>
        </w:tc>
        <w:tc>
          <w:tcPr>
            <w:tcW w:type="dxa" w:w="1224"/>
            <w:shd w:fill="F2F4F7"/>
            <w:vAlign w:val="center"/>
          </w:tcPr>
          <w:p>
            <w:pPr>
              <w:spacing w:after="40" w:before="40"/>
            </w:pPr>
            <w:r/>
            <w:r>
              <w:rPr>
                <w:rFonts w:ascii="Aptos" w:hAnsi="Aptos"/>
                <w:b w:val="0"/>
                <w:sz w:val="17"/>
              </w:rPr>
              <w:t>PASS — source/tests</w:t>
            </w:r>
          </w:p>
        </w:tc>
      </w:tr>
    </w:tbl>
    <w:p>
      <w:pPr>
        <w:spacing w:after="40"/>
      </w:pPr>
    </w:p>
    <w:p>
      <w:r>
        <w:t>The connected workflow test covers citizen issue creation, duplicate-precheck reuse, officer review/assignment, engineer status transitions, required resolution evidence, and final state. Audit and notification behavior is covered by the existing test suite and source checks. Browser-visible confirmation was not run.</w:t>
      </w:r>
    </w:p>
    <w:p>
      <w:pPr>
        <w:pStyle w:val="Heading1"/>
      </w:pPr>
      <w:r>
        <w:t>Responsive and accessibility coverage</w:t>
      </w:r>
    </w:p>
    <w:p>
      <w:r>
        <w:t>Phase 9 source changes added mobile navigation, wrapping lifecycle grids, bounded modal bodies, and safe image fallbacks. Automated viewport inspection at 320 × 568, 360 × 800, 390 × 844, 768 × 1024, 1024 × 768, 1366 × 768, and 1920 × 1080 was NOT RUN because no browser automation environment was available. Accessibility compliance was not claimed. Manual checks should inspect horizontal overflow, keyboard focus, labels, image alt/fallback text, map resize, and modal scrolling at every viewport.</w:t>
      </w:r>
    </w:p>
    <w:p>
      <w:pPr>
        <w:pStyle w:val="Heading1"/>
      </w:pPr>
      <w:r>
        <w:t>Original 74-case mapping</w:t>
      </w:r>
    </w:p>
    <w:p>
      <w:r>
        <w:t>NOT RUN. CivicLens_Software_Test_Cases.docx was not present in the repository, so a case-by-case mapping would require inventing labels or expected results. The executable backend test modules and the browser matrix above are the traceable substitute for this run. Supply the original document to complete the exact 74-case crosswalk.</w:t>
      </w:r>
    </w:p>
    <w:p>
      <w:pPr>
        <w:pStyle w:val="Heading1"/>
      </w:pPr>
      <w:r>
        <w:t>Release readiness and remaining blockers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6"/>
        <w:gridCol w:w="2556"/>
        <w:gridCol w:w="2556"/>
        <w:gridCol w:w="2556"/>
      </w:tblGrid>
      <w:tr>
        <w:tc>
          <w:tcPr>
            <w:tcW w:type="dxa" w:w="2880"/>
            <w:shd w:fill="1F4E78"/>
            <w:vAlign w:val="center"/>
          </w:tcPr>
          <w:p>
            <w:pPr>
              <w:spacing w:after="40" w:before="40"/>
            </w:pPr>
            <w:r/>
            <w:r>
              <w:rPr>
                <w:rFonts w:ascii="Aptos" w:hAnsi="Aptos"/>
                <w:b/>
                <w:color w:val="FFFFFF"/>
                <w:sz w:val="17"/>
              </w:rPr>
              <w:t>Blocker or risk</w:t>
            </w:r>
          </w:p>
        </w:tc>
        <w:tc>
          <w:tcPr>
            <w:tcW w:type="dxa" w:w="3024"/>
            <w:shd w:fill="1F4E78"/>
            <w:vAlign w:val="center"/>
          </w:tcPr>
          <w:p>
            <w:pPr>
              <w:spacing w:after="40" w:before="40"/>
            </w:pPr>
            <w:r/>
            <w:r>
              <w:rPr>
                <w:rFonts w:ascii="Aptos" w:hAnsi="Aptos"/>
                <w:b/>
                <w:color w:val="FFFFFF"/>
                <w:sz w:val="17"/>
              </w:rPr>
              <w:t>Impact</w:t>
            </w:r>
          </w:p>
        </w:tc>
        <w:tc>
          <w:tcPr>
            <w:tcW w:type="dxa" w:w="3672"/>
            <w:shd w:fill="1F4E78"/>
            <w:vAlign w:val="center"/>
          </w:tcPr>
          <w:p>
            <w:pPr>
              <w:spacing w:after="40" w:before="40"/>
            </w:pPr>
            <w:r/>
            <w:r>
              <w:rPr>
                <w:rFonts w:ascii="Aptos" w:hAnsi="Aptos"/>
                <w:b/>
                <w:color w:val="FFFFFF"/>
                <w:sz w:val="17"/>
              </w:rPr>
              <w:t>Required next step</w:t>
            </w:r>
          </w:p>
        </w:tc>
        <w:tc>
          <w:tcPr>
            <w:tcW w:type="dxa" w:w="1152"/>
            <w:shd w:fill="1F4E78"/>
            <w:vAlign w:val="center"/>
          </w:tcPr>
          <w:p>
            <w:pPr>
              <w:spacing w:after="40" w:before="40"/>
            </w:pPr>
            <w:r/>
            <w:r>
              <w:rPr>
                <w:rFonts w:ascii="Aptos" w:hAnsi="Aptos"/>
                <w:b/>
                <w:color w:val="FFFFFF"/>
                <w:sz w:val="17"/>
              </w:rPr>
              <w:t>Status</w:t>
            </w:r>
          </w:p>
        </w:tc>
      </w:tr>
      <w:tr>
        <w:tc>
          <w:tcPr>
            <w:tcW w:type="dxa" w:w="2880"/>
            <w:shd w:fill="FFFFFF"/>
            <w:vAlign w:val="center"/>
          </w:tcPr>
          <w:p>
            <w:pPr>
              <w:spacing w:after="40" w:before="40"/>
            </w:pPr>
            <w:r/>
            <w:r>
              <w:rPr>
                <w:rFonts w:ascii="Aptos" w:hAnsi="Aptos"/>
                <w:b w:val="0"/>
                <w:sz w:val="17"/>
              </w:rPr>
              <w:t>Frontend build stalled in current run</w:t>
            </w:r>
          </w:p>
        </w:tc>
        <w:tc>
          <w:tcPr>
            <w:tcW w:type="dxa" w:w="3024"/>
            <w:shd w:fill="FFFFFF"/>
            <w:vAlign w:val="center"/>
          </w:tcPr>
          <w:p>
            <w:pPr>
              <w:spacing w:after="40" w:before="40"/>
            </w:pPr>
            <w:r/>
            <w:r>
              <w:rPr>
                <w:rFonts w:ascii="Aptos" w:hAnsi="Aptos"/>
                <w:b w:val="0"/>
                <w:sz w:val="17"/>
              </w:rPr>
              <w:t>Current-run production bundle not re-confirmed</w:t>
            </w:r>
          </w:p>
        </w:tc>
        <w:tc>
          <w:tcPr>
            <w:tcW w:type="dxa" w:w="3672"/>
            <w:shd w:fill="FFFFFF"/>
            <w:vAlign w:val="center"/>
          </w:tcPr>
          <w:p>
            <w:pPr>
              <w:spacing w:after="40" w:before="40"/>
            </w:pPr>
            <w:r/>
            <w:r>
              <w:rPr>
                <w:rFonts w:ascii="Aptos" w:hAnsi="Aptos"/>
                <w:b w:val="0"/>
                <w:sz w:val="17"/>
              </w:rPr>
              <w:t>Retry in a stable local filesystem/Node environment and capture exit 0</w:t>
            </w:r>
          </w:p>
        </w:tc>
        <w:tc>
          <w:tcPr>
            <w:tcW w:type="dxa" w:w="1152"/>
            <w:shd w:fill="FFFFFF"/>
            <w:vAlign w:val="center"/>
          </w:tcPr>
          <w:p>
            <w:pPr>
              <w:spacing w:after="40" w:before="40"/>
            </w:pPr>
            <w:r/>
            <w:r>
              <w:rPr>
                <w:rFonts w:ascii="Aptos" w:hAnsi="Aptos"/>
                <w:b w:val="0"/>
                <w:sz w:val="17"/>
              </w:rPr>
              <w:t>BLOCKED</w:t>
            </w:r>
          </w:p>
        </w:tc>
      </w:tr>
      <w:tr>
        <w:tc>
          <w:tcPr>
            <w:tcW w:type="dxa" w:w="2880"/>
            <w:shd w:fill="F2F4F7"/>
            <w:vAlign w:val="center"/>
          </w:tcPr>
          <w:p>
            <w:pPr>
              <w:spacing w:after="40" w:before="40"/>
            </w:pPr>
            <w:r/>
            <w:r>
              <w:rPr>
                <w:rFonts w:ascii="Aptos" w:hAnsi="Aptos"/>
                <w:b w:val="0"/>
                <w:sz w:val="17"/>
              </w:rPr>
              <w:t>No Selenium/browser environment</w:t>
            </w:r>
          </w:p>
        </w:tc>
        <w:tc>
          <w:tcPr>
            <w:tcW w:type="dxa" w:w="3024"/>
            <w:shd w:fill="F2F4F7"/>
            <w:vAlign w:val="center"/>
          </w:tcPr>
          <w:p>
            <w:pPr>
              <w:spacing w:after="40" w:before="40"/>
            </w:pPr>
            <w:r/>
            <w:r>
              <w:rPr>
                <w:rFonts w:ascii="Aptos" w:hAnsi="Aptos"/>
                <w:b w:val="0"/>
                <w:sz w:val="17"/>
              </w:rPr>
              <w:t>No end-to-end UI evidence or screenshots</w:t>
            </w:r>
          </w:p>
        </w:tc>
        <w:tc>
          <w:tcPr>
            <w:tcW w:type="dxa" w:w="3672"/>
            <w:shd w:fill="F2F4F7"/>
            <w:vAlign w:val="center"/>
          </w:tcPr>
          <w:p>
            <w:pPr>
              <w:spacing w:after="40" w:before="40"/>
            </w:pPr>
            <w:r/>
            <w:r>
              <w:rPr>
                <w:rFonts w:ascii="Aptos" w:hAnsi="Aptos"/>
                <w:b w:val="0"/>
                <w:sz w:val="17"/>
              </w:rPr>
              <w:t>Provide Chrome/Driver/Selenium and rerun suite</w:t>
            </w:r>
          </w:p>
        </w:tc>
        <w:tc>
          <w:tcPr>
            <w:tcW w:type="dxa" w:w="1152"/>
            <w:shd w:fill="F2F4F7"/>
            <w:vAlign w:val="center"/>
          </w:tcPr>
          <w:p>
            <w:pPr>
              <w:spacing w:after="40" w:before="40"/>
            </w:pPr>
            <w:r/>
            <w:r>
              <w:rPr>
                <w:rFonts w:ascii="Aptos" w:hAnsi="Aptos"/>
                <w:b w:val="0"/>
                <w:sz w:val="17"/>
              </w:rPr>
              <w:t>BLOCKED</w:t>
            </w:r>
          </w:p>
        </w:tc>
      </w:tr>
      <w:tr>
        <w:tc>
          <w:tcPr>
            <w:tcW w:type="dxa" w:w="2880"/>
            <w:shd w:fill="FFFFFF"/>
            <w:vAlign w:val="center"/>
          </w:tcPr>
          <w:p>
            <w:pPr>
              <w:spacing w:after="40" w:before="40"/>
            </w:pPr>
            <w:r/>
            <w:r>
              <w:rPr>
                <w:rFonts w:ascii="Aptos" w:hAnsi="Aptos"/>
                <w:b w:val="0"/>
                <w:sz w:val="17"/>
              </w:rPr>
              <w:t>No Docker/MongoDB</w:t>
            </w:r>
          </w:p>
        </w:tc>
        <w:tc>
          <w:tcPr>
            <w:tcW w:type="dxa" w:w="3024"/>
            <w:shd w:fill="FFFFFF"/>
            <w:vAlign w:val="center"/>
          </w:tcPr>
          <w:p>
            <w:pPr>
              <w:spacing w:after="40" w:before="40"/>
            </w:pPr>
            <w:r/>
            <w:r>
              <w:rPr>
                <w:rFonts w:ascii="Aptos" w:hAnsi="Aptos"/>
                <w:b w:val="0"/>
                <w:sz w:val="17"/>
              </w:rPr>
              <w:t>No container, persistence, or backup rehearsal</w:t>
            </w:r>
          </w:p>
        </w:tc>
        <w:tc>
          <w:tcPr>
            <w:tcW w:type="dxa" w:w="3672"/>
            <w:shd w:fill="FFFFFF"/>
            <w:vAlign w:val="center"/>
          </w:tcPr>
          <w:p>
            <w:pPr>
              <w:spacing w:after="40" w:before="40"/>
            </w:pPr>
            <w:r/>
            <w:r>
              <w:rPr>
                <w:rFonts w:ascii="Aptos" w:hAnsi="Aptos"/>
                <w:b w:val="0"/>
                <w:sz w:val="17"/>
              </w:rPr>
              <w:t>Run against disposable deployment services</w:t>
            </w:r>
          </w:p>
        </w:tc>
        <w:tc>
          <w:tcPr>
            <w:tcW w:type="dxa" w:w="1152"/>
            <w:shd w:fill="FFFFFF"/>
            <w:vAlign w:val="center"/>
          </w:tcPr>
          <w:p>
            <w:pPr>
              <w:spacing w:after="40" w:before="40"/>
            </w:pPr>
            <w:r/>
            <w:r>
              <w:rPr>
                <w:rFonts w:ascii="Aptos" w:hAnsi="Aptos"/>
                <w:b w:val="0"/>
                <w:sz w:val="17"/>
              </w:rPr>
              <w:t>BLOCKED</w:t>
            </w:r>
          </w:p>
        </w:tc>
      </w:tr>
      <w:tr>
        <w:tc>
          <w:tcPr>
            <w:tcW w:type="dxa" w:w="2880"/>
            <w:shd w:fill="F2F4F7"/>
            <w:vAlign w:val="center"/>
          </w:tcPr>
          <w:p>
            <w:pPr>
              <w:spacing w:after="40" w:before="40"/>
            </w:pPr>
            <w:r/>
            <w:r>
              <w:rPr>
                <w:rFonts w:ascii="Aptos" w:hAnsi="Aptos"/>
                <w:b w:val="0"/>
                <w:sz w:val="17"/>
              </w:rPr>
              <w:t>No dependency scanner</w:t>
            </w:r>
          </w:p>
        </w:tc>
        <w:tc>
          <w:tcPr>
            <w:tcW w:type="dxa" w:w="3024"/>
            <w:shd w:fill="F2F4F7"/>
            <w:vAlign w:val="center"/>
          </w:tcPr>
          <w:p>
            <w:pPr>
              <w:spacing w:after="40" w:before="40"/>
            </w:pPr>
            <w:r/>
            <w:r>
              <w:rPr>
                <w:rFonts w:ascii="Aptos" w:hAnsi="Aptos"/>
                <w:b w:val="0"/>
                <w:sz w:val="17"/>
              </w:rPr>
              <w:t>No vulnerability report</w:t>
            </w:r>
          </w:p>
        </w:tc>
        <w:tc>
          <w:tcPr>
            <w:tcW w:type="dxa" w:w="3672"/>
            <w:shd w:fill="F2F4F7"/>
            <w:vAlign w:val="center"/>
          </w:tcPr>
          <w:p>
            <w:pPr>
              <w:spacing w:after="40" w:before="40"/>
            </w:pPr>
            <w:r/>
            <w:r>
              <w:rPr>
                <w:rFonts w:ascii="Aptos" w:hAnsi="Aptos"/>
                <w:b w:val="0"/>
                <w:sz w:val="17"/>
              </w:rPr>
              <w:t>Run pip-audit and npm audit with supported lock metadata/network</w:t>
            </w:r>
          </w:p>
        </w:tc>
        <w:tc>
          <w:tcPr>
            <w:tcW w:type="dxa" w:w="1152"/>
            <w:shd w:fill="F2F4F7"/>
            <w:vAlign w:val="center"/>
          </w:tcPr>
          <w:p>
            <w:pPr>
              <w:spacing w:after="40" w:before="40"/>
            </w:pPr>
            <w:r/>
            <w:r>
              <w:rPr>
                <w:rFonts w:ascii="Aptos" w:hAnsi="Aptos"/>
                <w:b w:val="0"/>
                <w:sz w:val="17"/>
              </w:rPr>
              <w:t>BLOCKED</w:t>
            </w:r>
          </w:p>
        </w:tc>
      </w:tr>
      <w:tr>
        <w:tc>
          <w:tcPr>
            <w:tcW w:type="dxa" w:w="2880"/>
            <w:shd w:fill="FFFFFF"/>
            <w:vAlign w:val="center"/>
          </w:tcPr>
          <w:p>
            <w:pPr>
              <w:spacing w:after="40" w:before="40"/>
            </w:pPr>
            <w:r/>
            <w:r>
              <w:rPr>
                <w:rFonts w:ascii="Aptos" w:hAnsi="Aptos"/>
                <w:b w:val="0"/>
                <w:sz w:val="17"/>
              </w:rPr>
              <w:t>JWT in local storage and public upload policy</w:t>
            </w:r>
          </w:p>
        </w:tc>
        <w:tc>
          <w:tcPr>
            <w:tcW w:type="dxa" w:w="3024"/>
            <w:shd w:fill="FFFFFF"/>
            <w:vAlign w:val="center"/>
          </w:tcPr>
          <w:p>
            <w:pPr>
              <w:spacing w:after="40" w:before="40"/>
            </w:pPr>
            <w:r/>
            <w:r>
              <w:rPr>
                <w:rFonts w:ascii="Aptos" w:hAnsi="Aptos"/>
                <w:b w:val="0"/>
                <w:sz w:val="17"/>
              </w:rPr>
              <w:t>Residual deployment security/privacy considerations</w:t>
            </w:r>
          </w:p>
        </w:tc>
        <w:tc>
          <w:tcPr>
            <w:tcW w:type="dxa" w:w="3672"/>
            <w:shd w:fill="FFFFFF"/>
            <w:vAlign w:val="center"/>
          </w:tcPr>
          <w:p>
            <w:pPr>
              <w:spacing w:after="40" w:before="40"/>
            </w:pPr>
            <w:r/>
            <w:r>
              <w:rPr>
                <w:rFonts w:ascii="Aptos" w:hAnsi="Aptos"/>
                <w:b w:val="0"/>
                <w:sz w:val="17"/>
              </w:rPr>
              <w:t>Review cookie/session and upload retention/access policy before public launch</w:t>
            </w:r>
          </w:p>
        </w:tc>
        <w:tc>
          <w:tcPr>
            <w:tcW w:type="dxa" w:w="1152"/>
            <w:shd w:fill="FFFFFF"/>
            <w:vAlign w:val="center"/>
          </w:tcPr>
          <w:p>
            <w:pPr>
              <w:spacing w:after="40" w:before="40"/>
            </w:pPr>
            <w:r/>
            <w:r>
              <w:rPr>
                <w:rFonts w:ascii="Aptos" w:hAnsi="Aptos"/>
                <w:b w:val="0"/>
                <w:sz w:val="17"/>
              </w:rPr>
              <w:t>OPEN RISK</w:t>
            </w:r>
          </w:p>
        </w:tc>
      </w:tr>
      <w:tr>
        <w:tc>
          <w:tcPr>
            <w:tcW w:type="dxa" w:w="2880"/>
            <w:shd w:fill="F2F4F7"/>
            <w:vAlign w:val="center"/>
          </w:tcPr>
          <w:p>
            <w:pPr>
              <w:spacing w:after="40" w:before="40"/>
            </w:pPr>
            <w:r/>
            <w:r>
              <w:rPr>
                <w:rFonts w:ascii="Aptos" w:hAnsi="Aptos"/>
                <w:b w:val="0"/>
                <w:sz w:val="17"/>
              </w:rPr>
              <w:t>Deprecation/lint warnings</w:t>
            </w:r>
          </w:p>
        </w:tc>
        <w:tc>
          <w:tcPr>
            <w:tcW w:type="dxa" w:w="3024"/>
            <w:shd w:fill="F2F4F7"/>
            <w:vAlign w:val="center"/>
          </w:tcPr>
          <w:p>
            <w:pPr>
              <w:spacing w:after="40" w:before="40"/>
            </w:pPr>
            <w:r/>
            <w:r>
              <w:rPr>
                <w:rFonts w:ascii="Aptos" w:hAnsi="Aptos"/>
                <w:b w:val="0"/>
                <w:sz w:val="17"/>
              </w:rPr>
              <w:t>Maintenance debt; not test failures</w:t>
            </w:r>
          </w:p>
        </w:tc>
        <w:tc>
          <w:tcPr>
            <w:tcW w:type="dxa" w:w="3672"/>
            <w:shd w:fill="F2F4F7"/>
            <w:vAlign w:val="center"/>
          </w:tcPr>
          <w:p>
            <w:pPr>
              <w:spacing w:after="40" w:before="40"/>
            </w:pPr>
            <w:r/>
            <w:r>
              <w:rPr>
                <w:rFonts w:ascii="Aptos" w:hAnsi="Aptos"/>
                <w:b w:val="0"/>
                <w:sz w:val="17"/>
              </w:rPr>
              <w:t>Schedule cleanup of datetime/Pydantic and existing frontend warnings</w:t>
            </w:r>
          </w:p>
        </w:tc>
        <w:tc>
          <w:tcPr>
            <w:tcW w:type="dxa" w:w="1152"/>
            <w:shd w:fill="F2F4F7"/>
            <w:vAlign w:val="center"/>
          </w:tcPr>
          <w:p>
            <w:pPr>
              <w:spacing w:after="40" w:before="40"/>
            </w:pPr>
            <w:r/>
            <w:r>
              <w:rPr>
                <w:rFonts w:ascii="Aptos" w:hAnsi="Aptos"/>
                <w:b w:val="0"/>
                <w:sz w:val="17"/>
              </w:rPr>
              <w:t>OPEN RISK</w:t>
            </w:r>
          </w:p>
        </w:tc>
      </w:tr>
    </w:tbl>
    <w:p>
      <w:pPr>
        <w:spacing w:after="40"/>
      </w:pPr>
    </w:p>
    <w:p>
      <w:pPr>
        <w:pStyle w:val="Heading1"/>
      </w:pPr>
      <w:r>
        <w:t>Historical evidence kept separate</w:t>
      </w:r>
    </w:p>
    <w:p>
      <w:r>
        <w:t>Prior Phase 8 and Phase 9 validation results and release archives were not overwritten. Historical build and browser-not-run statements are not substituted for current execution. The Phase 9 image, responsive, and security audit remains available in the repository documentation.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CivicLens testing evidence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