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E4" w:rsidRDefault="007344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Event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Bubbling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when an event is another element and that element is inside the other element. A</w:t>
      </w:r>
      <w:r w:rsidRPr="0073447F">
        <w:rPr>
          <w:rFonts w:ascii="Times New Roman" w:hAnsi="Times New Roman" w:cs="Times New Roman"/>
          <w:sz w:val="36"/>
          <w:szCs w:val="36"/>
        </w:rPr>
        <w:t>ll the event handlers will be triggered at the same time and in event bubbling, first the child method will be called and then the parent method will be called.</w:t>
      </w:r>
    </w:p>
    <w:p w:rsidR="00023385" w:rsidRDefault="00023385" w:rsidP="000233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1405538" cy="2286000"/>
            <wp:effectExtent l="19050" t="0" r="4162" b="0"/>
            <wp:docPr id="4" name="Picture 4" descr="https://miro.medium.com/max/800/1*QXDzDRLYkUwbVvVGBPTW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800/1*QXDzDRLYkUwbVvVGBPTWH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176" t="6154" r="24643" b="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38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47F" w:rsidRDefault="0073447F">
      <w:pPr>
        <w:rPr>
          <w:rFonts w:ascii="Times New Roman" w:hAnsi="Times New Roman" w:cs="Times New Roman"/>
          <w:sz w:val="36"/>
          <w:szCs w:val="36"/>
        </w:rPr>
      </w:pPr>
      <w:r w:rsidRPr="0073447F">
        <w:rPr>
          <w:rFonts w:ascii="Times New Roman" w:hAnsi="Times New Roman" w:cs="Times New Roman"/>
          <w:b/>
          <w:bCs/>
          <w:sz w:val="36"/>
          <w:szCs w:val="36"/>
          <w:u w:val="single"/>
        </w:rPr>
        <w:t>Event Capturing</w:t>
      </w:r>
      <w:r w:rsidRPr="0073447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73447F">
        <w:rPr>
          <w:rFonts w:ascii="Times New Roman" w:hAnsi="Times New Roman" w:cs="Times New Roman"/>
          <w:sz w:val="36"/>
          <w:szCs w:val="36"/>
        </w:rPr>
        <w:t xml:space="preserve">it is the opposite of event bubbling. </w:t>
      </w:r>
      <w:proofErr w:type="gramStart"/>
      <w:r w:rsidRPr="0073447F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73447F">
        <w:rPr>
          <w:rFonts w:ascii="Times New Roman" w:hAnsi="Times New Roman" w:cs="Times New Roman"/>
          <w:sz w:val="36"/>
          <w:szCs w:val="36"/>
        </w:rPr>
        <w:t xml:space="preserve"> this, all event handlers will be triggered at the same time and in event capturing, first the parent method will be called and then child method will be called.</w:t>
      </w:r>
    </w:p>
    <w:p w:rsidR="00023385" w:rsidRDefault="00023385" w:rsidP="000233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1687830" cy="2644140"/>
            <wp:effectExtent l="19050" t="0" r="7620" b="0"/>
            <wp:docPr id="3" name="Picture 1" descr="https://miro.medium.com/max/800/1*eVliu4Tezwgm7flcUWI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00/1*eVliu4Tezwgm7flcUWIa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114" t="5905" r="23749" b="5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47F" w:rsidRDefault="007344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r w:rsidR="00A514C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596890" cy="2362200"/>
            <wp:effectExtent l="19050" t="0" r="3810" b="0"/>
            <wp:docPr id="2" name="Picture 1" descr="Screenshot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6).png"/>
                    <pic:cNvPicPr/>
                  </pic:nvPicPr>
                  <pic:blipFill>
                    <a:blip r:embed="rId7"/>
                    <a:srcRect l="13389" t="27335"/>
                    <a:stretch>
                      <a:fillRect/>
                    </a:stretch>
                  </pic:blipFill>
                  <pic:spPr>
                    <a:xfrm>
                      <a:off x="0" y="0"/>
                      <a:ext cx="5605910" cy="23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9E" w:rsidRDefault="00840B9E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Like in the above diagram, </w:t>
      </w:r>
      <w:r w:rsidRPr="00840B9E"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the event is first captured and handled by the innermost element and then propagated to outer </w:t>
      </w:r>
      <w:proofErr w:type="spellStart"/>
      <w:r w:rsidRPr="00840B9E"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elements.and</w:t>
      </w:r>
      <w:proofErr w:type="spellEnd"/>
      <w:r w:rsidRPr="00840B9E"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 Event capturing is opposite to event bubbling.</w:t>
      </w:r>
    </w:p>
    <w:p w:rsidR="00840B9E" w:rsidRPr="00840B9E" w:rsidRDefault="005371B6" w:rsidP="00840B9E">
      <w:pPr>
        <w:pStyle w:val="HTMLPreformatted"/>
        <w:spacing w:after="1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Syntax </w:t>
      </w:r>
      <w:r w:rsidR="00840B9E"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:</w:t>
      </w:r>
      <w:proofErr w:type="gramEnd"/>
      <w:r w:rsidR="00840B9E"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="00840B9E" w:rsidRPr="005371B6">
        <w:rPr>
          <w:rFonts w:ascii="Consolas" w:hAnsi="Consolas"/>
          <w:color w:val="FF0000"/>
          <w:spacing w:val="2"/>
          <w:sz w:val="24"/>
          <w:szCs w:val="24"/>
        </w:rPr>
        <w:t>addEventListener</w:t>
      </w:r>
      <w:proofErr w:type="spellEnd"/>
      <w:r w:rsidR="00840B9E" w:rsidRPr="005371B6">
        <w:rPr>
          <w:rFonts w:ascii="Consolas" w:hAnsi="Consolas"/>
          <w:color w:val="FF0000"/>
          <w:spacing w:val="2"/>
          <w:sz w:val="24"/>
          <w:szCs w:val="24"/>
        </w:rPr>
        <w:t xml:space="preserve">(type, listener, </w:t>
      </w:r>
      <w:proofErr w:type="spellStart"/>
      <w:r w:rsidR="00840B9E" w:rsidRPr="005371B6">
        <w:rPr>
          <w:rFonts w:ascii="Consolas" w:hAnsi="Consolas"/>
          <w:color w:val="FF0000"/>
          <w:spacing w:val="2"/>
          <w:sz w:val="24"/>
          <w:szCs w:val="24"/>
        </w:rPr>
        <w:t>useCapture</w:t>
      </w:r>
      <w:proofErr w:type="spellEnd"/>
      <w:r w:rsidR="00840B9E" w:rsidRPr="005371B6">
        <w:rPr>
          <w:rFonts w:ascii="Consolas" w:hAnsi="Consolas"/>
          <w:color w:val="FF0000"/>
          <w:spacing w:val="2"/>
          <w:sz w:val="24"/>
          <w:szCs w:val="24"/>
        </w:rPr>
        <w:t>)</w:t>
      </w:r>
    </w:p>
    <w:p w:rsidR="00840B9E" w:rsidRPr="00840B9E" w:rsidRDefault="00840B9E" w:rsidP="00840B9E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840B9E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type</w:t>
      </w:r>
      <w:proofErr w:type="gramEnd"/>
      <w:r w:rsidRPr="00840B9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 Use to refer to the type of event.</w:t>
      </w:r>
    </w:p>
    <w:p w:rsidR="00840B9E" w:rsidRPr="00840B9E" w:rsidRDefault="00840B9E" w:rsidP="00840B9E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840B9E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listener</w:t>
      </w:r>
      <w:proofErr w:type="gramEnd"/>
      <w:r w:rsidRPr="00840B9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 Function we want to call when the event of the specified type occurs.</w:t>
      </w:r>
    </w:p>
    <w:p w:rsidR="00840B9E" w:rsidRDefault="00840B9E" w:rsidP="00840B9E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840B9E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userCapture</w:t>
      </w:r>
      <w:proofErr w:type="spellEnd"/>
      <w:proofErr w:type="gramEnd"/>
      <w:r w:rsidRPr="00840B9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: Boolean value. Boolean value indicates event phase. By Default </w:t>
      </w:r>
      <w:proofErr w:type="spellStart"/>
      <w:r w:rsidRPr="00840B9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useCapture</w:t>
      </w:r>
      <w:proofErr w:type="spellEnd"/>
      <w:r w:rsidRPr="00840B9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is false. It means it is in the bubbling phase.</w:t>
      </w:r>
    </w:p>
    <w:p w:rsidR="00A514C3" w:rsidRDefault="00A514C3" w:rsidP="00A514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A514C3" w:rsidRDefault="00A514C3" w:rsidP="00A514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840B9E" w:rsidRPr="00840B9E" w:rsidRDefault="00840B9E" w:rsidP="00840B9E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In program it can be written as</w:t>
      </w:r>
      <w:r w:rsidRPr="00840B9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 w:rsidRPr="00840B9E">
        <w:rPr>
          <w:rFonts w:ascii="Courier New" w:eastAsia="Times New Roman" w:hAnsi="Courier New" w:cs="Courier New"/>
          <w:color w:val="273239"/>
          <w:spacing w:val="2"/>
          <w:sz w:val="20"/>
        </w:rPr>
        <w:t>addEventListener</w:t>
      </w:r>
      <w:proofErr w:type="spellEnd"/>
      <w:r w:rsidRPr="00840B9E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40B9E">
        <w:rPr>
          <w:rFonts w:ascii="Courier New" w:eastAsia="Times New Roman" w:hAnsi="Courier New" w:cs="Courier New"/>
          <w:color w:val="273239"/>
          <w:spacing w:val="2"/>
          <w:sz w:val="20"/>
        </w:rPr>
        <w:t>"click", function () {</w:t>
      </w:r>
    </w:p>
    <w:p w:rsidR="00840B9E" w:rsidRPr="00840B9E" w:rsidRDefault="00840B9E" w:rsidP="00840B9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40B9E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840B9E">
        <w:rPr>
          <w:rFonts w:ascii="Courier New" w:eastAsia="Times New Roman" w:hAnsi="Courier New" w:cs="Courier New"/>
          <w:color w:val="273239"/>
          <w:spacing w:val="2"/>
          <w:sz w:val="20"/>
        </w:rPr>
        <w:t>alert(</w:t>
      </w:r>
      <w:proofErr w:type="gramEnd"/>
      <w:r w:rsidRPr="00840B9E">
        <w:rPr>
          <w:rFonts w:ascii="Courier New" w:eastAsia="Times New Roman" w:hAnsi="Courier New" w:cs="Courier New"/>
          <w:color w:val="273239"/>
          <w:spacing w:val="2"/>
          <w:sz w:val="20"/>
        </w:rPr>
        <w:t>"You clicked the Child element!");</w:t>
      </w:r>
    </w:p>
    <w:p w:rsidR="00840B9E" w:rsidRPr="00840B9E" w:rsidRDefault="00840B9E" w:rsidP="00840B9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40B9E">
        <w:rPr>
          <w:rFonts w:ascii="Courier New" w:eastAsia="Times New Roman" w:hAnsi="Courier New" w:cs="Courier New"/>
          <w:color w:val="273239"/>
          <w:spacing w:val="2"/>
          <w:sz w:val="20"/>
        </w:rPr>
        <w:t>        }, false);</w:t>
      </w:r>
    </w:p>
    <w:p w:rsidR="00840B9E" w:rsidRDefault="00A514C3" w:rsidP="00840B9E">
      <w:pPr>
        <w:shd w:val="clear" w:color="auto" w:fill="FFFFFF"/>
        <w:spacing w:after="0" w:line="240" w:lineRule="auto"/>
        <w:ind w:left="-72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371B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By using </w:t>
      </w:r>
      <w:proofErr w:type="spellStart"/>
      <w:r w:rsidRPr="005371B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EventListener</w:t>
      </w:r>
      <w:proofErr w:type="spellEnd"/>
      <w:r w:rsidRPr="005371B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5371B6" w:rsidRPr="005371B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we can control whether to capture the events or to bubble these events. </w:t>
      </w:r>
    </w:p>
    <w:p w:rsidR="005371B6" w:rsidRDefault="005371B6" w:rsidP="00840B9E">
      <w:pPr>
        <w:shd w:val="clear" w:color="auto" w:fill="FFFFFF"/>
        <w:spacing w:after="0" w:line="240" w:lineRule="auto"/>
        <w:ind w:left="-72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p w:rsidR="005371B6" w:rsidRDefault="005371B6" w:rsidP="00840B9E">
      <w:pPr>
        <w:shd w:val="clear" w:color="auto" w:fill="FFFFFF"/>
        <w:spacing w:after="0" w:line="240" w:lineRule="auto"/>
        <w:ind w:left="-72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371B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t xml:space="preserve">How to stop Event </w:t>
      </w:r>
      <w:proofErr w:type="gramStart"/>
      <w:r w:rsidRPr="005371B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t>Bubbling</w:t>
      </w:r>
      <w:proofErr w:type="gramEnd"/>
      <w:r w:rsidRPr="005371B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t xml:space="preserve">: </w:t>
      </w:r>
      <w:r w:rsidRPr="005371B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  <w:t xml:space="preserve">  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to </w:t>
      </w:r>
      <w:r w:rsidRPr="005371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stop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the </w:t>
      </w:r>
      <w:r w:rsidRPr="005371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event bubbling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this can be </w:t>
      </w:r>
    </w:p>
    <w:p w:rsidR="005371B6" w:rsidRDefault="005371B6" w:rsidP="00840B9E">
      <w:pPr>
        <w:shd w:val="clear" w:color="auto" w:fill="FFFFFF"/>
        <w:spacing w:after="0" w:line="240" w:lineRule="auto"/>
        <w:ind w:left="-72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5371B6" w:rsidRDefault="005371B6" w:rsidP="00840B9E">
      <w:pPr>
        <w:shd w:val="clear" w:color="auto" w:fill="FFFFFF"/>
        <w:spacing w:after="0" w:line="240" w:lineRule="auto"/>
        <w:ind w:left="-72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achieved</w:t>
      </w:r>
      <w:proofErr w:type="gramEnd"/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by the use of the </w:t>
      </w:r>
      <w:r w:rsidRPr="005371B6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event</w:t>
      </w:r>
      <w:r w:rsidRPr="005371B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. </w:t>
      </w:r>
      <w:proofErr w:type="spellStart"/>
      <w:proofErr w:type="gramStart"/>
      <w:r w:rsidRPr="005371B6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stopPropagation</w:t>
      </w:r>
      <w:proofErr w:type="spellEnd"/>
      <w:r w:rsidRPr="005371B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(</w:t>
      </w:r>
      <w:proofErr w:type="gramEnd"/>
      <w:r w:rsidRPr="005371B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method.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we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want to </w:t>
      </w:r>
      <w:r w:rsidRPr="005371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stop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the </w:t>
      </w:r>
      <w:r w:rsidRPr="005371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event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flow from </w:t>
      </w:r>
      <w:r w:rsidRPr="005371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event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target to top element in DOM, </w:t>
      </w:r>
      <w:r w:rsidRPr="005371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event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proofErr w:type="gramEnd"/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5371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stopPropagation</w:t>
      </w:r>
      <w:proofErr w:type="spellEnd"/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method stops the </w:t>
      </w:r>
      <w:r w:rsidRPr="005371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event</w:t>
      </w:r>
      <w:r w:rsidRPr="005371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to travel to the bottom to top.</w:t>
      </w:r>
    </w:p>
    <w:p w:rsidR="00023385" w:rsidRPr="00840B9E" w:rsidRDefault="00023385" w:rsidP="00840B9E">
      <w:pPr>
        <w:shd w:val="clear" w:color="auto" w:fill="FFFFFF"/>
        <w:spacing w:after="0" w:line="240" w:lineRule="auto"/>
        <w:ind w:left="-72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</w:pPr>
    </w:p>
    <w:p w:rsidR="00840B9E" w:rsidRDefault="00996FDB">
      <w:pPr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b</w:t>
      </w:r>
      <w:r w:rsidRPr="00996FD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ind(</w:t>
      </w:r>
      <w:proofErr w:type="gramEnd"/>
      <w:r w:rsidRPr="00996FD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) </w:t>
      </w:r>
      <w:r w:rsidRPr="00996FD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996FD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996FDB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 xml:space="preserve">The bind() method attaches one or more event handlers for selected elements, and specifies a function to run when the event occurs. The </w:t>
      </w:r>
      <w:proofErr w:type="gramStart"/>
      <w:r w:rsidRPr="00996FDB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bind(</w:t>
      </w:r>
      <w:proofErr w:type="gramEnd"/>
      <w:r w:rsidRPr="00996FDB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) method was deprecated in version 3.0.</w:t>
      </w:r>
    </w:p>
    <w:p w:rsidR="00671A21" w:rsidRDefault="00996FDB" w:rsidP="00996FDB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syntax</w:t>
      </w:r>
      <w:proofErr w:type="gramEnd"/>
      <w:r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671A21" w:rsidRPr="00671A21">
        <w:rPr>
          <w:rFonts w:ascii="Verdana" w:hAnsi="Verdana"/>
          <w:color w:val="FF0000"/>
          <w:sz w:val="28"/>
          <w:szCs w:val="28"/>
          <w:shd w:val="clear" w:color="auto" w:fill="FFFFFF"/>
        </w:rPr>
        <w:t>$(“p”).bind(</w:t>
      </w:r>
      <w:proofErr w:type="spellStart"/>
      <w:r w:rsidR="00671A21" w:rsidRPr="00671A21">
        <w:rPr>
          <w:rFonts w:ascii="Verdana" w:hAnsi="Verdana"/>
          <w:color w:val="FF0000"/>
          <w:sz w:val="28"/>
          <w:szCs w:val="28"/>
          <w:shd w:val="clear" w:color="auto" w:fill="FFFFFF"/>
        </w:rPr>
        <w:t>event,data,function,map</w:t>
      </w:r>
      <w:proofErr w:type="spellEnd"/>
      <w:r w:rsidR="00671A21" w:rsidRPr="00671A21">
        <w:rPr>
          <w:rFonts w:ascii="Verdana" w:hAnsi="Verdana"/>
          <w:color w:val="FF0000"/>
          <w:sz w:val="28"/>
          <w:szCs w:val="28"/>
          <w:shd w:val="clear" w:color="auto" w:fill="FFFFFF"/>
        </w:rPr>
        <w:t>)</w:t>
      </w:r>
    </w:p>
    <w:p w:rsidR="00671A21" w:rsidRPr="00671A21" w:rsidRDefault="00671A21" w:rsidP="00996FDB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</w:p>
    <w:p w:rsidR="00996FDB" w:rsidRPr="00996FDB" w:rsidRDefault="00996FDB" w:rsidP="00996FDB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  <w:r w:rsidRPr="00996FDB">
        <w:rPr>
          <w:rFonts w:ascii="Verdana" w:hAnsi="Verdana"/>
          <w:color w:val="FF0000"/>
          <w:sz w:val="24"/>
          <w:szCs w:val="24"/>
          <w:shd w:val="clear" w:color="auto" w:fill="FFFFFF"/>
        </w:rPr>
        <w:t>$("p").</w:t>
      </w:r>
      <w:proofErr w:type="gramStart"/>
      <w:r w:rsidRPr="00996FDB">
        <w:rPr>
          <w:rFonts w:ascii="Verdana" w:hAnsi="Verdana"/>
          <w:color w:val="FF0000"/>
          <w:sz w:val="24"/>
          <w:szCs w:val="24"/>
          <w:shd w:val="clear" w:color="auto" w:fill="FFFFFF"/>
        </w:rPr>
        <w:t>bind(</w:t>
      </w:r>
      <w:proofErr w:type="gramEnd"/>
      <w:r w:rsidRPr="00996FDB">
        <w:rPr>
          <w:rFonts w:ascii="Verdana" w:hAnsi="Verdana"/>
          <w:color w:val="FF0000"/>
          <w:sz w:val="24"/>
          <w:szCs w:val="24"/>
          <w:shd w:val="clear" w:color="auto" w:fill="FFFFFF"/>
        </w:rPr>
        <w:t>"click", function(){</w:t>
      </w:r>
    </w:p>
    <w:p w:rsidR="00996FDB" w:rsidRPr="00996FDB" w:rsidRDefault="00996FDB" w:rsidP="00996FDB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  <w:r w:rsidRPr="00996FDB"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    </w:t>
      </w:r>
      <w:proofErr w:type="gramStart"/>
      <w:r w:rsidRPr="00996FDB">
        <w:rPr>
          <w:rFonts w:ascii="Verdana" w:hAnsi="Verdana"/>
          <w:color w:val="FF0000"/>
          <w:sz w:val="24"/>
          <w:szCs w:val="24"/>
          <w:shd w:val="clear" w:color="auto" w:fill="FFFFFF"/>
        </w:rPr>
        <w:t>alert(</w:t>
      </w:r>
      <w:proofErr w:type="gramEnd"/>
      <w:r w:rsidRPr="00996FDB">
        <w:rPr>
          <w:rFonts w:ascii="Verdana" w:hAnsi="Verdana"/>
          <w:color w:val="FF0000"/>
          <w:sz w:val="24"/>
          <w:szCs w:val="24"/>
          <w:shd w:val="clear" w:color="auto" w:fill="FFFFFF"/>
        </w:rPr>
        <w:t>"The paragraph was clicked.");</w:t>
      </w:r>
    </w:p>
    <w:p w:rsidR="00996FDB" w:rsidRDefault="00996FDB" w:rsidP="00996FDB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  <w:r w:rsidRPr="00996FDB"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  });</w:t>
      </w:r>
    </w:p>
    <w:p w:rsidR="00996FDB" w:rsidRDefault="00996FDB" w:rsidP="00996F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apply</w:t>
      </w:r>
      <w:r w:rsidRPr="00996FD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(</w:t>
      </w:r>
      <w:proofErr w:type="gramEnd"/>
      <w:r w:rsidRPr="00996FD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) </w:t>
      </w:r>
      <w:r w:rsidRPr="00996FD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by using apply() </w:t>
      </w:r>
      <w:r w:rsidR="00A363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method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JS, we can call another </w:t>
      </w:r>
      <w:r w:rsidR="00A363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object. It works while using an </w:t>
      </w:r>
      <w:proofErr w:type="gramStart"/>
      <w:r w:rsidR="00A363F9">
        <w:rPr>
          <w:rFonts w:ascii="Times New Roman" w:hAnsi="Times New Roman" w:cs="Times New Roman"/>
          <w:color w:val="000000" w:themeColor="text1"/>
          <w:sz w:val="32"/>
          <w:szCs w:val="32"/>
        </w:rPr>
        <w:t>array</w:t>
      </w:r>
      <w:r w:rsidR="00271418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  <w:proofErr w:type="gramEnd"/>
      <w:r w:rsidR="00271418">
        <w:rPr>
          <w:rFonts w:ascii="Times New Roman" w:hAnsi="Times New Roman" w:cs="Times New Roman"/>
          <w:color w:val="000000" w:themeColor="text1"/>
          <w:sz w:val="32"/>
          <w:szCs w:val="32"/>
        </w:rPr>
        <w:t>takes argument in an array}</w:t>
      </w:r>
      <w:r w:rsidR="00A363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:rsidR="00A363F9" w:rsidRPr="00671A21" w:rsidRDefault="00271418" w:rsidP="00996FD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gramStart"/>
      <w:r w:rsidRPr="0027141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Call(</w:t>
      </w:r>
      <w:proofErr w:type="gramEnd"/>
      <w:r w:rsidRPr="0027141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) </w:t>
      </w:r>
      <w:r w:rsidRPr="0027141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363F9">
        <w:rPr>
          <w:rFonts w:ascii="Times New Roman" w:hAnsi="Times New Roman" w:cs="Times New Roman"/>
          <w:color w:val="000000" w:themeColor="text1"/>
          <w:sz w:val="32"/>
          <w:szCs w:val="32"/>
        </w:rPr>
        <w:t>We can also use call()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{take argument</w:t>
      </w:r>
      <w:r w:rsidR="00A363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separately}  method instead of apply().</w:t>
      </w:r>
    </w:p>
    <w:p w:rsidR="00A363F9" w:rsidRDefault="00A363F9" w:rsidP="00996FD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Syntax:   </w:t>
      </w:r>
      <w:r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apply(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, [arr1, arr2</w:t>
      </w:r>
      <w:r w:rsidRPr="00A363F9">
        <w:rPr>
          <w:rFonts w:ascii="Times New Roman" w:hAnsi="Times New Roman" w:cs="Times New Roman"/>
          <w:color w:val="FF0000"/>
          <w:sz w:val="32"/>
          <w:szCs w:val="32"/>
        </w:rPr>
        <w:t>]);</w:t>
      </w:r>
    </w:p>
    <w:p w:rsidR="00A363F9" w:rsidRDefault="00A363F9" w:rsidP="00996FD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         .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call(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>obj,arr1,arr2);</w:t>
      </w:r>
    </w:p>
    <w:p w:rsidR="00A363F9" w:rsidRPr="00A363F9" w:rsidRDefault="00A363F9" w:rsidP="00996FDB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sectPr w:rsidR="00A363F9" w:rsidRPr="00A363F9" w:rsidSect="0073447F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02E3F"/>
    <w:multiLevelType w:val="multilevel"/>
    <w:tmpl w:val="4FC6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47F"/>
    <w:rsid w:val="00023385"/>
    <w:rsid w:val="00175037"/>
    <w:rsid w:val="00271418"/>
    <w:rsid w:val="00375425"/>
    <w:rsid w:val="004A20A1"/>
    <w:rsid w:val="005371B6"/>
    <w:rsid w:val="005E10E4"/>
    <w:rsid w:val="00671A21"/>
    <w:rsid w:val="0073447F"/>
    <w:rsid w:val="00840B9E"/>
    <w:rsid w:val="00996FDB"/>
    <w:rsid w:val="00A363F9"/>
    <w:rsid w:val="00A514C3"/>
    <w:rsid w:val="00C63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E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7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7F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B9E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840B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0B9E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A36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2021-06-18T10:45:00Z</dcterms:created>
  <dcterms:modified xsi:type="dcterms:W3CDTF">2021-06-18T14:42:00Z</dcterms:modified>
</cp:coreProperties>
</file>