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9926" w14:textId="42AFDB9F"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Que1. Explain Cellular Network Architecture</w:t>
      </w:r>
    </w:p>
    <w:p w14:paraId="1FCCEF69" w14:textId="743F393C"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Cellular network architecture refers to the structure and organization of a cellular network, which is a wireless communication network composed of multiple cells, each served by a base station or cell tower. Cellular networks are widely used for mobile communication, allowing users to make voice calls, send text messages, and access data services such as mobile internet.</w:t>
      </w:r>
    </w:p>
    <w:p w14:paraId="14096038"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architecture of a cellular network typically includes the following key components:</w:t>
      </w:r>
    </w:p>
    <w:p w14:paraId="46BD0C5A"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Mobile Station (MS)</w:t>
      </w:r>
      <w:r>
        <w:rPr>
          <w:rFonts w:ascii="Segoe UI" w:hAnsi="Segoe UI" w:cs="Segoe UI"/>
          <w:color w:val="0D0D0D"/>
        </w:rPr>
        <w:t>: Also known as a mobile device or terminal, the mobile station is the user equipment that communicates with the cellular network. It consists of a mobile phone, smartphone, tablet, or other wireless device capable of transmitting and receiving signals over the air interface.</w:t>
      </w:r>
    </w:p>
    <w:p w14:paraId="5D8FA186"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Base Station (BS)</w:t>
      </w:r>
      <w:r>
        <w:rPr>
          <w:rFonts w:ascii="Segoe UI" w:hAnsi="Segoe UI" w:cs="Segoe UI"/>
          <w:color w:val="0D0D0D"/>
        </w:rPr>
        <w:t>: Also known as a cell site or cell tower, the base station is a fixed radio transmitter/receiver located within each cell of the network. It provides wireless coverage and handles communication with mobile stations within its coverage area. Base stations are typically equipped with antennas and radio equipment to transmit and receive signals to and from mobile stations.</w:t>
      </w:r>
    </w:p>
    <w:p w14:paraId="6A3480CC"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Cell</w:t>
      </w:r>
      <w:r>
        <w:rPr>
          <w:rFonts w:ascii="Segoe UI" w:hAnsi="Segoe UI" w:cs="Segoe UI"/>
          <w:color w:val="0D0D0D"/>
        </w:rPr>
        <w:t>: A cell is the geographic area covered by a base station's radio signal. Cells are typically hexagonal or circular in shape and can vary in size depending on factors such as population density, terrain, and network capacity. Each cell is assigned a unique identifier, known as a Cell ID or Cell Identity (CID).</w:t>
      </w:r>
    </w:p>
    <w:p w14:paraId="7B3DFA42"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Mobile Switching </w:t>
      </w:r>
      <w:proofErr w:type="spellStart"/>
      <w:r>
        <w:rPr>
          <w:rStyle w:val="Strong"/>
          <w:rFonts w:ascii="Segoe UI" w:hAnsi="Segoe UI" w:cs="Segoe UI"/>
          <w:color w:val="0D0D0D"/>
          <w:bdr w:val="single" w:sz="2" w:space="0" w:color="E3E3E3" w:frame="1"/>
        </w:rPr>
        <w:t>Center</w:t>
      </w:r>
      <w:proofErr w:type="spellEnd"/>
      <w:r>
        <w:rPr>
          <w:rStyle w:val="Strong"/>
          <w:rFonts w:ascii="Segoe UI" w:hAnsi="Segoe UI" w:cs="Segoe UI"/>
          <w:color w:val="0D0D0D"/>
          <w:bdr w:val="single" w:sz="2" w:space="0" w:color="E3E3E3" w:frame="1"/>
        </w:rPr>
        <w:t xml:space="preserve"> (MSC)</w:t>
      </w:r>
      <w:r>
        <w:rPr>
          <w:rFonts w:ascii="Segoe UI" w:hAnsi="Segoe UI" w:cs="Segoe UI"/>
          <w:color w:val="0D0D0D"/>
        </w:rPr>
        <w:t xml:space="preserve">: The Mobile Switching </w:t>
      </w:r>
      <w:proofErr w:type="spellStart"/>
      <w:r>
        <w:rPr>
          <w:rFonts w:ascii="Segoe UI" w:hAnsi="Segoe UI" w:cs="Segoe UI"/>
          <w:color w:val="0D0D0D"/>
        </w:rPr>
        <w:t>Center</w:t>
      </w:r>
      <w:proofErr w:type="spellEnd"/>
      <w:r>
        <w:rPr>
          <w:rFonts w:ascii="Segoe UI" w:hAnsi="Segoe UI" w:cs="Segoe UI"/>
          <w:color w:val="0D0D0D"/>
        </w:rPr>
        <w:t xml:space="preserve"> is a central switching facility that connects the cellular network to the Public Switched Telephone Network (PSTN) or other networks. It performs call routing, switching, and mobility management functions, including handoff between cells and subscriber authentication.</w:t>
      </w:r>
    </w:p>
    <w:p w14:paraId="13B6A240"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Base Station Controller (BSC)</w:t>
      </w:r>
      <w:r>
        <w:rPr>
          <w:rFonts w:ascii="Segoe UI" w:hAnsi="Segoe UI" w:cs="Segoe UI"/>
          <w:color w:val="0D0D0D"/>
        </w:rPr>
        <w:t xml:space="preserve">: The Base Station Controller is responsible for controlling multiple base stations within a geographical area known as a Location Area (LA) or a Routing Area (RA). It manages radio resources, handover control, and </w:t>
      </w:r>
      <w:proofErr w:type="spellStart"/>
      <w:r>
        <w:rPr>
          <w:rFonts w:ascii="Segoe UI" w:hAnsi="Segoe UI" w:cs="Segoe UI"/>
          <w:color w:val="0D0D0D"/>
        </w:rPr>
        <w:t>signaling</w:t>
      </w:r>
      <w:proofErr w:type="spellEnd"/>
      <w:r>
        <w:rPr>
          <w:rFonts w:ascii="Segoe UI" w:hAnsi="Segoe UI" w:cs="Segoe UI"/>
          <w:color w:val="0D0D0D"/>
        </w:rPr>
        <w:t xml:space="preserve"> between base stations and the Mobile Switching </w:t>
      </w:r>
      <w:proofErr w:type="spellStart"/>
      <w:r>
        <w:rPr>
          <w:rFonts w:ascii="Segoe UI" w:hAnsi="Segoe UI" w:cs="Segoe UI"/>
          <w:color w:val="0D0D0D"/>
        </w:rPr>
        <w:t>Center</w:t>
      </w:r>
      <w:proofErr w:type="spellEnd"/>
      <w:r>
        <w:rPr>
          <w:rFonts w:ascii="Segoe UI" w:hAnsi="Segoe UI" w:cs="Segoe UI"/>
          <w:color w:val="0D0D0D"/>
        </w:rPr>
        <w:t>.</w:t>
      </w:r>
    </w:p>
    <w:p w14:paraId="607B36DB"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Home Location Register (HLR)</w:t>
      </w:r>
      <w:r>
        <w:rPr>
          <w:rFonts w:ascii="Segoe UI" w:hAnsi="Segoe UI" w:cs="Segoe UI"/>
          <w:color w:val="0D0D0D"/>
        </w:rPr>
        <w:t xml:space="preserve">: The Home Location Register is a central database that stores subscriber information and authentication data for each </w:t>
      </w:r>
      <w:r>
        <w:rPr>
          <w:rFonts w:ascii="Segoe UI" w:hAnsi="Segoe UI" w:cs="Segoe UI"/>
          <w:color w:val="0D0D0D"/>
        </w:rPr>
        <w:lastRenderedPageBreak/>
        <w:t>mobile station registered on the network. It maintains a record of each subscriber's profile, including their phone number, subscriber status, service preferences, and current location area.</w:t>
      </w:r>
    </w:p>
    <w:p w14:paraId="71F465F1"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Visitor Location Register (VLR)</w:t>
      </w:r>
      <w:r>
        <w:rPr>
          <w:rFonts w:ascii="Segoe UI" w:hAnsi="Segoe UI" w:cs="Segoe UI"/>
          <w:color w:val="0D0D0D"/>
        </w:rPr>
        <w:t xml:space="preserve">: The Visitor Location Register is a temporary database that stores subscriber information for mobile stations currently roaming in a particular location area. It is located within the Mobile Switching </w:t>
      </w:r>
      <w:proofErr w:type="spellStart"/>
      <w:r>
        <w:rPr>
          <w:rFonts w:ascii="Segoe UI" w:hAnsi="Segoe UI" w:cs="Segoe UI"/>
          <w:color w:val="0D0D0D"/>
        </w:rPr>
        <w:t>Center</w:t>
      </w:r>
      <w:proofErr w:type="spellEnd"/>
      <w:r>
        <w:rPr>
          <w:rFonts w:ascii="Segoe UI" w:hAnsi="Segoe UI" w:cs="Segoe UI"/>
          <w:color w:val="0D0D0D"/>
        </w:rPr>
        <w:t xml:space="preserve"> or Base Station Controller serving the visited area and provides access to subscriber data for call routing and authentication purposes.</w:t>
      </w:r>
    </w:p>
    <w:p w14:paraId="47F7CE74" w14:textId="77777777" w:rsidR="00C46147" w:rsidRDefault="00C46147" w:rsidP="00C4614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Gateway MSC (GMSC)</w:t>
      </w:r>
      <w:r>
        <w:rPr>
          <w:rFonts w:ascii="Segoe UI" w:hAnsi="Segoe UI" w:cs="Segoe UI"/>
          <w:color w:val="0D0D0D"/>
        </w:rPr>
        <w:t xml:space="preserve">: The Gateway MSC is a special MSC responsible for interfacing between the cellular network and external networks, such as the PSTN or other cellular networks. It handles call routing and </w:t>
      </w:r>
      <w:proofErr w:type="spellStart"/>
      <w:r>
        <w:rPr>
          <w:rFonts w:ascii="Segoe UI" w:hAnsi="Segoe UI" w:cs="Segoe UI"/>
          <w:color w:val="0D0D0D"/>
        </w:rPr>
        <w:t>signaling</w:t>
      </w:r>
      <w:proofErr w:type="spellEnd"/>
      <w:r>
        <w:rPr>
          <w:rFonts w:ascii="Segoe UI" w:hAnsi="Segoe UI" w:cs="Segoe UI"/>
          <w:color w:val="0D0D0D"/>
        </w:rPr>
        <w:t xml:space="preserve"> between the home and visited networks for calls originating or terminating outside the home network.</w:t>
      </w:r>
    </w:p>
    <w:p w14:paraId="08B81462"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components work together to facilitate communication between mobile stations within the cellular network and with external networks, enabling users to make and receive calls, send messages, and access data services while on the move. The cellular network architecture is designed to provide seamless coverage, efficient resource management, and reliable connectivity for mobile users across various geographic regions.</w:t>
      </w:r>
    </w:p>
    <w:p w14:paraId="6A7B0403" w14:textId="750EBF5E" w:rsidR="00A46609" w:rsidRDefault="00C46147">
      <w:r w:rsidRPr="00C46147">
        <w:rPr>
          <w:noProof/>
        </w:rPr>
        <w:drawing>
          <wp:inline distT="0" distB="0" distL="0" distR="0" wp14:anchorId="51D069B1" wp14:editId="31E36376">
            <wp:extent cx="5731510" cy="3087370"/>
            <wp:effectExtent l="0" t="0" r="2540" b="0"/>
            <wp:docPr id="44634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12" name=""/>
                    <pic:cNvPicPr/>
                  </pic:nvPicPr>
                  <pic:blipFill>
                    <a:blip r:embed="rId5"/>
                    <a:stretch>
                      <a:fillRect/>
                    </a:stretch>
                  </pic:blipFill>
                  <pic:spPr>
                    <a:xfrm>
                      <a:off x="0" y="0"/>
                      <a:ext cx="5731510" cy="3087370"/>
                    </a:xfrm>
                    <a:prstGeom prst="rect">
                      <a:avLst/>
                    </a:prstGeom>
                  </pic:spPr>
                </pic:pic>
              </a:graphicData>
            </a:graphic>
          </wp:inline>
        </w:drawing>
      </w:r>
    </w:p>
    <w:p w14:paraId="6465A790" w14:textId="77777777" w:rsidR="00C46147" w:rsidRDefault="00C46147"/>
    <w:p w14:paraId="112283DF" w14:textId="77777777" w:rsidR="00C46147" w:rsidRDefault="00C46147"/>
    <w:p w14:paraId="7F2A0DD2" w14:textId="77777777" w:rsidR="00C46147" w:rsidRDefault="00C46147"/>
    <w:p w14:paraId="4394A1B0" w14:textId="77777777" w:rsidR="00C46147" w:rsidRDefault="00C46147"/>
    <w:p w14:paraId="3C994BDA" w14:textId="40A9761C"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Que2. Explain Handoff, its Significance and Mechanism</w:t>
      </w:r>
    </w:p>
    <w:p w14:paraId="40E2F1B4" w14:textId="537EA553"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Handoff, also known as handover, is a critical process in wireless communication systems where an ongoing call or data session is transferred from one cell or base station to another as a mobile device moves from the coverage area of one cell to another. The significance of handoff lies in maintaining seamless connectivity and ensuring uninterrupted communication services for mobile users, regardless of their location within the network coverage area. Handoff is essential for providing mobility support, improving call quality, optimizing network resources, and enhancing the overall user experience in wireless communication systems.</w:t>
      </w:r>
    </w:p>
    <w:p w14:paraId="5D5F4FAB"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mechanism of handoff involves several steps and techniques to facilitate a smooth transition between cells while minimizing disruptions to the ongoing communication session. The general mechanism of handoff can be described as follows:</w:t>
      </w:r>
    </w:p>
    <w:p w14:paraId="2C8045B0" w14:textId="77777777" w:rsidR="00C46147" w:rsidRDefault="00C46147" w:rsidP="00C4614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Measurement and Monitoring</w:t>
      </w:r>
      <w:r>
        <w:rPr>
          <w:rFonts w:ascii="Segoe UI" w:hAnsi="Segoe UI" w:cs="Segoe UI"/>
          <w:color w:val="0D0D0D"/>
        </w:rPr>
        <w:t xml:space="preserve">: The mobile device continuously monitors the signal strength, quality, and other parameters of the serving cell and </w:t>
      </w:r>
      <w:proofErr w:type="spellStart"/>
      <w:r>
        <w:rPr>
          <w:rFonts w:ascii="Segoe UI" w:hAnsi="Segoe UI" w:cs="Segoe UI"/>
          <w:color w:val="0D0D0D"/>
        </w:rPr>
        <w:t>neighboring</w:t>
      </w:r>
      <w:proofErr w:type="spellEnd"/>
      <w:r>
        <w:rPr>
          <w:rFonts w:ascii="Segoe UI" w:hAnsi="Segoe UI" w:cs="Segoe UI"/>
          <w:color w:val="0D0D0D"/>
        </w:rPr>
        <w:t xml:space="preserve"> cells. This measurement data is used to determine the suitability of </w:t>
      </w:r>
      <w:proofErr w:type="spellStart"/>
      <w:r>
        <w:rPr>
          <w:rFonts w:ascii="Segoe UI" w:hAnsi="Segoe UI" w:cs="Segoe UI"/>
          <w:color w:val="0D0D0D"/>
        </w:rPr>
        <w:t>neighboring</w:t>
      </w:r>
      <w:proofErr w:type="spellEnd"/>
      <w:r>
        <w:rPr>
          <w:rFonts w:ascii="Segoe UI" w:hAnsi="Segoe UI" w:cs="Segoe UI"/>
          <w:color w:val="0D0D0D"/>
        </w:rPr>
        <w:t xml:space="preserve"> cells for handoff.</w:t>
      </w:r>
    </w:p>
    <w:p w14:paraId="4FFE405C" w14:textId="77777777" w:rsidR="00C46147" w:rsidRDefault="00C46147" w:rsidP="00C4614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Handoff Decision</w:t>
      </w:r>
      <w:r>
        <w:rPr>
          <w:rFonts w:ascii="Segoe UI" w:hAnsi="Segoe UI" w:cs="Segoe UI"/>
          <w:color w:val="0D0D0D"/>
        </w:rPr>
        <w:t>: Based on the measurement data and predefined criteria, such as signal strength thresholds and quality of service requirements, a decision is made to initiate a handoff. The decision-making process may involve algorithms and policies to select the most appropriate target cell for handoff.</w:t>
      </w:r>
    </w:p>
    <w:p w14:paraId="67F7F7F0" w14:textId="77777777" w:rsidR="00C46147" w:rsidRDefault="00C46147" w:rsidP="00C4614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Handoff Preparation</w:t>
      </w:r>
      <w:r>
        <w:rPr>
          <w:rFonts w:ascii="Segoe UI" w:hAnsi="Segoe UI" w:cs="Segoe UI"/>
          <w:color w:val="0D0D0D"/>
        </w:rPr>
        <w:t xml:space="preserve">: Before initiating the handoff, the mobile device and network infrastructure prepare for the transition. This may involve exchanging </w:t>
      </w:r>
      <w:proofErr w:type="spellStart"/>
      <w:r>
        <w:rPr>
          <w:rFonts w:ascii="Segoe UI" w:hAnsi="Segoe UI" w:cs="Segoe UI"/>
          <w:color w:val="0D0D0D"/>
        </w:rPr>
        <w:t>signaling</w:t>
      </w:r>
      <w:proofErr w:type="spellEnd"/>
      <w:r>
        <w:rPr>
          <w:rFonts w:ascii="Segoe UI" w:hAnsi="Segoe UI" w:cs="Segoe UI"/>
          <w:color w:val="0D0D0D"/>
        </w:rPr>
        <w:t xml:space="preserve"> messages, negotiating radio resources, and updating network databases with the new cell information.</w:t>
      </w:r>
    </w:p>
    <w:p w14:paraId="2EEFAF52" w14:textId="77777777" w:rsidR="00C46147" w:rsidRDefault="00C46147" w:rsidP="00C4614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Handoff Execution</w:t>
      </w:r>
      <w:r>
        <w:rPr>
          <w:rFonts w:ascii="Segoe UI" w:hAnsi="Segoe UI" w:cs="Segoe UI"/>
          <w:color w:val="0D0D0D"/>
        </w:rPr>
        <w:t>: Once preparation is complete, the handoff is executed by transferring the ongoing call or data session from the current serving cell to the target cell. This transition must be performed seamlessly and transparently to the user, with minimal interruption or degradation in service quality.</w:t>
      </w:r>
    </w:p>
    <w:p w14:paraId="3C259D4E" w14:textId="77777777" w:rsidR="00C46147" w:rsidRDefault="00C46147" w:rsidP="00C4614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Handoff Confirmation</w:t>
      </w:r>
      <w:r>
        <w:rPr>
          <w:rFonts w:ascii="Segoe UI" w:hAnsi="Segoe UI" w:cs="Segoe UI"/>
          <w:color w:val="0D0D0D"/>
        </w:rPr>
        <w:t xml:space="preserve">: After the handoff is completed, the mobile device and network infrastructure confirm the successful transition and resume normal operation. This may involve exchanging additional </w:t>
      </w:r>
      <w:proofErr w:type="spellStart"/>
      <w:r>
        <w:rPr>
          <w:rFonts w:ascii="Segoe UI" w:hAnsi="Segoe UI" w:cs="Segoe UI"/>
          <w:color w:val="0D0D0D"/>
        </w:rPr>
        <w:t>signaling</w:t>
      </w:r>
      <w:proofErr w:type="spellEnd"/>
      <w:r>
        <w:rPr>
          <w:rFonts w:ascii="Segoe UI" w:hAnsi="Segoe UI" w:cs="Segoe UI"/>
          <w:color w:val="0D0D0D"/>
        </w:rPr>
        <w:t xml:space="preserve"> messages to verify the continuity of the communication session and update network state information.</w:t>
      </w:r>
    </w:p>
    <w:p w14:paraId="0A107BE0"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There are several types of handoff mechanisms, including:</w:t>
      </w:r>
    </w:p>
    <w:p w14:paraId="356CFF3E" w14:textId="77777777" w:rsidR="00C46147" w:rsidRDefault="00C46147" w:rsidP="00C4614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Intra-cell Handoff</w:t>
      </w:r>
      <w:r>
        <w:rPr>
          <w:rFonts w:ascii="Segoe UI" w:hAnsi="Segoe UI" w:cs="Segoe UI"/>
          <w:color w:val="0D0D0D"/>
        </w:rPr>
        <w:t>: Occurs when a mobile device moves within the coverage area of a single cell but experiences variations in signal strength or quality. Intra-cell handoff is managed by the base station within the cell and helps to mitigate signal degradation within the cell.</w:t>
      </w:r>
    </w:p>
    <w:p w14:paraId="3188B036" w14:textId="77777777" w:rsidR="00C46147" w:rsidRDefault="00C46147" w:rsidP="00C4614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Inter-cell Handoff</w:t>
      </w:r>
      <w:r>
        <w:rPr>
          <w:rFonts w:ascii="Segoe UI" w:hAnsi="Segoe UI" w:cs="Segoe UI"/>
          <w:color w:val="0D0D0D"/>
        </w:rPr>
        <w:t xml:space="preserve">: Occurs when a mobile device moves from the coverage area of one cell to another </w:t>
      </w:r>
      <w:proofErr w:type="spellStart"/>
      <w:r>
        <w:rPr>
          <w:rFonts w:ascii="Segoe UI" w:hAnsi="Segoe UI" w:cs="Segoe UI"/>
          <w:color w:val="0D0D0D"/>
        </w:rPr>
        <w:t>neighboring</w:t>
      </w:r>
      <w:proofErr w:type="spellEnd"/>
      <w:r>
        <w:rPr>
          <w:rFonts w:ascii="Segoe UI" w:hAnsi="Segoe UI" w:cs="Segoe UI"/>
          <w:color w:val="0D0D0D"/>
        </w:rPr>
        <w:t xml:space="preserve"> cell served by a different base station. Inter-cell handoff ensures seamless mobility for mobile users as they move between cells within the network coverage area.</w:t>
      </w:r>
    </w:p>
    <w:p w14:paraId="63DCD46B" w14:textId="77777777" w:rsidR="00C46147" w:rsidRDefault="00C46147" w:rsidP="00C4614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Inter-system Handoff</w:t>
      </w:r>
      <w:r>
        <w:rPr>
          <w:rFonts w:ascii="Segoe UI" w:hAnsi="Segoe UI" w:cs="Segoe UI"/>
          <w:color w:val="0D0D0D"/>
        </w:rPr>
        <w:t>: Occurs when a mobile device moves between cells served by different radio access technologies or network types. Inter-system handoff enables mobile users to roam between different types of networks seamlessly, optimizing the use of available network resources.</w:t>
      </w:r>
    </w:p>
    <w:p w14:paraId="29CDEDAE"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handoff mechanisms play a crucial role in maintaining continuous connectivity and providing a seamless user experience in wireless communication systems. By enabling mobility support and efficient resource management, handoff contributes to the reliability, performance, and quality of service of wireless networks.</w:t>
      </w:r>
    </w:p>
    <w:p w14:paraId="34C5FE16" w14:textId="77777777" w:rsidR="00C46147" w:rsidRDefault="00C46147"/>
    <w:p w14:paraId="641B334A" w14:textId="77777777" w:rsidR="00C46147" w:rsidRDefault="00C46147"/>
    <w:p w14:paraId="3BC78284" w14:textId="74C673A6" w:rsidR="00C46147" w:rsidRPr="00C46147" w:rsidRDefault="00C46147">
      <w:pPr>
        <w:rPr>
          <w:sz w:val="28"/>
          <w:szCs w:val="28"/>
        </w:rPr>
      </w:pPr>
      <w:r w:rsidRPr="00C46147">
        <w:rPr>
          <w:sz w:val="28"/>
          <w:szCs w:val="28"/>
        </w:rPr>
        <w:t>Que3. Explain Frequency Reuse</w:t>
      </w:r>
    </w:p>
    <w:p w14:paraId="7DEDD75A"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Frequency reuse is a fundamental concept in cellular communication systems that aims to maximize the utilization of the available radio frequency spectrum while minimizing interference between adjacent cells. The concept of frequency reuse allows multiple cells within a cellular network to share the same set of frequencies for communication without causing significant interference to each other. This enables efficient use of the limited radio spectrum and increases the overall capacity and performance of the cellular network.</w:t>
      </w:r>
    </w:p>
    <w:p w14:paraId="286B9773"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concept of frequency reuse is based on the following principles:</w:t>
      </w:r>
    </w:p>
    <w:p w14:paraId="429DE514" w14:textId="77777777" w:rsidR="00C46147" w:rsidRDefault="00C46147" w:rsidP="00C4614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Cellular Layout</w:t>
      </w:r>
      <w:r>
        <w:rPr>
          <w:rFonts w:ascii="Segoe UI" w:hAnsi="Segoe UI" w:cs="Segoe UI"/>
          <w:color w:val="0D0D0D"/>
        </w:rPr>
        <w:t>: In a cellular network, the coverage area is divided into multiple smaller geographic areas called cells. Each cell is served by a base station or cell tower, which provides wireless communication services to mobile devices within the cell.</w:t>
      </w:r>
    </w:p>
    <w:p w14:paraId="3E6A02FD" w14:textId="77777777" w:rsidR="00C46147" w:rsidRDefault="00C46147" w:rsidP="00C4614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Frequency Allocation</w:t>
      </w:r>
      <w:r>
        <w:rPr>
          <w:rFonts w:ascii="Segoe UI" w:hAnsi="Segoe UI" w:cs="Segoe UI"/>
          <w:color w:val="0D0D0D"/>
        </w:rPr>
        <w:t xml:space="preserve">: The available radio frequency spectrum is divided into multiple frequency bands or channels. Each cell is allocated a subset of these </w:t>
      </w:r>
      <w:r>
        <w:rPr>
          <w:rFonts w:ascii="Segoe UI" w:hAnsi="Segoe UI" w:cs="Segoe UI"/>
          <w:color w:val="0D0D0D"/>
        </w:rPr>
        <w:lastRenderedPageBreak/>
        <w:t xml:space="preserve">frequency channels for communication. The allocation of frequency channels to cells is carefully planned to minimize interference between </w:t>
      </w:r>
      <w:proofErr w:type="spellStart"/>
      <w:r>
        <w:rPr>
          <w:rFonts w:ascii="Segoe UI" w:hAnsi="Segoe UI" w:cs="Segoe UI"/>
          <w:color w:val="0D0D0D"/>
        </w:rPr>
        <w:t>neighboring</w:t>
      </w:r>
      <w:proofErr w:type="spellEnd"/>
      <w:r>
        <w:rPr>
          <w:rFonts w:ascii="Segoe UI" w:hAnsi="Segoe UI" w:cs="Segoe UI"/>
          <w:color w:val="0D0D0D"/>
        </w:rPr>
        <w:t xml:space="preserve"> cells while maximizing the capacity and coverage of the network.</w:t>
      </w:r>
    </w:p>
    <w:p w14:paraId="04016BC5" w14:textId="77777777" w:rsidR="00C46147" w:rsidRDefault="00C46147" w:rsidP="00C4614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Reuse Pattern</w:t>
      </w:r>
      <w:r>
        <w:rPr>
          <w:rFonts w:ascii="Segoe UI" w:hAnsi="Segoe UI" w:cs="Segoe UI"/>
          <w:color w:val="0D0D0D"/>
        </w:rPr>
        <w:t>: The frequency channels are reused across multiple cells within the network according to a predefined reuse pattern. The reuse pattern determines how frequency channels are allocated to cells in such a way that adjacent cells use different sets of frequencies to minimize interference.</w:t>
      </w:r>
    </w:p>
    <w:p w14:paraId="45901F76" w14:textId="77777777" w:rsidR="00C46147" w:rsidRDefault="00C46147" w:rsidP="00C4614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Frequency Reuse Distance</w:t>
      </w:r>
      <w:r>
        <w:rPr>
          <w:rFonts w:ascii="Segoe UI" w:hAnsi="Segoe UI" w:cs="Segoe UI"/>
          <w:color w:val="0D0D0D"/>
        </w:rPr>
        <w:t>: The distance between cells that reuse the same set of frequencies, known as the frequency reuse distance, is an important factor in determining the efficiency of frequency reuse. The frequency reuse distance depends on factors such as the transmit power of base stations, the propagation characteristics of the radio frequency signals, and the desired signal-to-interference ratio (SIR) for communication.</w:t>
      </w:r>
    </w:p>
    <w:p w14:paraId="4513C2DD"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employing frequency reuse, cellular networks can achieve higher spectral efficiency and accommodate a larger number of users within the available radio spectrum. This is achieved by dividing the coverage area into smaller cells and allowing multiple cells to reuse the same frequencies while maintaining acceptable levels of interference. Frequency reuse is a fundamental principle in the design and optimization of cellular communication systems, enabling efficient use of the radio spectrum and providing reliable communication services to mobile users.</w:t>
      </w:r>
    </w:p>
    <w:p w14:paraId="100D670C"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D663639" w14:textId="249DD81D"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Que4. Write short note on Co channel and </w:t>
      </w:r>
      <w:proofErr w:type="spellStart"/>
      <w:r>
        <w:rPr>
          <w:rFonts w:ascii="Segoe UI" w:hAnsi="Segoe UI" w:cs="Segoe UI"/>
          <w:color w:val="0D0D0D"/>
        </w:rPr>
        <w:t>adjesant</w:t>
      </w:r>
      <w:proofErr w:type="spellEnd"/>
      <w:r>
        <w:rPr>
          <w:rFonts w:ascii="Segoe UI" w:hAnsi="Segoe UI" w:cs="Segoe UI"/>
          <w:color w:val="0D0D0D"/>
        </w:rPr>
        <w:t xml:space="preserve"> channel interference</w:t>
      </w:r>
    </w:p>
    <w:p w14:paraId="551124DC" w14:textId="77777777" w:rsidR="00C46147" w:rsidRPr="00C46147" w:rsidRDefault="00C46147" w:rsidP="00C461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Co-channel interference (CCI) and adjacent-channel interference (ACI) are two types of interference that occur in cellular communication systems due to the reuse of radio frequency channels across multiple cells.</w:t>
      </w:r>
    </w:p>
    <w:p w14:paraId="0DBFDF18" w14:textId="77777777" w:rsidR="00C46147" w:rsidRPr="00C46147" w:rsidRDefault="00C46147" w:rsidP="00C4614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b/>
          <w:bCs/>
          <w:color w:val="0D0D0D"/>
          <w:kern w:val="0"/>
          <w:sz w:val="24"/>
          <w:szCs w:val="24"/>
          <w:bdr w:val="single" w:sz="2" w:space="0" w:color="E3E3E3" w:frame="1"/>
          <w:lang w:eastAsia="en-IN"/>
          <w14:ligatures w14:val="none"/>
        </w:rPr>
        <w:t>Co-channel Interference (CCI)</w:t>
      </w:r>
      <w:r w:rsidRPr="00C46147">
        <w:rPr>
          <w:rFonts w:ascii="Segoe UI" w:eastAsia="Times New Roman" w:hAnsi="Segoe UI" w:cs="Segoe UI"/>
          <w:color w:val="0D0D0D"/>
          <w:kern w:val="0"/>
          <w:sz w:val="24"/>
          <w:szCs w:val="24"/>
          <w:lang w:eastAsia="en-IN"/>
          <w14:ligatures w14:val="none"/>
        </w:rPr>
        <w:t>:</w:t>
      </w:r>
    </w:p>
    <w:p w14:paraId="14DE6706"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Co-channel interference occurs when mobile devices or base stations in adjacent cells use the same radio frequency channel for communication.</w:t>
      </w:r>
    </w:p>
    <w:p w14:paraId="332319B6"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In cellular networks employing frequency reuse, adjacent cells are assigned the same set of frequencies to maximize spectrum utilization.</w:t>
      </w:r>
    </w:p>
    <w:p w14:paraId="649E2E5C"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When a mobile device communicates with a base station in its serving cell, it may also receive signals from nearby cells using the same frequency channel. This interference degrades the signal quality and may lead to communication errors or dropped calls.</w:t>
      </w:r>
    </w:p>
    <w:p w14:paraId="2365780F"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lastRenderedPageBreak/>
        <w:t>Co-channel interference can be mitigated by careful planning of cell sizes, antenna configurations, and power control algorithms to minimize overlap between cells using the same frequency channel.</w:t>
      </w:r>
    </w:p>
    <w:p w14:paraId="06BB9BDD" w14:textId="77777777" w:rsidR="00C46147" w:rsidRPr="00C46147" w:rsidRDefault="00C46147" w:rsidP="00C4614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b/>
          <w:bCs/>
          <w:color w:val="0D0D0D"/>
          <w:kern w:val="0"/>
          <w:sz w:val="24"/>
          <w:szCs w:val="24"/>
          <w:bdr w:val="single" w:sz="2" w:space="0" w:color="E3E3E3" w:frame="1"/>
          <w:lang w:eastAsia="en-IN"/>
          <w14:ligatures w14:val="none"/>
        </w:rPr>
        <w:t>Adjacent-channel Interference (ACI)</w:t>
      </w:r>
      <w:r w:rsidRPr="00C46147">
        <w:rPr>
          <w:rFonts w:ascii="Segoe UI" w:eastAsia="Times New Roman" w:hAnsi="Segoe UI" w:cs="Segoe UI"/>
          <w:color w:val="0D0D0D"/>
          <w:kern w:val="0"/>
          <w:sz w:val="24"/>
          <w:szCs w:val="24"/>
          <w:lang w:eastAsia="en-IN"/>
          <w14:ligatures w14:val="none"/>
        </w:rPr>
        <w:t>:</w:t>
      </w:r>
    </w:p>
    <w:p w14:paraId="66571A8A"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Adjacent-channel interference occurs when mobile devices or base stations in adjacent cells use frequency channels that are close to each other in the frequency spectrum.</w:t>
      </w:r>
    </w:p>
    <w:p w14:paraId="36A2153F"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In cellular networks, adjacent cells are typically assigned frequency channels that are spaced apart to minimize interference. However, due to factors such as imperfect filters and signal leakage, there may still be interference between adjacent channels.</w:t>
      </w:r>
    </w:p>
    <w:p w14:paraId="0315E80F"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Adjacent-channel interference can result in signal distortion and degradation, especially in cases where the interference level exceeds the receiver's tolerance threshold.</w:t>
      </w:r>
    </w:p>
    <w:p w14:paraId="7A743693" w14:textId="77777777" w:rsidR="00C46147" w:rsidRPr="00C46147" w:rsidRDefault="00C46147" w:rsidP="00C4614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Techniques such as frequency planning, channel spacing, and filtering can help mitigate adjacent-channel interference by reducing the overlap between adjacent frequency channels and improving the selectivity of the receiver.</w:t>
      </w:r>
    </w:p>
    <w:p w14:paraId="575EAF46" w14:textId="77777777" w:rsidR="00C46147" w:rsidRPr="00C46147" w:rsidRDefault="00C46147" w:rsidP="00C4614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C46147">
        <w:rPr>
          <w:rFonts w:ascii="Segoe UI" w:eastAsia="Times New Roman" w:hAnsi="Segoe UI" w:cs="Segoe UI"/>
          <w:color w:val="0D0D0D"/>
          <w:kern w:val="0"/>
          <w:sz w:val="24"/>
          <w:szCs w:val="24"/>
          <w:lang w:eastAsia="en-IN"/>
          <w14:ligatures w14:val="none"/>
        </w:rPr>
        <w:t>Both co-channel interference and adjacent-channel interference can degrade the performance and reliability of cellular communication systems by causing signal degradation, reduced coverage, and increased error rates. Therefore, it is essential for cellular network operators to carefully design and optimize their networks to minimize interference and maximize the quality of service for mobile users. This may involve techniques such as frequency reuse planning, power control, antenna design, and interference mitigation algorithms.</w:t>
      </w:r>
    </w:p>
    <w:p w14:paraId="6DD6BA6D" w14:textId="77777777" w:rsidR="00C46147" w:rsidRDefault="00C46147"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8A0603F" w14:textId="237888B2" w:rsidR="00C46147" w:rsidRDefault="00EB3418"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Que5. Explain channel assignment </w:t>
      </w:r>
      <w:proofErr w:type="spellStart"/>
      <w:r>
        <w:rPr>
          <w:rFonts w:ascii="Segoe UI" w:hAnsi="Segoe UI" w:cs="Segoe UI"/>
          <w:color w:val="0D0D0D"/>
        </w:rPr>
        <w:t>Stratergies</w:t>
      </w:r>
      <w:proofErr w:type="spellEnd"/>
    </w:p>
    <w:p w14:paraId="30F527A9" w14:textId="77777777" w:rsidR="00EB3418" w:rsidRPr="00EB3418" w:rsidRDefault="00EB3418" w:rsidP="00EB34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Channel assignment strategies are methods used in cellular communication systems to allocate radio frequency channels to cells and mobile users efficiently. These strategies aim to maximize spectrum utilization, minimize interference, and optimize the overall performance of the cellular network. Some common channel assignment strategies include:</w:t>
      </w:r>
    </w:p>
    <w:p w14:paraId="47FF4534" w14:textId="77777777" w:rsidR="00EB3418" w:rsidRPr="00EB3418" w:rsidRDefault="00EB3418" w:rsidP="00EB34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Fixed Channel Assignment (FCA)</w:t>
      </w:r>
      <w:r w:rsidRPr="00EB3418">
        <w:rPr>
          <w:rFonts w:ascii="Segoe UI" w:eastAsia="Times New Roman" w:hAnsi="Segoe UI" w:cs="Segoe UI"/>
          <w:color w:val="0D0D0D"/>
          <w:kern w:val="0"/>
          <w:sz w:val="24"/>
          <w:szCs w:val="24"/>
          <w:lang w:eastAsia="en-IN"/>
          <w14:ligatures w14:val="none"/>
        </w:rPr>
        <w:t>:</w:t>
      </w:r>
    </w:p>
    <w:p w14:paraId="270EA852"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In fixed channel assignment, each cell is assigned a predetermined set of radio frequency channels that do not change over time.</w:t>
      </w:r>
    </w:p>
    <w:p w14:paraId="785C0FC0"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lastRenderedPageBreak/>
        <w:t>Channels are allocated to cells based on factors such as traffic load, interference levels, and network topology.</w:t>
      </w:r>
    </w:p>
    <w:p w14:paraId="7ED54144"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FCA is simple to implement but may not be flexible enough to adapt to changes in network conditions or traffic patterns.</w:t>
      </w:r>
    </w:p>
    <w:p w14:paraId="5635CC1B" w14:textId="77777777" w:rsidR="00EB3418" w:rsidRPr="00EB3418" w:rsidRDefault="00EB3418" w:rsidP="00EB34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Dynamic Channel Assignment (DCA)</w:t>
      </w:r>
      <w:r w:rsidRPr="00EB3418">
        <w:rPr>
          <w:rFonts w:ascii="Segoe UI" w:eastAsia="Times New Roman" w:hAnsi="Segoe UI" w:cs="Segoe UI"/>
          <w:color w:val="0D0D0D"/>
          <w:kern w:val="0"/>
          <w:sz w:val="24"/>
          <w:szCs w:val="24"/>
          <w:lang w:eastAsia="en-IN"/>
          <w14:ligatures w14:val="none"/>
        </w:rPr>
        <w:t>:</w:t>
      </w:r>
    </w:p>
    <w:p w14:paraId="68E41221"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Dynamic channel assignment dynamically allocates radio frequency channels to cells based on real-time traffic conditions and network demand.</w:t>
      </w:r>
    </w:p>
    <w:p w14:paraId="10987287"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Channels are assigned and reassigned to cells as needed to optimize channel utilization, minimize interference, and accommodate varying traffic loads.</w:t>
      </w:r>
    </w:p>
    <w:p w14:paraId="436E6628"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DCA algorithms may consider factors such as channel availability, signal quality, interference levels, and user mobility patterns when making channel assignments.</w:t>
      </w:r>
    </w:p>
    <w:p w14:paraId="7D51E073"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Examples of DCA algorithms include Least Loaded Channel (LLC), Most Loaded Channel (MLC), and Best Channel Selection (BCS).</w:t>
      </w:r>
    </w:p>
    <w:p w14:paraId="491C8666" w14:textId="77777777" w:rsidR="00EB3418" w:rsidRPr="00EB3418" w:rsidRDefault="00EB3418" w:rsidP="00EB34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Fixed Channel Reuse (FCR)</w:t>
      </w:r>
      <w:r w:rsidRPr="00EB3418">
        <w:rPr>
          <w:rFonts w:ascii="Segoe UI" w:eastAsia="Times New Roman" w:hAnsi="Segoe UI" w:cs="Segoe UI"/>
          <w:color w:val="0D0D0D"/>
          <w:kern w:val="0"/>
          <w:sz w:val="24"/>
          <w:szCs w:val="24"/>
          <w:lang w:eastAsia="en-IN"/>
          <w14:ligatures w14:val="none"/>
        </w:rPr>
        <w:t>:</w:t>
      </w:r>
    </w:p>
    <w:p w14:paraId="665CE32D"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In fixed channel reuse, the radio frequency spectrum is divided into a fixed number of frequency channels, and each cell is assigned a subset of these channels.</w:t>
      </w:r>
    </w:p>
    <w:p w14:paraId="14841350"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Adjacent cells are assigned different sets of frequency channels to minimize interference, while cells at a sufficient distance from each other reuse the same set of channels.</w:t>
      </w:r>
    </w:p>
    <w:p w14:paraId="29E58F00"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FCR allows for efficient spectrum utilization and interference management but requires careful planning to ensure proper channel allocation and minimize co-channel interference.</w:t>
      </w:r>
    </w:p>
    <w:p w14:paraId="66ABA98C" w14:textId="77777777" w:rsidR="00EB3418" w:rsidRPr="00EB3418" w:rsidRDefault="00EB3418" w:rsidP="00EB34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Dynamic Channel Reuse (DCR)</w:t>
      </w:r>
      <w:r w:rsidRPr="00EB3418">
        <w:rPr>
          <w:rFonts w:ascii="Segoe UI" w:eastAsia="Times New Roman" w:hAnsi="Segoe UI" w:cs="Segoe UI"/>
          <w:color w:val="0D0D0D"/>
          <w:kern w:val="0"/>
          <w:sz w:val="24"/>
          <w:szCs w:val="24"/>
          <w:lang w:eastAsia="en-IN"/>
          <w14:ligatures w14:val="none"/>
        </w:rPr>
        <w:t>:</w:t>
      </w:r>
    </w:p>
    <w:p w14:paraId="629442B0"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Dynamic channel reuse dynamically adjusts the reuse pattern of frequency channels based on changing network conditions and traffic demand.</w:t>
      </w:r>
    </w:p>
    <w:p w14:paraId="6CCF4A2D"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Cells may dynamically switch between different sets of frequency channels to optimize channel utilization and interference management.</w:t>
      </w:r>
    </w:p>
    <w:p w14:paraId="675DA44B"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lastRenderedPageBreak/>
        <w:t>DCR algorithms may take into account factors such as cell load, interference levels, and signal quality when determining the reuse pattern.</w:t>
      </w:r>
    </w:p>
    <w:p w14:paraId="0E74CC82"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Adaptive Frequency Hopping (AFH) is an example of a DCR technique used in frequency-hopping spread spectrum (FHSS) systems to mitigate interference and improve performance in noisy environments.</w:t>
      </w:r>
    </w:p>
    <w:p w14:paraId="31D642FC" w14:textId="77777777" w:rsidR="00EB3418" w:rsidRPr="00EB3418" w:rsidRDefault="00EB3418" w:rsidP="00EB341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Fractional Frequency Reuse (FFR)</w:t>
      </w:r>
      <w:r w:rsidRPr="00EB3418">
        <w:rPr>
          <w:rFonts w:ascii="Segoe UI" w:eastAsia="Times New Roman" w:hAnsi="Segoe UI" w:cs="Segoe UI"/>
          <w:color w:val="0D0D0D"/>
          <w:kern w:val="0"/>
          <w:sz w:val="24"/>
          <w:szCs w:val="24"/>
          <w:lang w:eastAsia="en-IN"/>
          <w14:ligatures w14:val="none"/>
        </w:rPr>
        <w:t>:</w:t>
      </w:r>
    </w:p>
    <w:p w14:paraId="03D49A63"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Fractional frequency reuse divides each cell into multiple zones or sectors, each with its own set of frequency channels.</w:t>
      </w:r>
    </w:p>
    <w:p w14:paraId="0E337D78"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Frequency channels are reused within each cell sector, allowing for higher spectral efficiency and capacity compared to traditional fixed channel reuse.</w:t>
      </w:r>
    </w:p>
    <w:p w14:paraId="68610C3B"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 xml:space="preserve">FFR allocates more frequency resources to cell edge users to mitigate interference and improve coverage, while reserving fewer resources for users closer to the cell </w:t>
      </w:r>
      <w:proofErr w:type="spellStart"/>
      <w:r w:rsidRPr="00EB3418">
        <w:rPr>
          <w:rFonts w:ascii="Segoe UI" w:eastAsia="Times New Roman" w:hAnsi="Segoe UI" w:cs="Segoe UI"/>
          <w:color w:val="0D0D0D"/>
          <w:kern w:val="0"/>
          <w:sz w:val="24"/>
          <w:szCs w:val="24"/>
          <w:lang w:eastAsia="en-IN"/>
          <w14:ligatures w14:val="none"/>
        </w:rPr>
        <w:t>center</w:t>
      </w:r>
      <w:proofErr w:type="spellEnd"/>
      <w:r w:rsidRPr="00EB3418">
        <w:rPr>
          <w:rFonts w:ascii="Segoe UI" w:eastAsia="Times New Roman" w:hAnsi="Segoe UI" w:cs="Segoe UI"/>
          <w:color w:val="0D0D0D"/>
          <w:kern w:val="0"/>
          <w:sz w:val="24"/>
          <w:szCs w:val="24"/>
          <w:lang w:eastAsia="en-IN"/>
          <w14:ligatures w14:val="none"/>
        </w:rPr>
        <w:t>.</w:t>
      </w:r>
    </w:p>
    <w:p w14:paraId="6E1F10A4" w14:textId="77777777" w:rsidR="00EB3418" w:rsidRPr="00EB3418" w:rsidRDefault="00EB3418" w:rsidP="00EB341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FFR is commonly used in Long-Term Evolution (LTE) and other advanced cellular networks to improve performance and capacity.</w:t>
      </w:r>
    </w:p>
    <w:p w14:paraId="38CE6248" w14:textId="77777777" w:rsidR="00EB3418" w:rsidRPr="00EB3418" w:rsidRDefault="00EB3418" w:rsidP="00EB341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These channel assignment strategies play a crucial role in optimizing the performance and efficiency of cellular communication systems by managing channel allocation, minimizing interference, and maximizing spectrum utilization. The choice of channel assignment strategy depends on factors such as network topology, traffic patterns, user density, and available radio frequency spectrum.</w:t>
      </w:r>
    </w:p>
    <w:p w14:paraId="20378CE8" w14:textId="77777777" w:rsidR="00EB3418" w:rsidRDefault="00EB3418"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4E9B5AD" w14:textId="65049996" w:rsidR="00EB3418" w:rsidRDefault="00EB3418"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Que6. Explain cell Sectoring and cell Splitting</w:t>
      </w:r>
    </w:p>
    <w:p w14:paraId="1276ADDD" w14:textId="77777777" w:rsidR="00EB3418" w:rsidRDefault="00EB3418"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2BA74FF" w14:textId="77777777" w:rsidR="00EB3418" w:rsidRPr="00EB3418" w:rsidRDefault="00EB3418" w:rsidP="00EB34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Cell sectoring and splitting are two techniques used in cellular communication systems to enhance coverage, capacity, and quality of service by dividing cells into smaller units and optimizing the allocation of resources.</w:t>
      </w:r>
    </w:p>
    <w:p w14:paraId="66272BC8" w14:textId="77777777" w:rsidR="00EB3418" w:rsidRPr="00EB3418" w:rsidRDefault="00EB3418" w:rsidP="00EB341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Cell Sectoring</w:t>
      </w:r>
      <w:r w:rsidRPr="00EB3418">
        <w:rPr>
          <w:rFonts w:ascii="Segoe UI" w:eastAsia="Times New Roman" w:hAnsi="Segoe UI" w:cs="Segoe UI"/>
          <w:color w:val="0D0D0D"/>
          <w:kern w:val="0"/>
          <w:sz w:val="24"/>
          <w:szCs w:val="24"/>
          <w:lang w:eastAsia="en-IN"/>
          <w14:ligatures w14:val="none"/>
        </w:rPr>
        <w:t>:</w:t>
      </w:r>
    </w:p>
    <w:p w14:paraId="07C78CFF"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Definition</w:t>
      </w:r>
      <w:r w:rsidRPr="00EB3418">
        <w:rPr>
          <w:rFonts w:ascii="Segoe UI" w:eastAsia="Times New Roman" w:hAnsi="Segoe UI" w:cs="Segoe UI"/>
          <w:color w:val="0D0D0D"/>
          <w:kern w:val="0"/>
          <w:sz w:val="24"/>
          <w:szCs w:val="24"/>
          <w:lang w:eastAsia="en-IN"/>
          <w14:ligatures w14:val="none"/>
        </w:rPr>
        <w:t>: Cell sectoring involves dividing a cell's coverage area into multiple smaller sectors, typically using directional antennas. Each sector covers a portion of the cell's coverage area, allowing for more focused and efficient use of radio frequency resources.</w:t>
      </w:r>
    </w:p>
    <w:p w14:paraId="0D78D759"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lastRenderedPageBreak/>
        <w:t>Purpose</w:t>
      </w:r>
      <w:r w:rsidRPr="00EB3418">
        <w:rPr>
          <w:rFonts w:ascii="Segoe UI" w:eastAsia="Times New Roman" w:hAnsi="Segoe UI" w:cs="Segoe UI"/>
          <w:color w:val="0D0D0D"/>
          <w:kern w:val="0"/>
          <w:sz w:val="24"/>
          <w:szCs w:val="24"/>
          <w:lang w:eastAsia="en-IN"/>
          <w14:ligatures w14:val="none"/>
        </w:rPr>
        <w:t>: Cell sectoring aims to improve the spatial reuse of frequencies, increase capacity, and enhance coverage by reducing interference and concentrating signal power in specific directions.</w:t>
      </w:r>
    </w:p>
    <w:p w14:paraId="6FEA3A76"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Implementation</w:t>
      </w:r>
      <w:r w:rsidRPr="00EB3418">
        <w:rPr>
          <w:rFonts w:ascii="Segoe UI" w:eastAsia="Times New Roman" w:hAnsi="Segoe UI" w:cs="Segoe UI"/>
          <w:color w:val="0D0D0D"/>
          <w:kern w:val="0"/>
          <w:sz w:val="24"/>
          <w:szCs w:val="24"/>
          <w:lang w:eastAsia="en-IN"/>
          <w14:ligatures w14:val="none"/>
        </w:rPr>
        <w:t>: Directional antennas are used to create separate beams or sectors within the cell's coverage area. Each sector may have its own set of frequency channels, power levels, and antenna configurations to optimize performance.</w:t>
      </w:r>
    </w:p>
    <w:p w14:paraId="07D1A580"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Benefits</w:t>
      </w:r>
      <w:r w:rsidRPr="00EB3418">
        <w:rPr>
          <w:rFonts w:ascii="Segoe UI" w:eastAsia="Times New Roman" w:hAnsi="Segoe UI" w:cs="Segoe UI"/>
          <w:color w:val="0D0D0D"/>
          <w:kern w:val="0"/>
          <w:sz w:val="24"/>
          <w:szCs w:val="24"/>
          <w:lang w:eastAsia="en-IN"/>
          <w14:ligatures w14:val="none"/>
        </w:rPr>
        <w:t>: Cell sectoring allows for more precise coverage and capacity planning, better utilization of available spectrum, and improved signal quality for mobile users, especially in areas with high traffic density or challenging propagation conditions.</w:t>
      </w:r>
    </w:p>
    <w:p w14:paraId="10C6D0E2"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Example</w:t>
      </w:r>
      <w:r w:rsidRPr="00EB3418">
        <w:rPr>
          <w:rFonts w:ascii="Segoe UI" w:eastAsia="Times New Roman" w:hAnsi="Segoe UI" w:cs="Segoe UI"/>
          <w:color w:val="0D0D0D"/>
          <w:kern w:val="0"/>
          <w:sz w:val="24"/>
          <w:szCs w:val="24"/>
          <w:lang w:eastAsia="en-IN"/>
          <w14:ligatures w14:val="none"/>
        </w:rPr>
        <w:t>: A typical cell may be divided into three sectors, each covering 120 degrees of the cell's coverage area. This allows the cell to accommodate three times as many users and provide better coverage and capacity compared to a single-sector cell.</w:t>
      </w:r>
    </w:p>
    <w:p w14:paraId="3648161D" w14:textId="77777777" w:rsidR="00EB3418" w:rsidRPr="00EB3418" w:rsidRDefault="00EB3418" w:rsidP="00EB341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Cell Splitting</w:t>
      </w:r>
      <w:r w:rsidRPr="00EB3418">
        <w:rPr>
          <w:rFonts w:ascii="Segoe UI" w:eastAsia="Times New Roman" w:hAnsi="Segoe UI" w:cs="Segoe UI"/>
          <w:color w:val="0D0D0D"/>
          <w:kern w:val="0"/>
          <w:sz w:val="24"/>
          <w:szCs w:val="24"/>
          <w:lang w:eastAsia="en-IN"/>
          <w14:ligatures w14:val="none"/>
        </w:rPr>
        <w:t>:</w:t>
      </w:r>
    </w:p>
    <w:p w14:paraId="0685303A"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Definition</w:t>
      </w:r>
      <w:r w:rsidRPr="00EB3418">
        <w:rPr>
          <w:rFonts w:ascii="Segoe UI" w:eastAsia="Times New Roman" w:hAnsi="Segoe UI" w:cs="Segoe UI"/>
          <w:color w:val="0D0D0D"/>
          <w:kern w:val="0"/>
          <w:sz w:val="24"/>
          <w:szCs w:val="24"/>
          <w:lang w:eastAsia="en-IN"/>
          <w14:ligatures w14:val="none"/>
        </w:rPr>
        <w:t>: Cell splitting involves dividing a cell into smaller cells, either by physically subdividing the coverage area or by adding additional base stations or microcells within the cell's footprint.</w:t>
      </w:r>
    </w:p>
    <w:p w14:paraId="3E97E4CE"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Purpose</w:t>
      </w:r>
      <w:r w:rsidRPr="00EB3418">
        <w:rPr>
          <w:rFonts w:ascii="Segoe UI" w:eastAsia="Times New Roman" w:hAnsi="Segoe UI" w:cs="Segoe UI"/>
          <w:color w:val="0D0D0D"/>
          <w:kern w:val="0"/>
          <w:sz w:val="24"/>
          <w:szCs w:val="24"/>
          <w:lang w:eastAsia="en-IN"/>
          <w14:ligatures w14:val="none"/>
        </w:rPr>
        <w:t>: Cell splitting aims to increase capacity, improve coverage, and reduce interference by reducing the size of individual cells and distributing traffic more evenly across the network.</w:t>
      </w:r>
    </w:p>
    <w:p w14:paraId="64319477"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Implementation</w:t>
      </w:r>
      <w:r w:rsidRPr="00EB3418">
        <w:rPr>
          <w:rFonts w:ascii="Segoe UI" w:eastAsia="Times New Roman" w:hAnsi="Segoe UI" w:cs="Segoe UI"/>
          <w:color w:val="0D0D0D"/>
          <w:kern w:val="0"/>
          <w:sz w:val="24"/>
          <w:szCs w:val="24"/>
          <w:lang w:eastAsia="en-IN"/>
          <w14:ligatures w14:val="none"/>
        </w:rPr>
        <w:t>: Cell splitting may involve adding new base stations or microcells within the existing cell's coverage area, reducing the size of cells to create smaller coverage areas, or deploying picocells or femtocells to provide localized coverage in indoor or high-density areas.</w:t>
      </w:r>
    </w:p>
    <w:p w14:paraId="5D198D11"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Benefits</w:t>
      </w:r>
      <w:r w:rsidRPr="00EB3418">
        <w:rPr>
          <w:rFonts w:ascii="Segoe UI" w:eastAsia="Times New Roman" w:hAnsi="Segoe UI" w:cs="Segoe UI"/>
          <w:color w:val="0D0D0D"/>
          <w:kern w:val="0"/>
          <w:sz w:val="24"/>
          <w:szCs w:val="24"/>
          <w:lang w:eastAsia="en-IN"/>
          <w14:ligatures w14:val="none"/>
        </w:rPr>
        <w:t>: Cell splitting increases the number of available channels and reduces the number of users per cell, resulting in higher capacity and better quality of service. It also improves coverage in areas with high user density or poor signal quality.</w:t>
      </w:r>
    </w:p>
    <w:p w14:paraId="3845BE56" w14:textId="77777777" w:rsidR="00EB3418" w:rsidRPr="00EB3418" w:rsidRDefault="00EB3418" w:rsidP="00EB341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b/>
          <w:bCs/>
          <w:color w:val="0D0D0D"/>
          <w:kern w:val="0"/>
          <w:sz w:val="24"/>
          <w:szCs w:val="24"/>
          <w:bdr w:val="single" w:sz="2" w:space="0" w:color="E3E3E3" w:frame="1"/>
          <w:lang w:eastAsia="en-IN"/>
          <w14:ligatures w14:val="none"/>
        </w:rPr>
        <w:t>Example</w:t>
      </w:r>
      <w:r w:rsidRPr="00EB3418">
        <w:rPr>
          <w:rFonts w:ascii="Segoe UI" w:eastAsia="Times New Roman" w:hAnsi="Segoe UI" w:cs="Segoe UI"/>
          <w:color w:val="0D0D0D"/>
          <w:kern w:val="0"/>
          <w:sz w:val="24"/>
          <w:szCs w:val="24"/>
          <w:lang w:eastAsia="en-IN"/>
          <w14:ligatures w14:val="none"/>
        </w:rPr>
        <w:t xml:space="preserve">: A large </w:t>
      </w:r>
      <w:proofErr w:type="spellStart"/>
      <w:r w:rsidRPr="00EB3418">
        <w:rPr>
          <w:rFonts w:ascii="Segoe UI" w:eastAsia="Times New Roman" w:hAnsi="Segoe UI" w:cs="Segoe UI"/>
          <w:color w:val="0D0D0D"/>
          <w:kern w:val="0"/>
          <w:sz w:val="24"/>
          <w:szCs w:val="24"/>
          <w:lang w:eastAsia="en-IN"/>
          <w14:ligatures w14:val="none"/>
        </w:rPr>
        <w:t>macrocell</w:t>
      </w:r>
      <w:proofErr w:type="spellEnd"/>
      <w:r w:rsidRPr="00EB3418">
        <w:rPr>
          <w:rFonts w:ascii="Segoe UI" w:eastAsia="Times New Roman" w:hAnsi="Segoe UI" w:cs="Segoe UI"/>
          <w:color w:val="0D0D0D"/>
          <w:kern w:val="0"/>
          <w:sz w:val="24"/>
          <w:szCs w:val="24"/>
          <w:lang w:eastAsia="en-IN"/>
          <w14:ligatures w14:val="none"/>
        </w:rPr>
        <w:t xml:space="preserve"> may be split into multiple smaller cells, each serving a smaller coverage area. This allows for more efficient use of spectrum and resources and better coverage and capacity in densely populated urban areas.</w:t>
      </w:r>
    </w:p>
    <w:p w14:paraId="66A3B811" w14:textId="77777777" w:rsidR="00EB3418" w:rsidRPr="00EB3418" w:rsidRDefault="00EB3418" w:rsidP="00EB341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EB3418">
        <w:rPr>
          <w:rFonts w:ascii="Segoe UI" w:eastAsia="Times New Roman" w:hAnsi="Segoe UI" w:cs="Segoe UI"/>
          <w:color w:val="0D0D0D"/>
          <w:kern w:val="0"/>
          <w:sz w:val="24"/>
          <w:szCs w:val="24"/>
          <w:lang w:eastAsia="en-IN"/>
          <w14:ligatures w14:val="none"/>
        </w:rPr>
        <w:t xml:space="preserve">Both cell sectoring and splitting are important techniques for optimizing the performance and efficiency of cellular communication systems. They allow network </w:t>
      </w:r>
      <w:r w:rsidRPr="00EB3418">
        <w:rPr>
          <w:rFonts w:ascii="Segoe UI" w:eastAsia="Times New Roman" w:hAnsi="Segoe UI" w:cs="Segoe UI"/>
          <w:color w:val="0D0D0D"/>
          <w:kern w:val="0"/>
          <w:sz w:val="24"/>
          <w:szCs w:val="24"/>
          <w:lang w:eastAsia="en-IN"/>
          <w14:ligatures w14:val="none"/>
        </w:rPr>
        <w:lastRenderedPageBreak/>
        <w:t>operators to improve coverage, capacity, and quality of service, and provide better service to mobile users in various environments and usage scenarios. By dividing cells into smaller units and optimizing resource allocation, cell sectoring and splitting help to meet the growing demand for wireless communication services and support the deployment of advanced technologies such as 5G and beyond.</w:t>
      </w:r>
    </w:p>
    <w:p w14:paraId="7942BAEC" w14:textId="77777777" w:rsidR="00EB3418" w:rsidRDefault="00EB3418" w:rsidP="00C46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4D48F41" w14:textId="7CF3D6B8" w:rsidR="00C46147" w:rsidRDefault="00260B22">
      <w:r>
        <w:rPr>
          <w:noProof/>
        </w:rPr>
        <mc:AlternateContent>
          <mc:Choice Requires="aink">
            <w:drawing>
              <wp:anchor distT="0" distB="0" distL="114300" distR="114300" simplePos="0" relativeHeight="251670528" behindDoc="0" locked="0" layoutInCell="1" allowOverlap="1" wp14:anchorId="075C2368" wp14:editId="442619C8">
                <wp:simplePos x="0" y="0"/>
                <wp:positionH relativeFrom="column">
                  <wp:posOffset>2282190</wp:posOffset>
                </wp:positionH>
                <wp:positionV relativeFrom="paragraph">
                  <wp:posOffset>5793105</wp:posOffset>
                </wp:positionV>
                <wp:extent cx="1783715" cy="1630045"/>
                <wp:effectExtent l="38100" t="38100" r="45085" b="46355"/>
                <wp:wrapNone/>
                <wp:docPr id="295790469"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783715" cy="1630045"/>
                      </w14:xfrm>
                    </w14:contentPart>
                  </a:graphicData>
                </a:graphic>
              </wp:anchor>
            </w:drawing>
          </mc:Choice>
          <mc:Fallback>
            <w:drawing>
              <wp:anchor distT="0" distB="0" distL="114300" distR="114300" simplePos="0" relativeHeight="251670528" behindDoc="0" locked="0" layoutInCell="1" allowOverlap="1" wp14:anchorId="075C2368" wp14:editId="442619C8">
                <wp:simplePos x="0" y="0"/>
                <wp:positionH relativeFrom="column">
                  <wp:posOffset>2282190</wp:posOffset>
                </wp:positionH>
                <wp:positionV relativeFrom="paragraph">
                  <wp:posOffset>5793105</wp:posOffset>
                </wp:positionV>
                <wp:extent cx="1783715" cy="1630045"/>
                <wp:effectExtent l="38100" t="38100" r="45085" b="46355"/>
                <wp:wrapNone/>
                <wp:docPr id="295790469" name="Ink 12"/>
                <wp:cNvGraphicFramePr/>
                <a:graphic xmlns:a="http://schemas.openxmlformats.org/drawingml/2006/main">
                  <a:graphicData uri="http://schemas.openxmlformats.org/drawingml/2006/picture">
                    <pic:pic xmlns:pic="http://schemas.openxmlformats.org/drawingml/2006/picture">
                      <pic:nvPicPr>
                        <pic:cNvPr id="295790469" name="Ink 12"/>
                        <pic:cNvPicPr/>
                      </pic:nvPicPr>
                      <pic:blipFill>
                        <a:blip r:embed="rId7"/>
                        <a:stretch>
                          <a:fillRect/>
                        </a:stretch>
                      </pic:blipFill>
                      <pic:spPr>
                        <a:xfrm>
                          <a:off x="0" y="0"/>
                          <a:ext cx="1795954" cy="1642282"/>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9264" behindDoc="0" locked="0" layoutInCell="1" allowOverlap="1" wp14:anchorId="5F76E5DA" wp14:editId="5143CF28">
                <wp:simplePos x="0" y="0"/>
                <wp:positionH relativeFrom="column">
                  <wp:posOffset>2376420</wp:posOffset>
                </wp:positionH>
                <wp:positionV relativeFrom="paragraph">
                  <wp:posOffset>6130685</wp:posOffset>
                </wp:positionV>
                <wp:extent cx="1710000" cy="1335600"/>
                <wp:effectExtent l="38100" t="38100" r="43180" b="36195"/>
                <wp:wrapNone/>
                <wp:docPr id="67468576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710000" cy="1335600"/>
                      </w14:xfrm>
                    </w14:contentPart>
                  </a:graphicData>
                </a:graphic>
              </wp:anchor>
            </w:drawing>
          </mc:Choice>
          <mc:Fallback>
            <w:drawing>
              <wp:anchor distT="0" distB="0" distL="114300" distR="114300" simplePos="0" relativeHeight="251659264" behindDoc="0" locked="0" layoutInCell="1" allowOverlap="1" wp14:anchorId="5F76E5DA" wp14:editId="5143CF28">
                <wp:simplePos x="0" y="0"/>
                <wp:positionH relativeFrom="column">
                  <wp:posOffset>2376420</wp:posOffset>
                </wp:positionH>
                <wp:positionV relativeFrom="paragraph">
                  <wp:posOffset>6130685</wp:posOffset>
                </wp:positionV>
                <wp:extent cx="1710000" cy="1335600"/>
                <wp:effectExtent l="38100" t="38100" r="43180" b="36195"/>
                <wp:wrapNone/>
                <wp:docPr id="674685769" name="Ink 1"/>
                <wp:cNvGraphicFramePr/>
                <a:graphic xmlns:a="http://schemas.openxmlformats.org/drawingml/2006/main">
                  <a:graphicData uri="http://schemas.openxmlformats.org/drawingml/2006/picture">
                    <pic:pic xmlns:pic="http://schemas.openxmlformats.org/drawingml/2006/picture">
                      <pic:nvPicPr>
                        <pic:cNvPr id="674685769" name="Ink 1"/>
                        <pic:cNvPicPr/>
                      </pic:nvPicPr>
                      <pic:blipFill>
                        <a:blip r:embed="rId9"/>
                        <a:stretch>
                          <a:fillRect/>
                        </a:stretch>
                      </pic:blipFill>
                      <pic:spPr>
                        <a:xfrm>
                          <a:off x="0" y="0"/>
                          <a:ext cx="1722240" cy="1347840"/>
                        </a:xfrm>
                        <a:prstGeom prst="rect">
                          <a:avLst/>
                        </a:prstGeom>
                      </pic:spPr>
                    </pic:pic>
                  </a:graphicData>
                </a:graphic>
              </wp:anchor>
            </w:drawing>
          </mc:Fallback>
        </mc:AlternateContent>
      </w:r>
    </w:p>
    <w:sectPr w:rsidR="00C46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4AE3"/>
    <w:multiLevelType w:val="multilevel"/>
    <w:tmpl w:val="4EEC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279B9"/>
    <w:multiLevelType w:val="multilevel"/>
    <w:tmpl w:val="FA7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A718AB"/>
    <w:multiLevelType w:val="multilevel"/>
    <w:tmpl w:val="3E9A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707E"/>
    <w:multiLevelType w:val="multilevel"/>
    <w:tmpl w:val="D55A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D48B5"/>
    <w:multiLevelType w:val="multilevel"/>
    <w:tmpl w:val="057A6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17C46"/>
    <w:multiLevelType w:val="multilevel"/>
    <w:tmpl w:val="CF0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C27BA"/>
    <w:multiLevelType w:val="multilevel"/>
    <w:tmpl w:val="858CF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757513">
    <w:abstractNumId w:val="0"/>
  </w:num>
  <w:num w:numId="2" w16cid:durableId="301889931">
    <w:abstractNumId w:val="2"/>
  </w:num>
  <w:num w:numId="3" w16cid:durableId="1247111381">
    <w:abstractNumId w:val="1"/>
  </w:num>
  <w:num w:numId="4" w16cid:durableId="1887374773">
    <w:abstractNumId w:val="3"/>
  </w:num>
  <w:num w:numId="5" w16cid:durableId="1456951536">
    <w:abstractNumId w:val="6"/>
  </w:num>
  <w:num w:numId="6" w16cid:durableId="1612778051">
    <w:abstractNumId w:val="5"/>
  </w:num>
  <w:num w:numId="7" w16cid:durableId="305624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47"/>
    <w:rsid w:val="00260B22"/>
    <w:rsid w:val="00651FC5"/>
    <w:rsid w:val="00702D18"/>
    <w:rsid w:val="007C335A"/>
    <w:rsid w:val="00A46609"/>
    <w:rsid w:val="00C46147"/>
    <w:rsid w:val="00CD2809"/>
    <w:rsid w:val="00EB3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6091"/>
  <w15:chartTrackingRefBased/>
  <w15:docId w15:val="{C40098D1-4B52-4FAF-AD3D-35FED87F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1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6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2753">
      <w:bodyDiv w:val="1"/>
      <w:marLeft w:val="0"/>
      <w:marRight w:val="0"/>
      <w:marTop w:val="0"/>
      <w:marBottom w:val="0"/>
      <w:divBdr>
        <w:top w:val="none" w:sz="0" w:space="0" w:color="auto"/>
        <w:left w:val="none" w:sz="0" w:space="0" w:color="auto"/>
        <w:bottom w:val="none" w:sz="0" w:space="0" w:color="auto"/>
        <w:right w:val="none" w:sz="0" w:space="0" w:color="auto"/>
      </w:divBdr>
    </w:div>
    <w:div w:id="332029472">
      <w:bodyDiv w:val="1"/>
      <w:marLeft w:val="0"/>
      <w:marRight w:val="0"/>
      <w:marTop w:val="0"/>
      <w:marBottom w:val="0"/>
      <w:divBdr>
        <w:top w:val="none" w:sz="0" w:space="0" w:color="auto"/>
        <w:left w:val="none" w:sz="0" w:space="0" w:color="auto"/>
        <w:bottom w:val="none" w:sz="0" w:space="0" w:color="auto"/>
        <w:right w:val="none" w:sz="0" w:space="0" w:color="auto"/>
      </w:divBdr>
    </w:div>
    <w:div w:id="486748221">
      <w:bodyDiv w:val="1"/>
      <w:marLeft w:val="0"/>
      <w:marRight w:val="0"/>
      <w:marTop w:val="0"/>
      <w:marBottom w:val="0"/>
      <w:divBdr>
        <w:top w:val="none" w:sz="0" w:space="0" w:color="auto"/>
        <w:left w:val="none" w:sz="0" w:space="0" w:color="auto"/>
        <w:bottom w:val="none" w:sz="0" w:space="0" w:color="auto"/>
        <w:right w:val="none" w:sz="0" w:space="0" w:color="auto"/>
      </w:divBdr>
    </w:div>
    <w:div w:id="595990275">
      <w:bodyDiv w:val="1"/>
      <w:marLeft w:val="0"/>
      <w:marRight w:val="0"/>
      <w:marTop w:val="0"/>
      <w:marBottom w:val="0"/>
      <w:divBdr>
        <w:top w:val="none" w:sz="0" w:space="0" w:color="auto"/>
        <w:left w:val="none" w:sz="0" w:space="0" w:color="auto"/>
        <w:bottom w:val="none" w:sz="0" w:space="0" w:color="auto"/>
        <w:right w:val="none" w:sz="0" w:space="0" w:color="auto"/>
      </w:divBdr>
    </w:div>
    <w:div w:id="1619528894">
      <w:bodyDiv w:val="1"/>
      <w:marLeft w:val="0"/>
      <w:marRight w:val="0"/>
      <w:marTop w:val="0"/>
      <w:marBottom w:val="0"/>
      <w:divBdr>
        <w:top w:val="none" w:sz="0" w:space="0" w:color="auto"/>
        <w:left w:val="none" w:sz="0" w:space="0" w:color="auto"/>
        <w:bottom w:val="none" w:sz="0" w:space="0" w:color="auto"/>
        <w:right w:val="none" w:sz="0" w:space="0" w:color="auto"/>
      </w:divBdr>
    </w:div>
    <w:div w:id="18858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12:14:50.578"/>
    </inkml:context>
    <inkml:brush xml:id="br0">
      <inkml:brushProperty name="width" value="0.035" units="cm"/>
      <inkml:brushProperty name="height" value="0.035" units="cm"/>
      <inkml:brushProperty name="color" value="#AE198D"/>
      <inkml:brushProperty name="inkEffects" value="galaxy"/>
      <inkml:brushProperty name="anchorX" value="5257.20313"/>
      <inkml:brushProperty name="anchorY" value="-3171.39795"/>
      <inkml:brushProperty name="scaleFactor" value="0.5"/>
    </inkml:brush>
    <inkml:brush xml:id="br1">
      <inkml:brushProperty name="width" value="0.035" units="cm"/>
      <inkml:brushProperty name="height" value="0.035" units="cm"/>
      <inkml:brushProperty name="color" value="#AE198D"/>
      <inkml:brushProperty name="inkEffects" value="galaxy"/>
      <inkml:brushProperty name="anchorX" value="753.04327"/>
      <inkml:brushProperty name="anchorY" value="-6806.87939"/>
      <inkml:brushProperty name="scaleFactor" value="0.5"/>
    </inkml:brush>
    <inkml:brush xml:id="br2">
      <inkml:brushProperty name="width" value="0.035" units="cm"/>
      <inkml:brushProperty name="height" value="0.035" units="cm"/>
      <inkml:brushProperty name="color" value="#AE198D"/>
      <inkml:brushProperty name="inkEffects" value="galaxy"/>
      <inkml:brushProperty name="anchorX" value="245.04321"/>
      <inkml:brushProperty name="anchorY" value="-7314.87939"/>
      <inkml:brushProperty name="scaleFactor" value="0.5"/>
    </inkml:brush>
    <inkml:brush xml:id="br3">
      <inkml:brushProperty name="width" value="0.035" units="cm"/>
      <inkml:brushProperty name="height" value="0.035" units="cm"/>
      <inkml:brushProperty name="color" value="#AE198D"/>
      <inkml:brushProperty name="inkEffects" value="galaxy"/>
      <inkml:brushProperty name="anchorX" value="-262.95688"/>
      <inkml:brushProperty name="anchorY" value="-7822.87939"/>
      <inkml:brushProperty name="scaleFactor" value="0.5"/>
    </inkml:brush>
    <inkml:brush xml:id="br4">
      <inkml:brushProperty name="width" value="0.035" units="cm"/>
      <inkml:brushProperty name="height" value="0.035" units="cm"/>
      <inkml:brushProperty name="color" value="#AE198D"/>
      <inkml:brushProperty name="inkEffects" value="galaxy"/>
      <inkml:brushProperty name="anchorX" value="-1794.39844"/>
      <inkml:brushProperty name="anchorY" value="-9197.12793"/>
      <inkml:brushProperty name="scaleFactor" value="0.5"/>
    </inkml:brush>
    <inkml:brush xml:id="br5">
      <inkml:brushProperty name="width" value="0.035" units="cm"/>
      <inkml:brushProperty name="height" value="0.035" units="cm"/>
      <inkml:brushProperty name="color" value="#AE198D"/>
      <inkml:brushProperty name="inkEffects" value="galaxy"/>
      <inkml:brushProperty name="anchorX" value="-3249.79419"/>
      <inkml:brushProperty name="anchorY" value="-10808.59863"/>
      <inkml:brushProperty name="scaleFactor" value="0.5"/>
    </inkml:brush>
  </inkml:definitions>
  <inkml:trace contextRef="#ctx0" brushRef="#br0">275 1228 24575,'0'0'0,"-2"-8"0,0-16 0,-3-14 0,0-11 0,0-13 0,1-1 0,2-5 0,0-4 0,1 3 0,1 5 0,0 4 0,0 6 0,1 8 0,-1 12 0,0 8 0,4 1 0,-1 19 0,-1 1 0,0-1 0,5-6 0,12-15 0,2 3 0,1 2 0,-14 17 0,-2 1 0,10-6 0,19-14 0,11-2 0,14-6 0,3-1 0,0-2 0,8 0 0,-4 3 0,5 4 0,-4 3 0,-4 3 0,-1 6 0,-8 1 0,-6 5 0,-4 3 0,-3 3 0,2 4 0,-4 5 0,-3 1 0,-2 3 0,-6-1 0,-3 1 0,-3 1 0,-4 5 0,-1-3 0,-1 0 0,3 4 0,-1 0 0,-1 1 0,1 1 0,0 7 0,0 3 0,0 2 0,0 2 0,5 0 0,-1 4 0,-2 3 0,2 4 0,0 2 0,-2 2 0,0 1 0,-2 5 0,1 1 0,0-1 0,-4 8 0,0-1 0,-2-2 0,-2-2 0,0-3 0,-3-6 0,-2-1 0,-1-1 0,-2-1 0,-1 4 0,-1 1 0,2 2 0,0 3 0,-1 3 0,0 0 0,-1 6 0,2-2 0,1 6 0,2 2 0,0-4 0,5 7 0,3-1 0,3 7 0,0-2 0,2 11 0,1 4 0,-1 8 0,0 4 0,1 6-943,3-1 1213,0 0-405,-5-9 135,-1-9 0,-1-11 0,-1-12-272,0-4 350,1-7-117,0-3 39,-2-3 0,4-4 0,1-1 932,-2-4-1198,-1-1 682,4-1-497,0 0 121,2 3-40,6 2 0,3 2 0,1-1 0,1-3 0,4-3 0,-1-3 0,1-2 0,-4-2 0,1 1 0,1-2 0,3 0 0,-1-2 0,0-5 0,0-2 0,0-3 0,-5-4 0,-3 1 0,-1 2 0,2-1 0,5 1 0,0-1 0,8 1 0,-2-1 0,3-3 0,0-1 0,7-5 0,2 2 0,5-4 0,0 0 0,2-3 0,1-1 0,-6-2 0,-6 1 0,-4-3 0,-2 0 0,-7-2 0,-4 0 0,-6-1 0,-5 1 0,-1-3 0,3-2 0,0-2 0,1-2 0,-2-3 0,1-1 0,6-5 0,-3 1 0,4-2 0,4-11 0,11-6 0,4-3 0,2-5 0,8-7 0,-4 4 0,-4 2 0,-3-4 0,0 1 0,-7 4 0,-3 4 0,-8 2 0,-5 2 0,-8 3 0,-3 4 0,-5 3 0,-3 0 0,-1 1 0,-1 1 0,-1 2 0,-3 1 0,-2 4 0,0-4 0,0 3 0,-4-2 0,-1 2 0,0 0 0,-3-6 0,0 3 0,-2-2 0,-1 3 0,-1-1 0,-4 5 0,0 0 0,0 5 0,4 0 0,0 3 0,3 2 0,1 2 0,1 0 0,-2 2 0,1-1 0,-3 2 0,-3-3 0,-3 2 0,-4 0 0,-4-3 0,-1 1 0,-7-2 0,0 2 0,1 2 0,0-2 0,-2 1 0,4 2 0,1 2 0,2 1 0,3 1 0,1 0 0,0 3 0,1 0 0,4 0 0,2 0 0,2 2 0,4 2 0,1 0 0,3 1 0,-1 2 0,-3 5 0,-6 8 0,-1 1 0,-1 2 0,-2 0 0,0 0 0,-1 1 0,-6 11 0,-4 1 0,-2 0 0,3-3 0,2 1 0,3-6 0,1-3 0,4-2 0,2-2 0,2 0 0,2 3 0,0 0 0,2-3 0,3 1 0,-1-2 0,3 0 0,-1 1 0,1 1 0,2 2 0,2-2 0,2 0 0,1 4 0,0 2 0,1-3 0,1 0 0,1 1 0,0-4 0,0 3 0,3 1 0,0-1 0,0-1 0,0-4 0,-1 4 0,-1-4 0,3 2 0,-1-3 0,1-2 0,-1-2 0,2-2 0,0-1 0,0 2 0,2 0 0,4-1 0,0 0 0,3-4 0,-4 1 0,0-3 0,-1-3 0,0 0 0,-1-2 0,4 2 0,9 1 0,2-1 0,5 3 0,2 5 0,8 2 0,-5 1 0,-2-3 0,-6-2 0,-6-3 0,-3-3 0,-4-3 0,-1-1 0,6-5 0,2-3 0,-2 0 0</inkml:trace>
  <inkml:trace contextRef="#ctx0" brushRef="#br1" timeOffset="1599.46">4490 3486 24575,'0'0'0</inkml:trace>
  <inkml:trace contextRef="#ctx0" brushRef="#br2" timeOffset="3247.94">1130 867 24575,'0'0'0</inkml:trace>
  <inkml:trace contextRef="#ctx0" brushRef="#br3" timeOffset="5021.4">1 3663 24575,'0'0'0,"16"10"0,35 33 0,14 14 0,18 15 0,6 9-2499,-2-2 3213,-8-8-1071,-9-6 357,-10-11 0,-7-8 762,-4-6-980,-7-7 749,-3 0-651,-5-5 180,3-3-60,-6-5 1282,-4 0-1648,-2-1 582,-3-3-225,-3 0 13,-3-4-4,-2 2 0,-5-7 0,-3-2 0</inkml:trace>
  <inkml:trace contextRef="#ctx0" brushRef="#br4" timeOffset="6834.06">389 3388 24575,'0'0'0,"8"11"0,12 10 0,16 15 0,4 4 0,3 5 0,2-1 0,4 8 0,-4-1 0,2-1 0,-3 3 0,-5-1 0,-1-3 0,-2-4 0,-5-1 0,-5-3 0,-3-4 0,-4-5 0,-3-4 0,2-5 0,-2 1 0,-2-4 0,-1-2 0,-2-2 0,-2-3 0,1-3 0,-3 0 0,1-1 0,-3 2 0,1-2 0,-1 0 0,1 3 0,2 1 0,5 5 0,1-1 0,1 0 0,0-1 0,-1 0 0,1-2 0,-1 2 0,0 1 0,-2-2 0,4 1 0,0-3 0,0-6 0,-2-4 0,-13-3 0,-1 0 0,1 0 0,0-1 0,0 1 0,0 0 0,0 0 0,0-1 0,-1 1 0,1 0 0,0-1 0,1 0 0,5-4 0</inkml:trace>
  <inkml:trace contextRef="#ctx0" brushRef="#br5" timeOffset="9847.87">2911 972 24575,'0'0'0,"5"4"0,9 8 0,2 4 0,6 6 0,7 9 0,-1 2 0,4 3 0,-1-1 0,1 4 0,3-1 0,-3-1 0,4-1 0,-2-2 0,1 2 0,4 4 0,-2-1 0,5 9 0,7-1 0,-2-3 0,-2-3 0,-4-3 0,-2 1 0,0-5 0,-2-2 0,-1-1 0,-4-1 0,-2 0 0,3 1 0,-1 0 0,-3-3 0,0-1 0,0 3 0,3-3 0,1 3 0,0-2 0,-3 3 0,-2-5 0,5 5 0,-3-3 0,-1 1 0,-4-5 0,-1-2 0,-2-5 0,-3 0 0,-1 4 0,4-2 0,-3 0 0,3 2 0,-2-2 0,2 2 0,0 2 0,0 0 0,0-5 0,-5-2 0,-3-5 0,-4-1 0,-4-4 0,-2-4 0,-3-6 0,-1-10 0,-4-6 0,-10-10 0,-9-12 0,-5-6 0,-5-8 0,-3-6 0,-4-5 0,-1 1 0,0-2 0,2 4 0,-3 4 0,6-1 0,2 6 0,4 4 0,4 1 0,5 10 0,3 4 0,3 4 0,-2 2 0,-1-3 0,2 1 0,-1-1 0,0 1 0,0 1 0,2-4 0,4 1 0,-1 2 0,-1-2 0,3-4 0,-3-1 0,2-3 0,3 3 0,2-2 0,-1 5 0,1 4 0,2 4 0,1 6 0,1 1 0,1 3 0,1 1 0,0 3 0,2 1 0,0 1 0,0-1 0,0 1 0,-1 1 0,9-5 0,1-7 0,4-4 0,-1 1 0,-1 1 0,-1 5 0,0 6 0,0 5 0,0 4 0,3 4 0,2 0 0,6 2 0,2 0 0,8 0 0,4-1 0,-4-2 0,-3 1 0,-5 0 0,-8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4T12:14:46.578"/>
    </inkml:context>
    <inkml:brush xml:id="br0">
      <inkml:brushProperty name="width" value="0.035" units="cm"/>
      <inkml:brushProperty name="height" value="0.03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4750 1 24575,'0'0'0,"-14"12"0,-15 15 0,-19 16 0,-37 26 0,-27 23 0,-24 21-3632,-16 5 4670,2-2-1557,-12 5 519,-11 6-3451,-9 0 4437,-12 10-1479,3 2 493,-8 10 0,-12 14 0,-11 7 0,-5 5 0,-2 0 0,0 1-4028,13-11 5179,14-3-1726,13-13 575,4-4 0,15-4-2662,6-8 3423,3 0-1581,18-13 946,23-15-189,27-23 1809,26-20-2245,23-20 4349,19-21-4879,23-22 1153,1 1 0,1 0 0,-1 0 0,1 0 0,-1 0 0,1 0 1,-1 0-1,1 0 0,-1 0 0,1 0 0,-1 0 0,1 0 0,-1-1 0,1 1 0,-1 0 0,1 0 0,-1 0 0,1-1 0,-1 1 0,1 0 1,-1 0-1,1-1 0,0 1 0,-1-1 0,1 1 0,-1 0 0,1-1 0,0 1 0,-1-1 0,1 1 0,0 0 0,0-1 0,0 1 0,-1-1 1,1 0-1,-2 2-237,1-3 0,0 0 0,0 0 0,1 0 0,-1 0 0,0 0 0,1 0 0,-1-1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Dahake</dc:creator>
  <cp:keywords/>
  <dc:description/>
  <cp:lastModifiedBy>Divyanshi Rathore</cp:lastModifiedBy>
  <cp:revision>2</cp:revision>
  <dcterms:created xsi:type="dcterms:W3CDTF">2024-05-11T07:09:00Z</dcterms:created>
  <dcterms:modified xsi:type="dcterms:W3CDTF">2024-05-14T12:15:00Z</dcterms:modified>
</cp:coreProperties>
</file>