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65603" w14:textId="77777777" w:rsidR="00CA0098" w:rsidRPr="00CA0098" w:rsidRDefault="00CA0098" w:rsidP="00CA0098">
      <w:pPr>
        <w:rPr>
          <w:b/>
          <w:bCs/>
          <w:sz w:val="40"/>
          <w:szCs w:val="40"/>
        </w:rPr>
      </w:pPr>
      <w:r w:rsidRPr="00CA0098">
        <w:rPr>
          <w:b/>
          <w:bCs/>
          <w:sz w:val="40"/>
          <w:szCs w:val="40"/>
        </w:rPr>
        <w:t>Transformers &amp; Their Role in BERT, GPT, and LLMs</w:t>
      </w:r>
    </w:p>
    <w:p w14:paraId="40EE7E57" w14:textId="59637DFE" w:rsidR="00CA0098" w:rsidRPr="00CA0098" w:rsidRDefault="00CA0098" w:rsidP="00CA0098">
      <w:r w:rsidRPr="00CA0098">
        <w:rPr>
          <w:i/>
          <w:iCs/>
        </w:rPr>
        <w:t xml:space="preserve">— By </w:t>
      </w:r>
      <w:r w:rsidRPr="00CA0098">
        <w:rPr>
          <w:i/>
          <w:iCs/>
        </w:rPr>
        <w:t>Divyanshu Gupta</w:t>
      </w:r>
    </w:p>
    <w:p w14:paraId="1871B3DD" w14:textId="77777777" w:rsidR="00CA0098" w:rsidRPr="00CA0098" w:rsidRDefault="00CA0098" w:rsidP="00CA0098">
      <w:pPr>
        <w:rPr>
          <w:sz w:val="28"/>
          <w:szCs w:val="28"/>
        </w:rPr>
      </w:pPr>
      <w:r w:rsidRPr="00CA0098">
        <w:rPr>
          <w:sz w:val="28"/>
          <w:szCs w:val="28"/>
        </w:rPr>
        <w:t xml:space="preserve">Transformers are a breakthrough deep learning architecture introduced in 2017 through the paper </w:t>
      </w:r>
      <w:r w:rsidRPr="00CA0098">
        <w:rPr>
          <w:i/>
          <w:iCs/>
          <w:sz w:val="28"/>
          <w:szCs w:val="28"/>
        </w:rPr>
        <w:t>“Attention is All You Need”</w:t>
      </w:r>
      <w:r w:rsidRPr="00CA0098">
        <w:rPr>
          <w:sz w:val="28"/>
          <w:szCs w:val="28"/>
        </w:rPr>
        <w:t xml:space="preserve">. Unlike older models like RNNs or LSTMs that process words one-by-one, transformers process entire sequences </w:t>
      </w:r>
      <w:r w:rsidRPr="00CA0098">
        <w:rPr>
          <w:b/>
          <w:bCs/>
          <w:sz w:val="28"/>
          <w:szCs w:val="28"/>
        </w:rPr>
        <w:t>in parallel</w:t>
      </w:r>
      <w:r w:rsidRPr="00CA0098">
        <w:rPr>
          <w:sz w:val="28"/>
          <w:szCs w:val="28"/>
        </w:rPr>
        <w:t xml:space="preserve">, making them highly efficient. What really sets them apart is their </w:t>
      </w:r>
      <w:r w:rsidRPr="00CA0098">
        <w:rPr>
          <w:b/>
          <w:bCs/>
          <w:sz w:val="28"/>
          <w:szCs w:val="28"/>
        </w:rPr>
        <w:t>self-attention mechanism</w:t>
      </w:r>
      <w:r w:rsidRPr="00CA0098">
        <w:rPr>
          <w:sz w:val="28"/>
          <w:szCs w:val="28"/>
        </w:rPr>
        <w:t>, which allows the model to weigh the importance of each word in a sentence relative to every other word. This makes them excellent at understanding language context, even across long distances in the text.</w:t>
      </w:r>
    </w:p>
    <w:p w14:paraId="5D0DDA1C" w14:textId="77777777" w:rsidR="00CA0098" w:rsidRPr="00CA0098" w:rsidRDefault="00CA0098" w:rsidP="00CA0098">
      <w:pPr>
        <w:rPr>
          <w:sz w:val="28"/>
          <w:szCs w:val="28"/>
        </w:rPr>
      </w:pPr>
      <w:r w:rsidRPr="00CA0098">
        <w:rPr>
          <w:sz w:val="28"/>
          <w:szCs w:val="28"/>
        </w:rPr>
        <w:t xml:space="preserve">At the core of transformer models are four major components. First, </w:t>
      </w:r>
      <w:r w:rsidRPr="00CA0098">
        <w:rPr>
          <w:b/>
          <w:bCs/>
          <w:sz w:val="28"/>
          <w:szCs w:val="28"/>
        </w:rPr>
        <w:t>multi-head self-attention</w:t>
      </w:r>
      <w:r w:rsidRPr="00CA0098">
        <w:rPr>
          <w:sz w:val="28"/>
          <w:szCs w:val="28"/>
        </w:rPr>
        <w:t xml:space="preserve"> enables the model to focus on different parts of a sentence simultaneously. Second, </w:t>
      </w:r>
      <w:r w:rsidRPr="00CA0098">
        <w:rPr>
          <w:b/>
          <w:bCs/>
          <w:sz w:val="28"/>
          <w:szCs w:val="28"/>
        </w:rPr>
        <w:t>feed-forward layers</w:t>
      </w:r>
      <w:r w:rsidRPr="00CA0098">
        <w:rPr>
          <w:sz w:val="28"/>
          <w:szCs w:val="28"/>
        </w:rPr>
        <w:t xml:space="preserve"> help transform the attention outputs into meaningful representations. Since transformers don't work sequentially like RNNs, they rely on </w:t>
      </w:r>
      <w:r w:rsidRPr="00CA0098">
        <w:rPr>
          <w:b/>
          <w:bCs/>
          <w:sz w:val="28"/>
          <w:szCs w:val="28"/>
        </w:rPr>
        <w:t>positional encoding</w:t>
      </w:r>
      <w:r w:rsidRPr="00CA0098">
        <w:rPr>
          <w:sz w:val="28"/>
          <w:szCs w:val="28"/>
        </w:rPr>
        <w:t xml:space="preserve"> to understand the order of words. Lastly, </w:t>
      </w:r>
      <w:r w:rsidRPr="00CA0098">
        <w:rPr>
          <w:b/>
          <w:bCs/>
          <w:sz w:val="28"/>
          <w:szCs w:val="28"/>
        </w:rPr>
        <w:t>residual connections and normalization (Add &amp; Norm)</w:t>
      </w:r>
      <w:r w:rsidRPr="00CA0098">
        <w:rPr>
          <w:sz w:val="28"/>
          <w:szCs w:val="28"/>
        </w:rPr>
        <w:t xml:space="preserve"> help keep the model stable and trainable even when it's deep.</w:t>
      </w:r>
    </w:p>
    <w:p w14:paraId="7775402E" w14:textId="3498C566" w:rsidR="00CA0098" w:rsidRPr="00CA0098" w:rsidRDefault="00CA0098" w:rsidP="00CA0098">
      <w:pPr>
        <w:rPr>
          <w:sz w:val="28"/>
          <w:szCs w:val="28"/>
        </w:rPr>
      </w:pPr>
      <w:r w:rsidRPr="00CA0098">
        <w:rPr>
          <w:sz w:val="28"/>
          <w:szCs w:val="28"/>
        </w:rPr>
        <w:t xml:space="preserve">Thanks to these capabilities, transformers have become the backbone of most </w:t>
      </w:r>
      <w:r w:rsidRPr="00CA0098">
        <w:rPr>
          <w:b/>
          <w:bCs/>
          <w:sz w:val="28"/>
          <w:szCs w:val="28"/>
        </w:rPr>
        <w:t>Large Language Models (LLMs)</w:t>
      </w:r>
      <w:r w:rsidRPr="00CA0098">
        <w:rPr>
          <w:sz w:val="28"/>
          <w:szCs w:val="28"/>
        </w:rPr>
        <w:t xml:space="preserve"> today — like ChatGPT, Google Gemini, and Meta’s </w:t>
      </w:r>
      <w:r w:rsidRPr="00CA0098">
        <w:rPr>
          <w:sz w:val="28"/>
          <w:szCs w:val="28"/>
        </w:rPr>
        <w:t>Llama</w:t>
      </w:r>
      <w:r w:rsidRPr="00CA0098">
        <w:rPr>
          <w:sz w:val="28"/>
          <w:szCs w:val="28"/>
        </w:rPr>
        <w:t>. These models use massive datasets and transformer layers to understand and generate human-like language, code, summaries, and more.</w:t>
      </w:r>
    </w:p>
    <w:p w14:paraId="682C2702" w14:textId="77777777" w:rsidR="00CA0098" w:rsidRPr="00CA0098" w:rsidRDefault="00CA0098" w:rsidP="00CA0098">
      <w:pPr>
        <w:rPr>
          <w:b/>
          <w:bCs/>
          <w:sz w:val="28"/>
          <w:szCs w:val="28"/>
        </w:rPr>
      </w:pPr>
      <w:r w:rsidRPr="00CA0098">
        <w:rPr>
          <w:rFonts w:ascii="Segoe UI Emoji" w:hAnsi="Segoe UI Emoji" w:cs="Segoe UI Emoji"/>
          <w:b/>
          <w:bCs/>
          <w:sz w:val="28"/>
          <w:szCs w:val="28"/>
        </w:rPr>
        <w:t>🔹</w:t>
      </w:r>
      <w:r w:rsidRPr="00CA0098">
        <w:rPr>
          <w:b/>
          <w:bCs/>
          <w:sz w:val="28"/>
          <w:szCs w:val="28"/>
        </w:rPr>
        <w:t xml:space="preserve"> BERT (Bidirectional Encoder Representations from Transformers)</w:t>
      </w:r>
    </w:p>
    <w:p w14:paraId="00E17323" w14:textId="48FAE7F6" w:rsidR="00CA0098" w:rsidRPr="00CA0098" w:rsidRDefault="00CA0098" w:rsidP="00CA0098">
      <w:pPr>
        <w:rPr>
          <w:sz w:val="28"/>
          <w:szCs w:val="28"/>
        </w:rPr>
      </w:pPr>
      <w:r w:rsidRPr="00CA0098">
        <w:rPr>
          <w:sz w:val="28"/>
          <w:szCs w:val="28"/>
        </w:rPr>
        <w:t xml:space="preserve">BERT is a transformer-based model built using </w:t>
      </w:r>
      <w:r w:rsidRPr="00CA0098">
        <w:rPr>
          <w:b/>
          <w:bCs/>
          <w:sz w:val="28"/>
          <w:szCs w:val="28"/>
        </w:rPr>
        <w:t>only the encoder</w:t>
      </w:r>
      <w:r w:rsidRPr="00CA0098">
        <w:rPr>
          <w:sz w:val="28"/>
          <w:szCs w:val="28"/>
        </w:rPr>
        <w:t xml:space="preserve"> part of the architecture. It reads text </w:t>
      </w:r>
      <w:r w:rsidRPr="00CA0098">
        <w:rPr>
          <w:b/>
          <w:bCs/>
          <w:sz w:val="28"/>
          <w:szCs w:val="28"/>
        </w:rPr>
        <w:t>bidirectionally</w:t>
      </w:r>
      <w:r w:rsidRPr="00CA0098">
        <w:rPr>
          <w:sz w:val="28"/>
          <w:szCs w:val="28"/>
        </w:rPr>
        <w:t xml:space="preserve">, meaning it looks at both the left and right context of a word to understand its meaning — making it great for tasks that involve understanding language rather than generating it. BERT is trained using two main strategies: </w:t>
      </w:r>
      <w:r w:rsidRPr="00CA0098">
        <w:rPr>
          <w:b/>
          <w:bCs/>
          <w:sz w:val="28"/>
          <w:szCs w:val="28"/>
        </w:rPr>
        <w:t xml:space="preserve">Masked Language </w:t>
      </w:r>
      <w:r w:rsidRPr="00CA0098">
        <w:rPr>
          <w:b/>
          <w:bCs/>
          <w:sz w:val="28"/>
          <w:szCs w:val="28"/>
        </w:rPr>
        <w:t>Modelling</w:t>
      </w:r>
      <w:r w:rsidRPr="00CA0098">
        <w:rPr>
          <w:b/>
          <w:bCs/>
          <w:sz w:val="28"/>
          <w:szCs w:val="28"/>
        </w:rPr>
        <w:t xml:space="preserve"> (MLM)</w:t>
      </w:r>
      <w:r w:rsidRPr="00CA0098">
        <w:rPr>
          <w:sz w:val="28"/>
          <w:szCs w:val="28"/>
        </w:rPr>
        <w:t xml:space="preserve">, where some words are hidden and the model has to guess them; and </w:t>
      </w:r>
      <w:r w:rsidRPr="00CA0098">
        <w:rPr>
          <w:b/>
          <w:bCs/>
          <w:sz w:val="28"/>
          <w:szCs w:val="28"/>
        </w:rPr>
        <w:t>Next Sentence Prediction (NSP)</w:t>
      </w:r>
      <w:r w:rsidRPr="00CA0098">
        <w:rPr>
          <w:sz w:val="28"/>
          <w:szCs w:val="28"/>
        </w:rPr>
        <w:t>, where the model predicts if one sentence follows another logically. It’s widely used for tasks like sentiment analysis, text classification, and question answering.</w:t>
      </w:r>
    </w:p>
    <w:p w14:paraId="640ABF68" w14:textId="77777777" w:rsidR="00CA0098" w:rsidRPr="00CA0098" w:rsidRDefault="00CA0098" w:rsidP="00CA0098">
      <w:pPr>
        <w:rPr>
          <w:b/>
          <w:bCs/>
          <w:sz w:val="28"/>
          <w:szCs w:val="28"/>
        </w:rPr>
      </w:pPr>
      <w:r w:rsidRPr="00CA0098">
        <w:rPr>
          <w:rFonts w:ascii="Segoe UI Emoji" w:hAnsi="Segoe UI Emoji" w:cs="Segoe UI Emoji"/>
          <w:b/>
          <w:bCs/>
          <w:sz w:val="28"/>
          <w:szCs w:val="28"/>
        </w:rPr>
        <w:t>🔹</w:t>
      </w:r>
      <w:r w:rsidRPr="00CA0098">
        <w:rPr>
          <w:b/>
          <w:bCs/>
          <w:sz w:val="28"/>
          <w:szCs w:val="28"/>
        </w:rPr>
        <w:t xml:space="preserve"> GPT (Generative Pre-trained Transformer)</w:t>
      </w:r>
    </w:p>
    <w:p w14:paraId="0B5DF3BE" w14:textId="521F6A03" w:rsidR="00CA0098" w:rsidRPr="00CA0098" w:rsidRDefault="00CA0098" w:rsidP="00CA0098">
      <w:pPr>
        <w:rPr>
          <w:sz w:val="28"/>
          <w:szCs w:val="28"/>
        </w:rPr>
      </w:pPr>
      <w:r w:rsidRPr="00CA0098">
        <w:rPr>
          <w:sz w:val="28"/>
          <w:szCs w:val="28"/>
        </w:rPr>
        <w:t xml:space="preserve">GPT, on the other hand, is based on the </w:t>
      </w:r>
      <w:r w:rsidRPr="00CA0098">
        <w:rPr>
          <w:b/>
          <w:bCs/>
          <w:sz w:val="28"/>
          <w:szCs w:val="28"/>
        </w:rPr>
        <w:t>decoder</w:t>
      </w:r>
      <w:r w:rsidRPr="00CA0098">
        <w:rPr>
          <w:sz w:val="28"/>
          <w:szCs w:val="28"/>
        </w:rPr>
        <w:t xml:space="preserve"> part of the transformer and works </w:t>
      </w:r>
      <w:r w:rsidRPr="00CA0098">
        <w:rPr>
          <w:b/>
          <w:bCs/>
          <w:sz w:val="28"/>
          <w:szCs w:val="28"/>
        </w:rPr>
        <w:t>left to right</w:t>
      </w:r>
      <w:r w:rsidRPr="00CA0098">
        <w:rPr>
          <w:sz w:val="28"/>
          <w:szCs w:val="28"/>
        </w:rPr>
        <w:t xml:space="preserve"> (unidirectionally). It’s designed to </w:t>
      </w:r>
      <w:r w:rsidRPr="00CA0098">
        <w:rPr>
          <w:b/>
          <w:bCs/>
          <w:sz w:val="28"/>
          <w:szCs w:val="28"/>
        </w:rPr>
        <w:t>generate</w:t>
      </w:r>
      <w:r w:rsidRPr="00CA0098">
        <w:rPr>
          <w:sz w:val="28"/>
          <w:szCs w:val="28"/>
        </w:rPr>
        <w:t xml:space="preserve"> text — meaning it predicts the next word in a sentence based on all the previous words. GPT models are trained on large corpora using </w:t>
      </w:r>
      <w:r w:rsidRPr="00CA0098">
        <w:rPr>
          <w:b/>
          <w:bCs/>
          <w:sz w:val="28"/>
          <w:szCs w:val="28"/>
        </w:rPr>
        <w:t xml:space="preserve">causal language </w:t>
      </w:r>
      <w:r w:rsidRPr="00CA0098">
        <w:rPr>
          <w:b/>
          <w:bCs/>
          <w:sz w:val="28"/>
          <w:szCs w:val="28"/>
        </w:rPr>
        <w:t>modelling</w:t>
      </w:r>
      <w:r w:rsidRPr="00CA0098">
        <w:rPr>
          <w:sz w:val="28"/>
          <w:szCs w:val="28"/>
        </w:rPr>
        <w:t xml:space="preserve">, which </w:t>
      </w:r>
      <w:r w:rsidRPr="00CA0098">
        <w:rPr>
          <w:sz w:val="28"/>
          <w:szCs w:val="28"/>
        </w:rPr>
        <w:lastRenderedPageBreak/>
        <w:t>helps them produce fluent, coherent, and often creative text. They are used in applications like AI chatbots, content writing, email drafting, and even code generation.</w:t>
      </w:r>
    </w:p>
    <w:p w14:paraId="2E5C81BD" w14:textId="77777777" w:rsidR="00CA0098" w:rsidRPr="00CA0098" w:rsidRDefault="00CA0098" w:rsidP="00CA0098">
      <w:pPr>
        <w:rPr>
          <w:sz w:val="28"/>
          <w:szCs w:val="28"/>
        </w:rPr>
      </w:pPr>
      <w:r w:rsidRPr="00CA0098">
        <w:rPr>
          <w:sz w:val="28"/>
          <w:szCs w:val="28"/>
        </w:rPr>
        <w:t>To help compare the two more clearly:</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27"/>
        <w:gridCol w:w="2409"/>
        <w:gridCol w:w="4962"/>
      </w:tblGrid>
      <w:tr w:rsidR="00CA0098" w:rsidRPr="00CA0098" w14:paraId="47A6F24F" w14:textId="77777777" w:rsidTr="00CA0098">
        <w:trPr>
          <w:tblHeader/>
          <w:tblCellSpacing w:w="15" w:type="dxa"/>
        </w:trPr>
        <w:tc>
          <w:tcPr>
            <w:tcW w:w="2082" w:type="dxa"/>
            <w:vAlign w:val="center"/>
            <w:hideMark/>
          </w:tcPr>
          <w:p w14:paraId="2DE9EE9A" w14:textId="77777777" w:rsidR="00CA0098" w:rsidRPr="00CA0098" w:rsidRDefault="00CA0098" w:rsidP="00CA0098">
            <w:pPr>
              <w:rPr>
                <w:b/>
                <w:bCs/>
                <w:sz w:val="28"/>
                <w:szCs w:val="28"/>
              </w:rPr>
            </w:pPr>
            <w:r w:rsidRPr="00CA0098">
              <w:rPr>
                <w:b/>
                <w:bCs/>
                <w:sz w:val="28"/>
                <w:szCs w:val="28"/>
              </w:rPr>
              <w:t>Feature</w:t>
            </w:r>
          </w:p>
        </w:tc>
        <w:tc>
          <w:tcPr>
            <w:tcW w:w="2379" w:type="dxa"/>
            <w:vAlign w:val="center"/>
            <w:hideMark/>
          </w:tcPr>
          <w:p w14:paraId="0273539B" w14:textId="77777777" w:rsidR="00CA0098" w:rsidRPr="00CA0098" w:rsidRDefault="00CA0098" w:rsidP="00CA0098">
            <w:pPr>
              <w:rPr>
                <w:b/>
                <w:bCs/>
                <w:sz w:val="28"/>
                <w:szCs w:val="28"/>
              </w:rPr>
            </w:pPr>
            <w:r w:rsidRPr="00CA0098">
              <w:rPr>
                <w:b/>
                <w:bCs/>
                <w:sz w:val="28"/>
                <w:szCs w:val="28"/>
              </w:rPr>
              <w:t>BERT</w:t>
            </w:r>
          </w:p>
        </w:tc>
        <w:tc>
          <w:tcPr>
            <w:tcW w:w="4917" w:type="dxa"/>
            <w:vAlign w:val="center"/>
            <w:hideMark/>
          </w:tcPr>
          <w:p w14:paraId="1D5B03A1" w14:textId="77777777" w:rsidR="00CA0098" w:rsidRPr="00CA0098" w:rsidRDefault="00CA0098" w:rsidP="00CA0098">
            <w:pPr>
              <w:rPr>
                <w:b/>
                <w:bCs/>
                <w:sz w:val="28"/>
                <w:szCs w:val="28"/>
              </w:rPr>
            </w:pPr>
            <w:r w:rsidRPr="00CA0098">
              <w:rPr>
                <w:b/>
                <w:bCs/>
                <w:sz w:val="28"/>
                <w:szCs w:val="28"/>
              </w:rPr>
              <w:t>GPT</w:t>
            </w:r>
          </w:p>
        </w:tc>
      </w:tr>
      <w:tr w:rsidR="00CA0098" w:rsidRPr="00CA0098" w14:paraId="489A23C3" w14:textId="77777777" w:rsidTr="00CA0098">
        <w:trPr>
          <w:tblCellSpacing w:w="15" w:type="dxa"/>
        </w:trPr>
        <w:tc>
          <w:tcPr>
            <w:tcW w:w="2082" w:type="dxa"/>
            <w:vAlign w:val="center"/>
            <w:hideMark/>
          </w:tcPr>
          <w:p w14:paraId="6AAAA1BB" w14:textId="77777777" w:rsidR="00CA0098" w:rsidRPr="00CA0098" w:rsidRDefault="00CA0098" w:rsidP="00CA0098">
            <w:pPr>
              <w:rPr>
                <w:sz w:val="28"/>
                <w:szCs w:val="28"/>
              </w:rPr>
            </w:pPr>
            <w:r w:rsidRPr="00CA0098">
              <w:rPr>
                <w:sz w:val="28"/>
                <w:szCs w:val="28"/>
              </w:rPr>
              <w:t>Role</w:t>
            </w:r>
          </w:p>
        </w:tc>
        <w:tc>
          <w:tcPr>
            <w:tcW w:w="2379" w:type="dxa"/>
            <w:vAlign w:val="center"/>
            <w:hideMark/>
          </w:tcPr>
          <w:p w14:paraId="2F0B6564" w14:textId="77777777" w:rsidR="00CA0098" w:rsidRPr="00CA0098" w:rsidRDefault="00CA0098" w:rsidP="00CA0098">
            <w:pPr>
              <w:rPr>
                <w:sz w:val="28"/>
                <w:szCs w:val="28"/>
              </w:rPr>
            </w:pPr>
            <w:r w:rsidRPr="00CA0098">
              <w:rPr>
                <w:sz w:val="28"/>
                <w:szCs w:val="28"/>
              </w:rPr>
              <w:t>Understand text</w:t>
            </w:r>
          </w:p>
        </w:tc>
        <w:tc>
          <w:tcPr>
            <w:tcW w:w="4917" w:type="dxa"/>
            <w:vAlign w:val="center"/>
            <w:hideMark/>
          </w:tcPr>
          <w:p w14:paraId="633D7ABA" w14:textId="77777777" w:rsidR="00CA0098" w:rsidRPr="00CA0098" w:rsidRDefault="00CA0098" w:rsidP="00CA0098">
            <w:pPr>
              <w:rPr>
                <w:sz w:val="28"/>
                <w:szCs w:val="28"/>
              </w:rPr>
            </w:pPr>
            <w:r w:rsidRPr="00CA0098">
              <w:rPr>
                <w:sz w:val="28"/>
                <w:szCs w:val="28"/>
              </w:rPr>
              <w:t>Generate text</w:t>
            </w:r>
          </w:p>
        </w:tc>
      </w:tr>
      <w:tr w:rsidR="00CA0098" w:rsidRPr="00CA0098" w14:paraId="44804958" w14:textId="77777777" w:rsidTr="00CA0098">
        <w:trPr>
          <w:tblCellSpacing w:w="15" w:type="dxa"/>
        </w:trPr>
        <w:tc>
          <w:tcPr>
            <w:tcW w:w="2082" w:type="dxa"/>
            <w:vAlign w:val="center"/>
            <w:hideMark/>
          </w:tcPr>
          <w:p w14:paraId="5C5AC2C9" w14:textId="77777777" w:rsidR="00CA0098" w:rsidRPr="00CA0098" w:rsidRDefault="00CA0098" w:rsidP="00CA0098">
            <w:pPr>
              <w:rPr>
                <w:sz w:val="28"/>
                <w:szCs w:val="28"/>
              </w:rPr>
            </w:pPr>
            <w:r w:rsidRPr="00CA0098">
              <w:rPr>
                <w:sz w:val="28"/>
                <w:szCs w:val="28"/>
              </w:rPr>
              <w:t>Direction</w:t>
            </w:r>
          </w:p>
        </w:tc>
        <w:tc>
          <w:tcPr>
            <w:tcW w:w="2379" w:type="dxa"/>
            <w:vAlign w:val="center"/>
            <w:hideMark/>
          </w:tcPr>
          <w:p w14:paraId="20EF75C8" w14:textId="77777777" w:rsidR="00CA0098" w:rsidRPr="00CA0098" w:rsidRDefault="00CA0098" w:rsidP="00CA0098">
            <w:pPr>
              <w:rPr>
                <w:sz w:val="28"/>
                <w:szCs w:val="28"/>
              </w:rPr>
            </w:pPr>
            <w:r w:rsidRPr="00CA0098">
              <w:rPr>
                <w:sz w:val="28"/>
                <w:szCs w:val="28"/>
              </w:rPr>
              <w:t>Bidirectional</w:t>
            </w:r>
          </w:p>
        </w:tc>
        <w:tc>
          <w:tcPr>
            <w:tcW w:w="4917" w:type="dxa"/>
            <w:vAlign w:val="center"/>
            <w:hideMark/>
          </w:tcPr>
          <w:p w14:paraId="1D864E8D" w14:textId="77777777" w:rsidR="00CA0098" w:rsidRPr="00CA0098" w:rsidRDefault="00CA0098" w:rsidP="00CA0098">
            <w:pPr>
              <w:rPr>
                <w:sz w:val="28"/>
                <w:szCs w:val="28"/>
              </w:rPr>
            </w:pPr>
            <w:r w:rsidRPr="00CA0098">
              <w:rPr>
                <w:sz w:val="28"/>
                <w:szCs w:val="28"/>
              </w:rPr>
              <w:t>Unidirectional</w:t>
            </w:r>
          </w:p>
        </w:tc>
      </w:tr>
      <w:tr w:rsidR="00CA0098" w:rsidRPr="00CA0098" w14:paraId="2CFD45C1" w14:textId="77777777" w:rsidTr="00CA0098">
        <w:trPr>
          <w:tblCellSpacing w:w="15" w:type="dxa"/>
        </w:trPr>
        <w:tc>
          <w:tcPr>
            <w:tcW w:w="2082" w:type="dxa"/>
            <w:vAlign w:val="center"/>
            <w:hideMark/>
          </w:tcPr>
          <w:p w14:paraId="088A91CF" w14:textId="77777777" w:rsidR="00CA0098" w:rsidRPr="00CA0098" w:rsidRDefault="00CA0098" w:rsidP="00CA0098">
            <w:pPr>
              <w:rPr>
                <w:sz w:val="28"/>
                <w:szCs w:val="28"/>
              </w:rPr>
            </w:pPr>
            <w:r w:rsidRPr="00CA0098">
              <w:rPr>
                <w:sz w:val="28"/>
                <w:szCs w:val="28"/>
              </w:rPr>
              <w:t>Architecture</w:t>
            </w:r>
          </w:p>
        </w:tc>
        <w:tc>
          <w:tcPr>
            <w:tcW w:w="2379" w:type="dxa"/>
            <w:vAlign w:val="center"/>
            <w:hideMark/>
          </w:tcPr>
          <w:p w14:paraId="470867B3" w14:textId="77777777" w:rsidR="00CA0098" w:rsidRPr="00CA0098" w:rsidRDefault="00CA0098" w:rsidP="00CA0098">
            <w:pPr>
              <w:rPr>
                <w:sz w:val="28"/>
                <w:szCs w:val="28"/>
              </w:rPr>
            </w:pPr>
            <w:r w:rsidRPr="00CA0098">
              <w:rPr>
                <w:sz w:val="28"/>
                <w:szCs w:val="28"/>
              </w:rPr>
              <w:t>Encoder</w:t>
            </w:r>
          </w:p>
        </w:tc>
        <w:tc>
          <w:tcPr>
            <w:tcW w:w="4917" w:type="dxa"/>
            <w:vAlign w:val="center"/>
            <w:hideMark/>
          </w:tcPr>
          <w:p w14:paraId="287F0C08" w14:textId="77777777" w:rsidR="00CA0098" w:rsidRPr="00CA0098" w:rsidRDefault="00CA0098" w:rsidP="00CA0098">
            <w:pPr>
              <w:rPr>
                <w:sz w:val="28"/>
                <w:szCs w:val="28"/>
              </w:rPr>
            </w:pPr>
            <w:r w:rsidRPr="00CA0098">
              <w:rPr>
                <w:sz w:val="28"/>
                <w:szCs w:val="28"/>
              </w:rPr>
              <w:t>Decoder</w:t>
            </w:r>
          </w:p>
        </w:tc>
      </w:tr>
    </w:tbl>
    <w:p w14:paraId="0B69D575" w14:textId="77777777" w:rsidR="00CA0098" w:rsidRPr="00CA0098" w:rsidRDefault="00CA0098" w:rsidP="00CA0098">
      <w:pPr>
        <w:rPr>
          <w:sz w:val="28"/>
          <w:szCs w:val="28"/>
        </w:rPr>
      </w:pPr>
      <w:r w:rsidRPr="00CA0098">
        <w:rPr>
          <w:sz w:val="28"/>
          <w:szCs w:val="28"/>
        </w:rPr>
        <w:t>Both models represent different strengths of transformers — BERT is better for understanding, while GPT excels at generation. Together, they demonstrate the flexibility and power of the transformer architecture, which is now the standard for modern NLP systems and LLMs.</w:t>
      </w:r>
    </w:p>
    <w:p w14:paraId="762EA2E5" w14:textId="77777777" w:rsidR="00CA0098" w:rsidRPr="00CA0098" w:rsidRDefault="00CA0098" w:rsidP="00CA0098">
      <w:pPr>
        <w:rPr>
          <w:sz w:val="28"/>
          <w:szCs w:val="28"/>
        </w:rPr>
      </w:pPr>
      <w:r w:rsidRPr="00CA0098">
        <w:rPr>
          <w:sz w:val="28"/>
          <w:szCs w:val="28"/>
        </w:rPr>
        <w:t>In conclusion, transformers have redefined what machines can do with human language. Whether it's understanding context in a sentence or generating long, coherent paragraphs, transformer-based models like BERT and GPT make it possible. As students entering the AI/ML field, knowing how these models work gives us a strong foundation for building smarter, language-aware applications.</w:t>
      </w:r>
    </w:p>
    <w:p w14:paraId="7F9171B9" w14:textId="77777777" w:rsidR="003B5EA4" w:rsidRDefault="003B5EA4"/>
    <w:sectPr w:rsidR="003B5EA4" w:rsidSect="00A71950">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98"/>
    <w:rsid w:val="00161899"/>
    <w:rsid w:val="00252EA8"/>
    <w:rsid w:val="003B5EA4"/>
    <w:rsid w:val="004153C6"/>
    <w:rsid w:val="00A71950"/>
    <w:rsid w:val="00CA0098"/>
    <w:rsid w:val="00DC2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DD18"/>
  <w15:chartTrackingRefBased/>
  <w15:docId w15:val="{81466829-03C2-48DB-A388-A9DD46E6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098"/>
    <w:rPr>
      <w:rFonts w:eastAsiaTheme="majorEastAsia" w:cstheme="majorBidi"/>
      <w:color w:val="272727" w:themeColor="text1" w:themeTint="D8"/>
    </w:rPr>
  </w:style>
  <w:style w:type="paragraph" w:styleId="Title">
    <w:name w:val="Title"/>
    <w:basedOn w:val="Normal"/>
    <w:next w:val="Normal"/>
    <w:link w:val="TitleChar"/>
    <w:uiPriority w:val="10"/>
    <w:qFormat/>
    <w:rsid w:val="00CA0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098"/>
    <w:pPr>
      <w:spacing w:before="160"/>
      <w:jc w:val="center"/>
    </w:pPr>
    <w:rPr>
      <w:i/>
      <w:iCs/>
      <w:color w:val="404040" w:themeColor="text1" w:themeTint="BF"/>
    </w:rPr>
  </w:style>
  <w:style w:type="character" w:customStyle="1" w:styleId="QuoteChar">
    <w:name w:val="Quote Char"/>
    <w:basedOn w:val="DefaultParagraphFont"/>
    <w:link w:val="Quote"/>
    <w:uiPriority w:val="29"/>
    <w:rsid w:val="00CA0098"/>
    <w:rPr>
      <w:i/>
      <w:iCs/>
      <w:color w:val="404040" w:themeColor="text1" w:themeTint="BF"/>
    </w:rPr>
  </w:style>
  <w:style w:type="paragraph" w:styleId="ListParagraph">
    <w:name w:val="List Paragraph"/>
    <w:basedOn w:val="Normal"/>
    <w:uiPriority w:val="34"/>
    <w:qFormat/>
    <w:rsid w:val="00CA0098"/>
    <w:pPr>
      <w:ind w:left="720"/>
      <w:contextualSpacing/>
    </w:pPr>
  </w:style>
  <w:style w:type="character" w:styleId="IntenseEmphasis">
    <w:name w:val="Intense Emphasis"/>
    <w:basedOn w:val="DefaultParagraphFont"/>
    <w:uiPriority w:val="21"/>
    <w:qFormat/>
    <w:rsid w:val="00CA0098"/>
    <w:rPr>
      <w:i/>
      <w:iCs/>
      <w:color w:val="0F4761" w:themeColor="accent1" w:themeShade="BF"/>
    </w:rPr>
  </w:style>
  <w:style w:type="paragraph" w:styleId="IntenseQuote">
    <w:name w:val="Intense Quote"/>
    <w:basedOn w:val="Normal"/>
    <w:next w:val="Normal"/>
    <w:link w:val="IntenseQuoteChar"/>
    <w:uiPriority w:val="30"/>
    <w:qFormat/>
    <w:rsid w:val="00CA0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098"/>
    <w:rPr>
      <w:i/>
      <w:iCs/>
      <w:color w:val="0F4761" w:themeColor="accent1" w:themeShade="BF"/>
    </w:rPr>
  </w:style>
  <w:style w:type="character" w:styleId="IntenseReference">
    <w:name w:val="Intense Reference"/>
    <w:basedOn w:val="DefaultParagraphFont"/>
    <w:uiPriority w:val="32"/>
    <w:qFormat/>
    <w:rsid w:val="00CA00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638237">
      <w:bodyDiv w:val="1"/>
      <w:marLeft w:val="0"/>
      <w:marRight w:val="0"/>
      <w:marTop w:val="0"/>
      <w:marBottom w:val="0"/>
      <w:divBdr>
        <w:top w:val="none" w:sz="0" w:space="0" w:color="auto"/>
        <w:left w:val="none" w:sz="0" w:space="0" w:color="auto"/>
        <w:bottom w:val="none" w:sz="0" w:space="0" w:color="auto"/>
        <w:right w:val="none" w:sz="0" w:space="0" w:color="auto"/>
      </w:divBdr>
      <w:divsChild>
        <w:div w:id="299459995">
          <w:marLeft w:val="0"/>
          <w:marRight w:val="0"/>
          <w:marTop w:val="0"/>
          <w:marBottom w:val="0"/>
          <w:divBdr>
            <w:top w:val="none" w:sz="0" w:space="0" w:color="auto"/>
            <w:left w:val="none" w:sz="0" w:space="0" w:color="auto"/>
            <w:bottom w:val="none" w:sz="0" w:space="0" w:color="auto"/>
            <w:right w:val="none" w:sz="0" w:space="0" w:color="auto"/>
          </w:divBdr>
          <w:divsChild>
            <w:div w:id="5455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3872">
      <w:bodyDiv w:val="1"/>
      <w:marLeft w:val="0"/>
      <w:marRight w:val="0"/>
      <w:marTop w:val="0"/>
      <w:marBottom w:val="0"/>
      <w:divBdr>
        <w:top w:val="none" w:sz="0" w:space="0" w:color="auto"/>
        <w:left w:val="none" w:sz="0" w:space="0" w:color="auto"/>
        <w:bottom w:val="none" w:sz="0" w:space="0" w:color="auto"/>
        <w:right w:val="none" w:sz="0" w:space="0" w:color="auto"/>
      </w:divBdr>
      <w:divsChild>
        <w:div w:id="290745146">
          <w:marLeft w:val="0"/>
          <w:marRight w:val="0"/>
          <w:marTop w:val="0"/>
          <w:marBottom w:val="0"/>
          <w:divBdr>
            <w:top w:val="none" w:sz="0" w:space="0" w:color="auto"/>
            <w:left w:val="none" w:sz="0" w:space="0" w:color="auto"/>
            <w:bottom w:val="none" w:sz="0" w:space="0" w:color="auto"/>
            <w:right w:val="none" w:sz="0" w:space="0" w:color="auto"/>
          </w:divBdr>
          <w:divsChild>
            <w:div w:id="12432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Gupta - 123115022 - MITMPL</dc:creator>
  <cp:keywords/>
  <dc:description/>
  <cp:lastModifiedBy>Divyanshu Gupta - 123115022 - MITMPL</cp:lastModifiedBy>
  <cp:revision>1</cp:revision>
  <dcterms:created xsi:type="dcterms:W3CDTF">2025-06-16T03:53:00Z</dcterms:created>
  <dcterms:modified xsi:type="dcterms:W3CDTF">2025-06-16T03:57:00Z</dcterms:modified>
</cp:coreProperties>
</file>