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04C0" w14:textId="6E6724F3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sz w:val="32"/>
          <w:szCs w:val="32"/>
          <w:u w:val="single"/>
        </w:rPr>
        <w:t xml:space="preserve">Introduction to </w:t>
      </w:r>
      <w:proofErr w:type="spellStart"/>
      <w:r w:rsidRPr="009F5371">
        <w:rPr>
          <w:rFonts w:ascii="Times New Roman" w:hAnsi="Times New Roman" w:cs="Times New Roman"/>
          <w:sz w:val="32"/>
          <w:szCs w:val="32"/>
          <w:u w:val="single"/>
        </w:rPr>
        <w:t>gRPC</w:t>
      </w:r>
      <w:proofErr w:type="spellEnd"/>
      <w:r w:rsidRPr="009F5371">
        <w:rPr>
          <w:rFonts w:ascii="Times New Roman" w:hAnsi="Times New Roman" w:cs="Times New Roman"/>
          <w:sz w:val="32"/>
          <w:szCs w:val="32"/>
          <w:u w:val="single"/>
        </w:rPr>
        <w:t>:</w:t>
      </w:r>
      <w:r w:rsidRPr="009F537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F5371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9F5371">
        <w:rPr>
          <w:rFonts w:ascii="Times New Roman" w:hAnsi="Times New Roman" w:cs="Times New Roman"/>
          <w:sz w:val="24"/>
          <w:szCs w:val="24"/>
        </w:rPr>
        <w:t xml:space="preserve"> (Google Remote Procedure Call) is a modern, high-performance open-source framework developed by Google. It enables communication between distributed systems by allowing a client to call methods on a server as if it were a local object. It uses HTTP/2 for transport, Protocol Buffers (Protobuf) as the interface description language, and provides features such as authentication, load balancing, and streaming.</w:t>
      </w:r>
    </w:p>
    <w:p w14:paraId="412A0FD8" w14:textId="77777777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t>• High Performance and Efficiency:</w:t>
      </w: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9F5371">
        <w:rPr>
          <w:rFonts w:ascii="Times New Roman" w:hAnsi="Times New Roman" w:cs="Times New Roman"/>
          <w:sz w:val="24"/>
          <w:szCs w:val="24"/>
        </w:rPr>
        <w:t>gRPC uses Protocol Buffers, which are smaller and faster than JSON or XML. This reduces bandwidth usage and improves latency, making it ideal for real-time applications and microservices architectures.</w:t>
      </w:r>
    </w:p>
    <w:p w14:paraId="05AE9FFF" w14:textId="77777777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t>• Strongly Typed Contracts</w:t>
      </w:r>
      <w:r w:rsidRPr="009F5371">
        <w:rPr>
          <w:rFonts w:ascii="Times New Roman" w:hAnsi="Times New Roman" w:cs="Times New Roman"/>
          <w:sz w:val="24"/>
          <w:szCs w:val="24"/>
        </w:rPr>
        <w:t>:</w:t>
      </w:r>
      <w:r w:rsidRPr="009F5371">
        <w:rPr>
          <w:rFonts w:ascii="Times New Roman" w:hAnsi="Times New Roman" w:cs="Times New Roman"/>
          <w:sz w:val="24"/>
          <w:szCs w:val="24"/>
        </w:rPr>
        <w:br/>
        <w:t>With Protobuf, gRPC enforces strict API contracts. This ensures consistency between client and server, reduces errors, and improves maintainability in large systems.</w:t>
      </w:r>
    </w:p>
    <w:p w14:paraId="173CBAE7" w14:textId="77777777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t>• Built-in Streaming Support:</w:t>
      </w:r>
      <w:r w:rsidRPr="009F5371">
        <w:rPr>
          <w:rFonts w:ascii="Times New Roman" w:hAnsi="Times New Roman" w:cs="Times New Roman"/>
          <w:sz w:val="24"/>
          <w:szCs w:val="24"/>
        </w:rPr>
        <w:br/>
        <w:t>gRPC supports multiple types of streaming: unary, server streaming, client streaming, and bidirectional streaming. This makes it highly suitable for real-time data transfer such as chat applications, live feeds, and IoT systems.</w:t>
      </w:r>
    </w:p>
    <w:p w14:paraId="0FDAEB6A" w14:textId="77777777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t>• Cross-Platform and Language Support:</w:t>
      </w:r>
      <w:r w:rsidRPr="009F5371">
        <w:rPr>
          <w:rFonts w:ascii="Times New Roman" w:hAnsi="Times New Roman" w:cs="Times New Roman"/>
          <w:sz w:val="24"/>
          <w:szCs w:val="24"/>
        </w:rPr>
        <w:br/>
        <w:t>gRPC supports multiple programming languages including Java, Python, Go, C++, and more. This allows seamless communication between services written in different languages.</w:t>
      </w:r>
    </w:p>
    <w:p w14:paraId="5C85FD86" w14:textId="77777777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t>• HTTP/2 Advantages:</w:t>
      </w: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9F5371">
        <w:rPr>
          <w:rFonts w:ascii="Times New Roman" w:hAnsi="Times New Roman" w:cs="Times New Roman"/>
          <w:sz w:val="24"/>
          <w:szCs w:val="24"/>
        </w:rPr>
        <w:t>gRPC leverages HTTP/2 features like multiplexing, header compression, and persistent connections. This results in faster communication compared to traditional REST APIs over HTTP/1.1.</w:t>
      </w:r>
    </w:p>
    <w:p w14:paraId="1B5BEA7A" w14:textId="77777777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t>• Ideal for Microservices Architecture:</w:t>
      </w:r>
      <w:r w:rsidRPr="009F5371">
        <w:rPr>
          <w:rFonts w:ascii="Times New Roman" w:hAnsi="Times New Roman" w:cs="Times New Roman"/>
          <w:sz w:val="24"/>
          <w:szCs w:val="24"/>
        </w:rPr>
        <w:br/>
        <w:t>gRPC is widely used in microservices because of its efficiency and scalability. It enables faster service-to-service communication, which is critical in distributed systems.</w:t>
      </w:r>
    </w:p>
    <w:p w14:paraId="303F1A45" w14:textId="77777777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t>• Better Security Features:</w:t>
      </w:r>
      <w:r w:rsidRPr="009F5371">
        <w:rPr>
          <w:rFonts w:ascii="Times New Roman" w:hAnsi="Times New Roman" w:cs="Times New Roman"/>
          <w:sz w:val="24"/>
          <w:szCs w:val="24"/>
        </w:rPr>
        <w:br/>
        <w:t>gRPC supports TLS encryption and authentication mechanisms. This ensures secure communication between services in enterprise and cloud environments.</w:t>
      </w:r>
    </w:p>
    <w:p w14:paraId="7FDF9BA2" w14:textId="10502282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sz w:val="32"/>
          <w:szCs w:val="32"/>
          <w:u w:val="single"/>
        </w:rPr>
        <w:t xml:space="preserve">Why </w:t>
      </w:r>
      <w:proofErr w:type="spellStart"/>
      <w:r w:rsidRPr="009F5371">
        <w:rPr>
          <w:rFonts w:ascii="Times New Roman" w:hAnsi="Times New Roman" w:cs="Times New Roman"/>
          <w:sz w:val="32"/>
          <w:szCs w:val="32"/>
          <w:u w:val="single"/>
        </w:rPr>
        <w:t>gRPC</w:t>
      </w:r>
      <w:proofErr w:type="spellEnd"/>
      <w:r w:rsidRPr="009F5371">
        <w:rPr>
          <w:rFonts w:ascii="Times New Roman" w:hAnsi="Times New Roman" w:cs="Times New Roman"/>
          <w:sz w:val="32"/>
          <w:szCs w:val="32"/>
          <w:u w:val="single"/>
        </w:rPr>
        <w:t xml:space="preserve"> is the Future:</w:t>
      </w:r>
      <w:r w:rsidRPr="009F5371">
        <w:rPr>
          <w:rFonts w:ascii="Times New Roman" w:hAnsi="Times New Roman" w:cs="Times New Roman"/>
          <w:sz w:val="24"/>
          <w:szCs w:val="24"/>
        </w:rPr>
        <w:br/>
        <w:t xml:space="preserve">gRPC aligns well with modern application needs such as cloud-native development, </w:t>
      </w:r>
      <w:r w:rsidRPr="009F5371">
        <w:rPr>
          <w:rFonts w:ascii="Times New Roman" w:hAnsi="Times New Roman" w:cs="Times New Roman"/>
          <w:sz w:val="24"/>
          <w:szCs w:val="24"/>
        </w:rPr>
        <w:lastRenderedPageBreak/>
        <w:t>containerization, and distributed systems. Its performance, scalability, and flexibility make it a strong candidate for future communication standards.</w:t>
      </w:r>
    </w:p>
    <w:p w14:paraId="1D123EC4" w14:textId="77777777" w:rsid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sz w:val="24"/>
          <w:szCs w:val="24"/>
        </w:rPr>
        <w:t xml:space="preserve">• </w:t>
      </w:r>
      <w:r w:rsidRPr="009F5371">
        <w:rPr>
          <w:rFonts w:ascii="Times New Roman" w:hAnsi="Times New Roman" w:cs="Times New Roman"/>
          <w:b/>
          <w:bCs/>
          <w:sz w:val="28"/>
          <w:szCs w:val="28"/>
          <w:u w:val="single"/>
        </w:rPr>
        <w:t>Growing Industry Adoption:</w:t>
      </w:r>
      <w:r w:rsidRPr="009F5371">
        <w:rPr>
          <w:rFonts w:ascii="Times New Roman" w:hAnsi="Times New Roman" w:cs="Times New Roman"/>
          <w:sz w:val="24"/>
          <w:szCs w:val="24"/>
        </w:rPr>
        <w:br/>
        <w:t>Many tech companies are adopting gRPC for internal and external APIs. Its integration with tools like Kubernetes and cloud platforms further strengthens its future relevance.</w:t>
      </w:r>
    </w:p>
    <w:p w14:paraId="221A9DB6" w14:textId="5FFEB766" w:rsidR="000B0332" w:rsidRPr="009F5371" w:rsidRDefault="00000000">
      <w:pPr>
        <w:rPr>
          <w:rFonts w:ascii="Times New Roman" w:hAnsi="Times New Roman" w:cs="Times New Roman"/>
          <w:sz w:val="24"/>
          <w:szCs w:val="24"/>
        </w:rPr>
      </w:pPr>
      <w:r w:rsidRPr="009F5371">
        <w:rPr>
          <w:rFonts w:ascii="Times New Roman" w:hAnsi="Times New Roman" w:cs="Times New Roman"/>
          <w:sz w:val="32"/>
          <w:szCs w:val="32"/>
          <w:u w:val="single"/>
        </w:rPr>
        <w:t>Conclusion:</w:t>
      </w:r>
      <w:r w:rsidRPr="009F537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F5371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9F5371">
        <w:rPr>
          <w:rFonts w:ascii="Times New Roman" w:hAnsi="Times New Roman" w:cs="Times New Roman"/>
          <w:sz w:val="24"/>
          <w:szCs w:val="24"/>
        </w:rPr>
        <w:t xml:space="preserve"> is a powerful and efficient framework that addresses the limitations of traditional APIs. With increasing demand for fast, scalable, and reliable communication systems, gRPC is expected to play a crucial role in the future of software development.</w:t>
      </w:r>
    </w:p>
    <w:sectPr w:rsidR="000B0332" w:rsidRPr="009F5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933885">
    <w:abstractNumId w:val="8"/>
  </w:num>
  <w:num w:numId="2" w16cid:durableId="442041473">
    <w:abstractNumId w:val="6"/>
  </w:num>
  <w:num w:numId="3" w16cid:durableId="1236553316">
    <w:abstractNumId w:val="5"/>
  </w:num>
  <w:num w:numId="4" w16cid:durableId="437527378">
    <w:abstractNumId w:val="4"/>
  </w:num>
  <w:num w:numId="5" w16cid:durableId="835464956">
    <w:abstractNumId w:val="7"/>
  </w:num>
  <w:num w:numId="6" w16cid:durableId="162471362">
    <w:abstractNumId w:val="3"/>
  </w:num>
  <w:num w:numId="7" w16cid:durableId="1761877349">
    <w:abstractNumId w:val="2"/>
  </w:num>
  <w:num w:numId="8" w16cid:durableId="2127658562">
    <w:abstractNumId w:val="1"/>
  </w:num>
  <w:num w:numId="9" w16cid:durableId="74495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332"/>
    <w:rsid w:val="0015074B"/>
    <w:rsid w:val="001525DD"/>
    <w:rsid w:val="0029639D"/>
    <w:rsid w:val="00326F90"/>
    <w:rsid w:val="0096269C"/>
    <w:rsid w:val="009F5371"/>
    <w:rsid w:val="00AA1D8D"/>
    <w:rsid w:val="00B47730"/>
    <w:rsid w:val="00CB0664"/>
    <w:rsid w:val="00CD5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5593C"/>
  <w14:defaultImageDpi w14:val="300"/>
  <w15:docId w15:val="{5ABEAFA1-03E1-496D-A576-6ADF3AE3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Zikriya Ansari</cp:lastModifiedBy>
  <cp:revision>3</cp:revision>
  <dcterms:created xsi:type="dcterms:W3CDTF">2013-12-23T23:15:00Z</dcterms:created>
  <dcterms:modified xsi:type="dcterms:W3CDTF">2026-03-19T10:52:00Z</dcterms:modified>
  <cp:category/>
</cp:coreProperties>
</file>