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04281"/>
        </w:rPr>
        <w:t>Business case: Automating monthly PMO reporting across a 40-project portfolio</w:t>
      </w:r>
    </w:p>
    <w:p>
      <w:r>
        <w:rPr>
          <w:i/>
        </w:rPr>
        <w:t>Structured on the HM Treasury Five Case Model. Recommended option: Buy a SaaS PPM tool.</w:t>
      </w:r>
      <w:r>
        <w:t xml:space="preserve">  Prepared by Divyaprakash S M.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Recommendation: </w:t>
      </w:r>
      <w:r>
        <w:t>approve Buy a SaaS PPM tool. Over 5 years it delivers a net present value of £239k and a benefit-cost ratio of 1.66 (medium value for money), paying back in 1.9 years.</w:t>
      </w:r>
    </w:p>
    <w:p>
      <w:r>
        <w:rPr>
          <w:b/>
        </w:rPr>
        <w:t xml:space="preserve">Risk: </w:t>
      </w:r>
      <w:r>
        <w:t>across 10,000 simulated outcomes it pays for itself 96% of the time and is the best option in 97% of them. The middle outcome (P50) is £160k; a bad outcome (P10) is £41k.</w:t>
      </w:r>
    </w:p>
    <w:p>
      <w:r>
        <w:rPr>
          <w:b/>
        </w:rPr>
        <w:t xml:space="preserve">Key sensitivity: </w:t>
      </w:r>
      <w:r>
        <w:t>the answer depends most on annual benefit. Benefits could fall 40% before the option stops paying for itself.</w:t>
      </w:r>
    </w:p>
    <w:p>
      <w:pPr>
        <w:pStyle w:val="Heading1"/>
      </w:pPr>
      <w:r>
        <w:t>1. Strategic case</w:t>
      </w:r>
    </w:p>
    <w:p>
      <w:pPr>
        <w:pStyle w:val="Heading2"/>
      </w:pPr>
      <w:r>
        <w:t>Case for change</w:t>
      </w:r>
    </w:p>
    <w:p>
      <w:r>
        <w:t>Monthly status reporting across the 40-project portfolio is compiled by hand from six different trackers. It absorbs roughly 80 analyst-days a month, reports are a week old by the time the board reads them, and figures regularly disagree between packs. Leadership wants decisions made on current, single-source data.</w:t>
      </w:r>
    </w:p>
    <w:p>
      <w:pPr>
        <w:pStyle w:val="Heading2"/>
      </w:pPr>
      <w:r>
        <w:t>Objectives</w:t>
      </w:r>
    </w:p>
    <w:p>
      <w:r>
        <w:t>Cut reporting effort by at least 60%; deliver reports within 2 working days of month end; one source of truth for cost, schedule, risk and resourcing data.</w:t>
      </w:r>
    </w:p>
    <w:p>
      <w:pPr>
        <w:pStyle w:val="Heading1"/>
      </w:pPr>
      <w:r>
        <w:t>2. Economic case</w:t>
      </w:r>
    </w:p>
    <w:p>
      <w:r>
        <w:t>Options are appraised over 5 years at a 3.5% discount rate. Costs carry a 15% optimism-bias uplift (plus option-specific delivery-risk uplifts) and benefits a 10% haircut, in line with Green Book guidance that early estimates are systematically optimistic.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1392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PV costs</w:t>
            </w:r>
          </w:p>
        </w:tc>
        <w:tc>
          <w:tcPr>
            <w:tcW w:type="dxa" w:w="1392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PV benefits</w:t>
            </w:r>
          </w:p>
        </w:tc>
        <w:tc>
          <w:tcPr>
            <w:tcW w:type="dxa" w:w="1392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NPV</w:t>
            </w:r>
          </w:p>
        </w:tc>
        <w:tc>
          <w:tcPr>
            <w:tcW w:type="dxa" w:w="1392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BCR</w:t>
            </w:r>
          </w:p>
        </w:tc>
        <w:tc>
          <w:tcPr>
            <w:tcW w:type="dxa" w:w="1392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Value for money</w:t>
            </w:r>
          </w:p>
        </w:tc>
        <w:tc>
          <w:tcPr>
            <w:tcW w:type="dxa" w:w="1392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Payback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  <w:t>Do minimum (keep manual)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£0k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£0k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£0k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baseline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  <w:t>Buy a SaaS PPM tool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£360k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£599k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£239k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1.66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1.9 years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  <w:t>Build in-house dashboard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£312k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£508k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£196k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1.63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  <w:t>2.5 years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819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Risk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1624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P10 NPV</w:t>
            </w:r>
          </w:p>
        </w:tc>
        <w:tc>
          <w:tcPr>
            <w:tcW w:type="dxa" w:w="1624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P50 NPV</w:t>
            </w:r>
          </w:p>
        </w:tc>
        <w:tc>
          <w:tcPr>
            <w:tcW w:type="dxa" w:w="1624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P90 NPV</w:t>
            </w:r>
          </w:p>
        </w:tc>
        <w:tc>
          <w:tcPr>
            <w:tcW w:type="dxa" w:w="1624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Chance NPV &gt; 0</w:t>
            </w:r>
          </w:p>
        </w:tc>
        <w:tc>
          <w:tcPr>
            <w:tcW w:type="dxa" w:w="1624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Chance best option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Buy a SaaS PPM tool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£41k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£160k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£240k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96%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97%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Build in-house dashboard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£29k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£130k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£195k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95%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3%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607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7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Simulation ranges: costs -10% to +30%, benefits -30% to +10%, 20% chance benefits start a year late.</w:t>
      </w:r>
    </w:p>
    <w:p>
      <w:pPr>
        <w:pStyle w:val="Heading2"/>
      </w:pPr>
      <w:r>
        <w:t>Sensitivity and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Driver (±20%)</w:t>
            </w:r>
          </w:p>
        </w:tc>
        <w:tc>
          <w:tcPr>
            <w:tcW w:type="dxa" w:w="2436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NPV if lower</w:t>
            </w:r>
          </w:p>
        </w:tc>
        <w:tc>
          <w:tcPr>
            <w:tcW w:type="dxa" w:w="2436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NPV if higher</w:t>
            </w:r>
          </w:p>
        </w:tc>
        <w:tc>
          <w:tcPr>
            <w:tcW w:type="dxa" w:w="2436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Swing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Annual benefit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£119k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£359k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£239k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Annual running cost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£291k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£187k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£104k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Year-1 implementation cost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£253k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£225k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£28k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Discount rate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£246k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£232k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£14k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Upfront cost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£245k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£233k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£12k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2436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NPV</w:t>
            </w:r>
          </w:p>
        </w:tc>
        <w:tc>
          <w:tcPr>
            <w:tcW w:type="dxa" w:w="2436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BCR</w:t>
            </w:r>
          </w:p>
        </w:tc>
        <w:tc>
          <w:tcPr>
            <w:tcW w:type="dxa" w:w="2436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Payback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Pessimistic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£46k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1.11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3.7 years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£239k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1.66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1.9 years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Optimistic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£336k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2.02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1.6 years</w:t>
            </w:r>
          </w:p>
        </w:tc>
      </w:tr>
    </w:tbl>
    <w:p/>
    <w:p>
      <w:pPr>
        <w:pStyle w:val="Heading1"/>
      </w:pPr>
      <w:r>
        <w:t>3. Commercial case</w:t>
      </w:r>
    </w:p>
    <w:p>
      <w:r>
        <w:t>Procure via an existing public-sector framework (e.g. G-Cloud) to shorten the timeline. Three-year term with a two-year extension option; data export rights and exit support written into the contract.</w:t>
      </w:r>
    </w:p>
    <w:p>
      <w:pPr>
        <w:pStyle w:val="Heading1"/>
      </w:pPr>
      <w:r>
        <w:t>4. Financial case</w:t>
      </w:r>
    </w:p>
    <w:p>
      <w:r>
        <w:t>Cash required by year for the recommended option (including optimism bias):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type="dxa" w:w="1949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Costs</w:t>
            </w:r>
          </w:p>
        </w:tc>
        <w:tc>
          <w:tcPr>
            <w:tcW w:type="dxa" w:w="1949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Benefits</w:t>
            </w:r>
          </w:p>
        </w:tc>
        <w:tc>
          <w:tcPr>
            <w:tcW w:type="dxa" w:w="1949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Net</w:t>
            </w:r>
          </w:p>
        </w:tc>
        <w:tc>
          <w:tcPr>
            <w:tcW w:type="dxa" w:w="1949"/>
            <w:shd w:val="clear" w:color="auto" w:fill="104281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Cumulative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£30k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£0k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-£30k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-£30k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£130k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£74k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-£55k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-£85k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£58k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£148k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£91k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£6k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£58k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£148k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£91k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£96k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£58k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£148k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£91k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£187k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£58k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£148k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£91k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£278k</w:t>
            </w:r>
          </w:p>
        </w:tc>
      </w:tr>
    </w:tbl>
    <w:p/>
    <w:p>
      <w:r>
        <w:t>Peak funding requirement is £85k (the lowest point of cumulative cash flow), which is the budget that must be secured up front.</w:t>
      </w:r>
    </w:p>
    <w:p>
      <w:pPr>
        <w:pStyle w:val="Heading1"/>
      </w:pPr>
      <w:r>
        <w:t>5. Management case</w:t>
      </w:r>
    </w:p>
    <w:p>
      <w:r>
        <w:t>Senior Responsible Owner: Programme Director. Delivery via a 6-month phased rollout with a pilot on 5 projects. Benefits owned by named individuals and reviewed quarterly at the portfolio board; the business case is re-validated at each stage gate.</w:t>
      </w:r>
    </w:p>
    <w:p>
      <w:r>
        <w:t>Benefits will be tracked quarterly against this case. If the re-forecast NPV turns negative, the project will be returned to the board for a stop / continue decision (continued business justification).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428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42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