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t>Acme Software, Inc.</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t>THIS CERTIFIES THAT in exchange for the payment by Bright Ventures, LLC (the “Investor”) of $250,000 (the “Purchase Amount”) on or about March 15, 2025, Acme Software, Inc., a Delaware corporation (the “Company”), issues to the Investor the right to certain shares of the Company’s Capital Stock, subject to the terms described below.</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t>The “Post-Money Valuation Cap” is $250,000.  See Section 2 for certain additional defined terms.</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tab/>
        <w:t>(f)</w:t>
        <w:tab/>
        <w:t>All rights and obligations hereunder will be governed by the laws of the State of State of Delaware, without regard to the conflicts of law provisions of such jurisdiction.</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t>Acme Software, Inc.</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t>By: By: ____________________</w:t>
      </w:r>
    </w:p>
    <w:p w14:paraId="667845C8" w14:textId="77777777" w:rsidR="00312881" w:rsidRDefault="00312881" w:rsidP="00312881">
      <w:pPr>
        <w:autoSpaceDE w:val="0"/>
        <w:autoSpaceDN w:val="0"/>
        <w:adjustRightInd w:val="0"/>
        <w:spacing w:before="0"/>
        <w:ind w:left="5220" w:right="-360" w:firstLine="0"/>
        <w:rPr>
          <w:sz w:val="22"/>
          <w:szCs w:val="22"/>
        </w:rPr>
      </w:pPr>
      <w:r>
        <w:tab/>
        <w:t>John Smith</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t>Chief Executive Officer</w:t>
      </w:r>
    </w:p>
    <w:p w14:paraId="13B15D57" w14:textId="77777777" w:rsidR="00312881" w:rsidRDefault="00312881" w:rsidP="00312881">
      <w:pPr>
        <w:pStyle w:val="SignatureLine2-col"/>
        <w:rPr>
          <w:sz w:val="22"/>
          <w:szCs w:val="22"/>
          <w:u w:val="single"/>
        </w:rPr>
      </w:pPr>
      <w:r>
        <w:tab/>
        <w:tab/>
        <w:tab/>
        <w:t>Address: 600 Venture Ave, Suite 210, Palo Alto, CA 94301</w:t>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tab/>
        <w:tab/>
        <w:tab/>
        <w:t>Email: mary@brightventures.com</w:t>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tab/>
        <w:tab/>
        <w:tab/>
        <w:t>By: By: ____________________</w:t>
      </w:r>
    </w:p>
    <w:p w14:paraId="0D6F2D20" w14:textId="77777777" w:rsidR="00312881" w:rsidRDefault="00312881" w:rsidP="00312881">
      <w:pPr>
        <w:pStyle w:val="SignatureLine2-col"/>
        <w:spacing w:before="0" w:line="360" w:lineRule="auto"/>
        <w:rPr>
          <w:sz w:val="22"/>
          <w:szCs w:val="22"/>
        </w:rPr>
      </w:pPr>
      <w:r>
        <w:tab/>
        <w:tab/>
        <w:tab/>
        <w:t>Name: Mary Johnson</w:t>
      </w:r>
    </w:p>
    <w:p w14:paraId="7D22DF37" w14:textId="77777777" w:rsidR="00312881" w:rsidRDefault="00312881" w:rsidP="00312881">
      <w:pPr>
        <w:pStyle w:val="SignatureLine2-col"/>
        <w:spacing w:before="0" w:line="360" w:lineRule="auto"/>
        <w:rPr>
          <w:sz w:val="22"/>
          <w:szCs w:val="22"/>
          <w:u w:val="single"/>
        </w:rPr>
      </w:pPr>
      <w:r>
        <w:tab/>
        <w:tab/>
        <w:tab/>
        <w:t>Title: Managing Partner</w:t>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tab/>
        <w:tab/>
        <w:tab/>
        <w:t>Address: 600 Venture Ave, Suite 210, Palo Alto, CA 94301</w:t>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tab/>
        <w:tab/>
        <w:tab/>
        <w:tab/>
        <w:tab/>
        <w:tab/>
        <w:t>Email: mary@brightventures.com</w:t>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